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363" w:rsidRPr="00BA2AFD" w:rsidRDefault="007D0363" w:rsidP="007D0363">
      <w:pPr>
        <w:tabs>
          <w:tab w:val="left" w:pos="9781"/>
        </w:tabs>
        <w:jc w:val="center"/>
        <w:rPr>
          <w:rFonts w:ascii="Verdana" w:hAnsi="Verdana"/>
          <w:b/>
          <w:sz w:val="16"/>
          <w:szCs w:val="16"/>
          <w:u w:val="single"/>
        </w:rPr>
      </w:pPr>
    </w:p>
    <w:p w:rsidR="007D0363" w:rsidRPr="00BA2AFD" w:rsidRDefault="007D0363" w:rsidP="007D0363">
      <w:pPr>
        <w:jc w:val="center"/>
        <w:rPr>
          <w:rFonts w:ascii="Verdana" w:hAnsi="Verdana"/>
          <w:b/>
          <w:sz w:val="16"/>
          <w:szCs w:val="16"/>
          <w:u w:val="single"/>
        </w:rPr>
      </w:pPr>
    </w:p>
    <w:p w:rsidR="007D0363" w:rsidRPr="00BA2AFD" w:rsidRDefault="007D0363" w:rsidP="007D0363">
      <w:pPr>
        <w:jc w:val="center"/>
        <w:rPr>
          <w:rFonts w:ascii="Verdana" w:hAnsi="Verdana"/>
          <w:b/>
          <w:sz w:val="16"/>
          <w:szCs w:val="16"/>
          <w:u w:val="single"/>
        </w:rPr>
      </w:pPr>
    </w:p>
    <w:p w:rsidR="007D0363" w:rsidRPr="00BA2AFD" w:rsidRDefault="007D0363" w:rsidP="007D0363">
      <w:pPr>
        <w:jc w:val="center"/>
        <w:rPr>
          <w:rFonts w:ascii="Verdana" w:hAnsi="Verdana"/>
          <w:b/>
          <w:sz w:val="16"/>
          <w:szCs w:val="16"/>
          <w:u w:val="single"/>
        </w:rPr>
      </w:pPr>
      <w:r w:rsidRPr="00BA2AFD">
        <w:rPr>
          <w:rFonts w:ascii="Verdana" w:hAnsi="Verdana"/>
          <w:noProof/>
          <w:sz w:val="16"/>
          <w:szCs w:val="16"/>
        </w:rPr>
        <w:t xml:space="preserve"> </w:t>
      </w:r>
      <w:r w:rsidRPr="00BA2AFD">
        <w:rPr>
          <w:rFonts w:ascii="Verdana" w:hAnsi="Verdana"/>
          <w:noProof/>
          <w:sz w:val="16"/>
          <w:szCs w:val="16"/>
          <w:lang w:eastAsia="es-AR"/>
        </w:rPr>
        <w:drawing>
          <wp:anchor distT="0" distB="0" distL="114300" distR="114300" simplePos="0" relativeHeight="251659264" behindDoc="0" locked="1" layoutInCell="1" allowOverlap="1" wp14:anchorId="33850F69" wp14:editId="12ACFA13">
            <wp:simplePos x="0" y="0"/>
            <wp:positionH relativeFrom="page">
              <wp:posOffset>1089660</wp:posOffset>
            </wp:positionH>
            <wp:positionV relativeFrom="page">
              <wp:posOffset>549275</wp:posOffset>
            </wp:positionV>
            <wp:extent cx="1871980" cy="34925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71980" cy="349250"/>
                    </a:xfrm>
                    <a:prstGeom prst="rect">
                      <a:avLst/>
                    </a:prstGeom>
                    <a:noFill/>
                  </pic:spPr>
                </pic:pic>
              </a:graphicData>
            </a:graphic>
            <wp14:sizeRelH relativeFrom="page">
              <wp14:pctWidth>0</wp14:pctWidth>
            </wp14:sizeRelH>
            <wp14:sizeRelV relativeFrom="page">
              <wp14:pctHeight>0</wp14:pctHeight>
            </wp14:sizeRelV>
          </wp:anchor>
        </w:drawing>
      </w:r>
    </w:p>
    <w:p w:rsidR="007D0363" w:rsidRPr="00BA2AFD" w:rsidRDefault="007D0363" w:rsidP="007D0363">
      <w:pPr>
        <w:tabs>
          <w:tab w:val="left" w:pos="7371"/>
        </w:tabs>
        <w:spacing w:line="240" w:lineRule="atLeast"/>
        <w:jc w:val="both"/>
        <w:outlineLvl w:val="0"/>
        <w:rPr>
          <w:rFonts w:ascii="Verdana" w:hAnsi="Verdana"/>
          <w:b/>
          <w:sz w:val="16"/>
          <w:szCs w:val="16"/>
          <w:u w:val="single"/>
        </w:rPr>
      </w:pPr>
    </w:p>
    <w:p w:rsidR="007D0363" w:rsidRPr="00BA2AFD" w:rsidRDefault="007D0363" w:rsidP="007D0363">
      <w:pPr>
        <w:rPr>
          <w:rFonts w:ascii="Verdana" w:hAnsi="Verdana"/>
          <w:sz w:val="16"/>
          <w:szCs w:val="16"/>
        </w:rPr>
      </w:pPr>
    </w:p>
    <w:p w:rsidR="007D0363" w:rsidRPr="00BA2AFD" w:rsidRDefault="007D0363" w:rsidP="007D0363">
      <w:pPr>
        <w:rPr>
          <w:rFonts w:ascii="Verdana" w:hAnsi="Verdana"/>
          <w:sz w:val="16"/>
          <w:szCs w:val="16"/>
        </w:rPr>
      </w:pPr>
    </w:p>
    <w:p w:rsidR="007D0363" w:rsidRPr="00BA2AFD" w:rsidRDefault="007D0363" w:rsidP="007D0363">
      <w:pPr>
        <w:rPr>
          <w:rFonts w:ascii="Verdana" w:hAnsi="Verdana"/>
          <w:sz w:val="16"/>
          <w:szCs w:val="16"/>
        </w:rPr>
      </w:pPr>
    </w:p>
    <w:p w:rsidR="007D0363" w:rsidRDefault="007D0363" w:rsidP="007D0363">
      <w:pPr>
        <w:pStyle w:val="Default"/>
        <w:jc w:val="center"/>
        <w:rPr>
          <w:rFonts w:ascii="Verdana" w:hAnsi="Verdana"/>
          <w:b/>
          <w:bCs/>
          <w:iCs/>
          <w:sz w:val="16"/>
          <w:szCs w:val="16"/>
          <w:u w:val="single"/>
        </w:rPr>
      </w:pPr>
    </w:p>
    <w:p w:rsidR="007D0363" w:rsidRPr="00F2773C" w:rsidRDefault="007D0363" w:rsidP="007D0363">
      <w:pPr>
        <w:widowControl w:val="0"/>
        <w:autoSpaceDE w:val="0"/>
        <w:autoSpaceDN w:val="0"/>
        <w:ind w:left="1560" w:right="1606" w:hanging="284"/>
        <w:jc w:val="center"/>
        <w:rPr>
          <w:rFonts w:ascii="Verdana" w:eastAsia="Verdana" w:hAnsi="Verdana" w:cs="Verdana"/>
          <w:b/>
          <w:sz w:val="17"/>
          <w:szCs w:val="22"/>
          <w:lang w:val="es-ES" w:bidi="es-ES"/>
        </w:rPr>
      </w:pPr>
      <w:r w:rsidRPr="00F2773C">
        <w:rPr>
          <w:rFonts w:ascii="Verdana" w:eastAsia="Verdana" w:hAnsi="Verdana" w:cs="Verdana"/>
          <w:b/>
          <w:color w:val="231F20"/>
          <w:sz w:val="17"/>
          <w:szCs w:val="22"/>
          <w:u w:val="single" w:color="231F20"/>
          <w:lang w:val="es-ES" w:bidi="es-ES"/>
        </w:rPr>
        <w:t>INFORME DE REVISIÓN DE LOS AUDITORES INDEPENDIENTES</w:t>
      </w:r>
      <w:r w:rsidRPr="00F2773C">
        <w:rPr>
          <w:rFonts w:ascii="Verdana" w:eastAsia="Verdana" w:hAnsi="Verdana" w:cs="Verdana"/>
          <w:b/>
          <w:color w:val="231F20"/>
          <w:sz w:val="17"/>
          <w:szCs w:val="22"/>
          <w:lang w:val="es-ES" w:bidi="es-ES"/>
        </w:rPr>
        <w:t xml:space="preserve"> </w:t>
      </w:r>
      <w:r w:rsidRPr="00F2773C">
        <w:rPr>
          <w:rFonts w:ascii="Verdana" w:eastAsia="Verdana" w:hAnsi="Verdana" w:cs="Verdana"/>
          <w:b/>
          <w:color w:val="231F20"/>
          <w:sz w:val="17"/>
          <w:szCs w:val="22"/>
          <w:u w:val="single" w:color="231F20"/>
          <w:lang w:val="es-ES" w:bidi="es-ES"/>
        </w:rPr>
        <w:t xml:space="preserve">SOBRE ESTADOS FINANCIEROS </w:t>
      </w:r>
      <w:r>
        <w:rPr>
          <w:rFonts w:ascii="Verdana" w:eastAsia="Verdana" w:hAnsi="Verdana" w:cs="Verdana"/>
          <w:b/>
          <w:color w:val="231F20"/>
          <w:sz w:val="17"/>
          <w:szCs w:val="22"/>
          <w:u w:val="single" w:color="231F20"/>
          <w:lang w:val="es-ES" w:bidi="es-ES"/>
        </w:rPr>
        <w:t xml:space="preserve">CONDENSADOS </w:t>
      </w:r>
      <w:r w:rsidRPr="00F2773C">
        <w:rPr>
          <w:rFonts w:ascii="Verdana" w:eastAsia="Verdana" w:hAnsi="Verdana" w:cs="Verdana"/>
          <w:b/>
          <w:color w:val="231F20"/>
          <w:sz w:val="17"/>
          <w:szCs w:val="22"/>
          <w:u w:val="single" w:color="231F20"/>
          <w:lang w:val="es-ES" w:bidi="es-ES"/>
        </w:rPr>
        <w:t>DE PERÍODOS</w:t>
      </w:r>
      <w:r w:rsidRPr="00F2773C">
        <w:rPr>
          <w:rFonts w:ascii="Verdana" w:eastAsia="Verdana" w:hAnsi="Verdana" w:cs="Verdana"/>
          <w:b/>
          <w:color w:val="231F20"/>
          <w:spacing w:val="-12"/>
          <w:sz w:val="17"/>
          <w:szCs w:val="22"/>
          <w:u w:val="single" w:color="231F20"/>
          <w:lang w:val="es-ES" w:bidi="es-ES"/>
        </w:rPr>
        <w:t xml:space="preserve"> </w:t>
      </w:r>
      <w:r w:rsidRPr="00F2773C">
        <w:rPr>
          <w:rFonts w:ascii="Verdana" w:eastAsia="Verdana" w:hAnsi="Verdana" w:cs="Verdana"/>
          <w:b/>
          <w:color w:val="231F20"/>
          <w:sz w:val="17"/>
          <w:szCs w:val="22"/>
          <w:u w:val="single" w:color="231F20"/>
          <w:lang w:val="es-ES" w:bidi="es-ES"/>
        </w:rPr>
        <w:t>INTERMEDIOS</w:t>
      </w:r>
    </w:p>
    <w:p w:rsidR="007D0363" w:rsidRDefault="007D0363" w:rsidP="007D0363">
      <w:pPr>
        <w:widowControl w:val="0"/>
        <w:autoSpaceDE w:val="0"/>
        <w:autoSpaceDN w:val="0"/>
        <w:spacing w:before="10"/>
        <w:ind w:left="1560" w:right="1606" w:hanging="284"/>
        <w:rPr>
          <w:rFonts w:ascii="Verdana" w:eastAsia="Verdana" w:hAnsi="Verdana" w:cs="Verdana"/>
          <w:b/>
          <w:sz w:val="17"/>
          <w:szCs w:val="17"/>
          <w:lang w:val="es-ES" w:bidi="es-ES"/>
        </w:rPr>
      </w:pPr>
    </w:p>
    <w:p w:rsidR="007D0363" w:rsidRPr="00280A7F" w:rsidRDefault="007D0363" w:rsidP="007D0363">
      <w:pPr>
        <w:widowControl w:val="0"/>
        <w:autoSpaceDE w:val="0"/>
        <w:autoSpaceDN w:val="0"/>
        <w:spacing w:before="10"/>
        <w:ind w:left="1560" w:right="1606" w:hanging="284"/>
        <w:rPr>
          <w:rFonts w:ascii="Verdana" w:eastAsia="Verdana" w:hAnsi="Verdana" w:cs="Verdana"/>
          <w:b/>
          <w:sz w:val="17"/>
          <w:szCs w:val="17"/>
          <w:lang w:val="es-ES" w:bidi="es-ES"/>
        </w:rPr>
      </w:pPr>
    </w:p>
    <w:p w:rsidR="007D0363" w:rsidRPr="00F54E54" w:rsidRDefault="007D0363" w:rsidP="007D0363">
      <w:pPr>
        <w:widowControl w:val="0"/>
        <w:autoSpaceDE w:val="0"/>
        <w:autoSpaceDN w:val="0"/>
        <w:ind w:left="1060"/>
        <w:outlineLvl w:val="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Señores</w:t>
      </w:r>
    </w:p>
    <w:p w:rsidR="007D0363" w:rsidRPr="00F54E54" w:rsidRDefault="007D0363" w:rsidP="007D0363">
      <w:pPr>
        <w:widowControl w:val="0"/>
        <w:autoSpaceDE w:val="0"/>
        <w:autoSpaceDN w:val="0"/>
        <w:spacing w:line="218" w:lineRule="exact"/>
        <w:ind w:left="1061"/>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 xml:space="preserve">Presidente y </w:t>
      </w:r>
      <w:proofErr w:type="gramStart"/>
      <w:r w:rsidRPr="00F54E54">
        <w:rPr>
          <w:rFonts w:ascii="Verdana" w:eastAsia="Verdana" w:hAnsi="Verdana" w:cs="Verdana"/>
          <w:color w:val="231F20"/>
          <w:sz w:val="17"/>
          <w:szCs w:val="17"/>
          <w:lang w:val="es-ES" w:bidi="es-ES"/>
        </w:rPr>
        <w:t>Directores</w:t>
      </w:r>
      <w:proofErr w:type="gramEnd"/>
      <w:r w:rsidRPr="00F54E54">
        <w:rPr>
          <w:rFonts w:ascii="Verdana" w:eastAsia="Verdana" w:hAnsi="Verdana" w:cs="Verdana"/>
          <w:color w:val="231F20"/>
          <w:sz w:val="17"/>
          <w:szCs w:val="17"/>
          <w:lang w:val="es-ES" w:bidi="es-ES"/>
        </w:rPr>
        <w:t xml:space="preserve"> de</w:t>
      </w:r>
    </w:p>
    <w:p w:rsidR="007D0363" w:rsidRPr="00F54E54" w:rsidRDefault="007D0363" w:rsidP="007D0363">
      <w:pPr>
        <w:widowControl w:val="0"/>
        <w:autoSpaceDE w:val="0"/>
        <w:autoSpaceDN w:val="0"/>
        <w:spacing w:line="218" w:lineRule="exact"/>
        <w:ind w:left="1061"/>
        <w:rPr>
          <w:rFonts w:ascii="Verdana" w:eastAsia="Verdana" w:hAnsi="Verdana" w:cs="Verdana"/>
          <w:b/>
          <w:sz w:val="17"/>
          <w:szCs w:val="17"/>
          <w:lang w:val="es-ES" w:bidi="es-ES"/>
        </w:rPr>
      </w:pPr>
      <w:r w:rsidRPr="00F54E54">
        <w:rPr>
          <w:rFonts w:ascii="Verdana" w:eastAsia="Verdana" w:hAnsi="Verdana" w:cs="Verdana"/>
          <w:b/>
          <w:color w:val="231F20"/>
          <w:sz w:val="17"/>
          <w:szCs w:val="17"/>
          <w:lang w:val="es-ES" w:bidi="es-ES"/>
        </w:rPr>
        <w:t>PETROAGRO S.A.</w:t>
      </w:r>
    </w:p>
    <w:p w:rsidR="007D0363" w:rsidRPr="00F54E54" w:rsidRDefault="007D0363" w:rsidP="007D0363">
      <w:pPr>
        <w:widowControl w:val="0"/>
        <w:autoSpaceDE w:val="0"/>
        <w:autoSpaceDN w:val="0"/>
        <w:spacing w:line="218" w:lineRule="exact"/>
        <w:ind w:left="1061"/>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 xml:space="preserve">C.U.I.T. </w:t>
      </w:r>
      <w:proofErr w:type="spellStart"/>
      <w:r w:rsidRPr="00F54E54">
        <w:rPr>
          <w:rFonts w:ascii="Verdana" w:eastAsia="Verdana" w:hAnsi="Verdana" w:cs="Verdana"/>
          <w:color w:val="231F20"/>
          <w:sz w:val="17"/>
          <w:szCs w:val="17"/>
          <w:lang w:val="es-ES" w:bidi="es-ES"/>
        </w:rPr>
        <w:t>Nº</w:t>
      </w:r>
      <w:proofErr w:type="spellEnd"/>
      <w:r w:rsidRPr="00F54E54">
        <w:rPr>
          <w:rFonts w:ascii="Verdana" w:eastAsia="Verdana" w:hAnsi="Verdana" w:cs="Verdana"/>
          <w:color w:val="231F20"/>
          <w:sz w:val="17"/>
          <w:szCs w:val="17"/>
          <w:lang w:val="es-ES" w:bidi="es-ES"/>
        </w:rPr>
        <w:t>: 30-63072091-1</w:t>
      </w:r>
    </w:p>
    <w:p w:rsidR="007D0363" w:rsidRPr="00F54E54" w:rsidRDefault="007D0363" w:rsidP="007D0363">
      <w:pPr>
        <w:widowControl w:val="0"/>
        <w:autoSpaceDE w:val="0"/>
        <w:autoSpaceDN w:val="0"/>
        <w:spacing w:line="242" w:lineRule="auto"/>
        <w:ind w:left="1061" w:right="5925"/>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 xml:space="preserve">Domicilio legal: Ruta </w:t>
      </w:r>
      <w:proofErr w:type="spellStart"/>
      <w:r w:rsidRPr="00F54E54">
        <w:rPr>
          <w:rFonts w:ascii="Verdana" w:eastAsia="Verdana" w:hAnsi="Verdana" w:cs="Verdana"/>
          <w:color w:val="231F20"/>
          <w:sz w:val="17"/>
          <w:szCs w:val="17"/>
          <w:lang w:val="es-ES" w:bidi="es-ES"/>
        </w:rPr>
        <w:t>Nac</w:t>
      </w:r>
      <w:proofErr w:type="spellEnd"/>
      <w:r w:rsidRPr="00F54E54">
        <w:rPr>
          <w:rFonts w:ascii="Verdana" w:eastAsia="Verdana" w:hAnsi="Verdana" w:cs="Verdana"/>
          <w:color w:val="231F20"/>
          <w:sz w:val="17"/>
          <w:szCs w:val="17"/>
          <w:lang w:val="es-ES" w:bidi="es-ES"/>
        </w:rPr>
        <w:t xml:space="preserve"> </w:t>
      </w:r>
      <w:proofErr w:type="spellStart"/>
      <w:r w:rsidRPr="00F54E54">
        <w:rPr>
          <w:rFonts w:ascii="Verdana" w:eastAsia="Verdana" w:hAnsi="Verdana" w:cs="Verdana"/>
          <w:color w:val="231F20"/>
          <w:sz w:val="17"/>
          <w:szCs w:val="17"/>
          <w:lang w:val="es-ES" w:bidi="es-ES"/>
        </w:rPr>
        <w:t>Nº</w:t>
      </w:r>
      <w:proofErr w:type="spellEnd"/>
      <w:r w:rsidRPr="00F54E54">
        <w:rPr>
          <w:rFonts w:ascii="Verdana" w:eastAsia="Verdana" w:hAnsi="Verdana" w:cs="Verdana"/>
          <w:color w:val="231F20"/>
          <w:sz w:val="17"/>
          <w:szCs w:val="17"/>
          <w:lang w:val="es-ES" w:bidi="es-ES"/>
        </w:rPr>
        <w:t xml:space="preserve"> 51 Km 119,2 </w:t>
      </w:r>
      <w:r w:rsidRPr="00F54E54">
        <w:rPr>
          <w:rFonts w:ascii="Verdana" w:eastAsia="Verdana" w:hAnsi="Verdana" w:cs="Verdana"/>
          <w:color w:val="231F20"/>
          <w:sz w:val="17"/>
          <w:szCs w:val="17"/>
          <w:u w:val="single" w:color="231F20"/>
          <w:lang w:val="es-ES" w:bidi="es-ES"/>
        </w:rPr>
        <w:t>Carmen de Areco Buenos Aires, Argentina</w:t>
      </w:r>
    </w:p>
    <w:p w:rsidR="007D0363" w:rsidRDefault="007D0363" w:rsidP="007D0363">
      <w:pPr>
        <w:widowControl w:val="0"/>
        <w:autoSpaceDE w:val="0"/>
        <w:autoSpaceDN w:val="0"/>
        <w:ind w:left="1060"/>
        <w:rPr>
          <w:rFonts w:ascii="Verdana" w:eastAsia="Verdana" w:hAnsi="Verdana" w:cs="Verdana"/>
          <w:b/>
          <w:color w:val="231F20"/>
          <w:sz w:val="17"/>
          <w:szCs w:val="17"/>
          <w:u w:val="single" w:color="231F20"/>
          <w:lang w:val="es-ES" w:bidi="es-ES"/>
        </w:rPr>
      </w:pPr>
    </w:p>
    <w:p w:rsidR="007D0363" w:rsidRDefault="007D0363" w:rsidP="007D0363">
      <w:pPr>
        <w:widowControl w:val="0"/>
        <w:autoSpaceDE w:val="0"/>
        <w:autoSpaceDN w:val="0"/>
        <w:ind w:left="1060"/>
        <w:rPr>
          <w:rFonts w:ascii="Verdana" w:eastAsia="Verdana" w:hAnsi="Verdana" w:cs="Verdana"/>
          <w:b/>
          <w:color w:val="231F20"/>
          <w:sz w:val="17"/>
          <w:szCs w:val="17"/>
          <w:u w:val="single" w:color="231F20"/>
          <w:lang w:val="es-ES" w:bidi="es-ES"/>
        </w:rPr>
      </w:pPr>
    </w:p>
    <w:p w:rsidR="007D0363" w:rsidRDefault="007D0363" w:rsidP="007D0363">
      <w:pPr>
        <w:widowControl w:val="0"/>
        <w:autoSpaceDE w:val="0"/>
        <w:autoSpaceDN w:val="0"/>
        <w:ind w:left="1060"/>
        <w:rPr>
          <w:rFonts w:ascii="Verdana" w:eastAsia="Verdana" w:hAnsi="Verdana" w:cs="Verdana"/>
          <w:b/>
          <w:color w:val="231F20"/>
          <w:sz w:val="17"/>
          <w:szCs w:val="17"/>
          <w:u w:val="single" w:color="231F20"/>
          <w:lang w:val="es-ES" w:bidi="es-ES"/>
        </w:rPr>
      </w:pPr>
      <w:r w:rsidRPr="00F54E54">
        <w:rPr>
          <w:rFonts w:ascii="Verdana" w:eastAsia="Verdana" w:hAnsi="Verdana" w:cs="Verdana"/>
          <w:b/>
          <w:color w:val="231F20"/>
          <w:sz w:val="17"/>
          <w:szCs w:val="17"/>
          <w:u w:val="single" w:color="231F20"/>
          <w:lang w:val="es-ES" w:bidi="es-ES"/>
        </w:rPr>
        <w:t>Informe sobre los estados financieros condensados de períodos intermedios</w:t>
      </w:r>
    </w:p>
    <w:p w:rsidR="007D0363" w:rsidRPr="00F54E54" w:rsidRDefault="007D0363" w:rsidP="007D0363">
      <w:pPr>
        <w:widowControl w:val="0"/>
        <w:autoSpaceDE w:val="0"/>
        <w:autoSpaceDN w:val="0"/>
        <w:ind w:left="1060"/>
        <w:rPr>
          <w:rFonts w:ascii="Verdana" w:eastAsia="Verdana" w:hAnsi="Verdana" w:cs="Verdana"/>
          <w:b/>
          <w:sz w:val="17"/>
          <w:szCs w:val="17"/>
          <w:lang w:val="es-ES" w:bidi="es-ES"/>
        </w:rPr>
      </w:pPr>
    </w:p>
    <w:p w:rsidR="007D0363" w:rsidRPr="00280A7F" w:rsidRDefault="007D0363" w:rsidP="007D0363">
      <w:pPr>
        <w:widowControl w:val="0"/>
        <w:numPr>
          <w:ilvl w:val="0"/>
          <w:numId w:val="1"/>
        </w:numPr>
        <w:tabs>
          <w:tab w:val="left" w:pos="1345"/>
        </w:tabs>
        <w:autoSpaceDE w:val="0"/>
        <w:autoSpaceDN w:val="0"/>
        <w:ind w:right="1322"/>
        <w:jc w:val="both"/>
        <w:rPr>
          <w:rFonts w:ascii="Verdana" w:eastAsia="Verdana" w:hAnsi="Verdana" w:cs="Verdana"/>
          <w:b/>
          <w:i/>
          <w:color w:val="231F20"/>
          <w:sz w:val="17"/>
          <w:szCs w:val="17"/>
          <w:lang w:val="es-ES" w:bidi="es-ES"/>
        </w:rPr>
      </w:pPr>
      <w:r w:rsidRPr="00F54E54">
        <w:rPr>
          <w:rFonts w:ascii="Verdana" w:eastAsia="Verdana" w:hAnsi="Verdana" w:cs="Verdana"/>
          <w:b/>
          <w:i/>
          <w:color w:val="231F20"/>
          <w:sz w:val="17"/>
          <w:szCs w:val="17"/>
          <w:u w:val="single" w:color="231F20"/>
          <w:lang w:val="es-ES" w:bidi="es-ES"/>
        </w:rPr>
        <w:t>Identificación de los estados financieros intermedios condensados objeto de la</w:t>
      </w:r>
      <w:r w:rsidRPr="00F54E54">
        <w:rPr>
          <w:rFonts w:ascii="Verdana" w:eastAsia="Verdana" w:hAnsi="Verdana" w:cs="Verdana"/>
          <w:b/>
          <w:i/>
          <w:color w:val="231F20"/>
          <w:spacing w:val="-10"/>
          <w:sz w:val="17"/>
          <w:szCs w:val="17"/>
          <w:u w:val="single" w:color="231F20"/>
          <w:lang w:val="es-ES" w:bidi="es-ES"/>
        </w:rPr>
        <w:t xml:space="preserve"> </w:t>
      </w:r>
      <w:r w:rsidRPr="00F54E54">
        <w:rPr>
          <w:rFonts w:ascii="Verdana" w:eastAsia="Verdana" w:hAnsi="Verdana" w:cs="Verdana"/>
          <w:b/>
          <w:i/>
          <w:color w:val="231F20"/>
          <w:sz w:val="17"/>
          <w:szCs w:val="17"/>
          <w:u w:val="single" w:color="231F20"/>
          <w:lang w:val="es-ES" w:bidi="es-ES"/>
        </w:rPr>
        <w:t>revisión</w:t>
      </w:r>
    </w:p>
    <w:p w:rsidR="007D0363" w:rsidRPr="00F54E54" w:rsidRDefault="007D0363" w:rsidP="007D0363">
      <w:pPr>
        <w:widowControl w:val="0"/>
        <w:tabs>
          <w:tab w:val="left" w:pos="1345"/>
        </w:tabs>
        <w:autoSpaceDE w:val="0"/>
        <w:autoSpaceDN w:val="0"/>
        <w:ind w:left="1344" w:right="1322"/>
        <w:jc w:val="right"/>
        <w:rPr>
          <w:rFonts w:ascii="Verdana" w:eastAsia="Verdana" w:hAnsi="Verdana" w:cs="Verdana"/>
          <w:b/>
          <w:i/>
          <w:color w:val="231F20"/>
          <w:sz w:val="17"/>
          <w:szCs w:val="17"/>
          <w:lang w:val="es-ES" w:bidi="es-ES"/>
        </w:rPr>
      </w:pPr>
    </w:p>
    <w:p w:rsidR="007D0363" w:rsidRDefault="007D0363" w:rsidP="007D0363">
      <w:pPr>
        <w:widowControl w:val="0"/>
        <w:autoSpaceDE w:val="0"/>
        <w:autoSpaceDN w:val="0"/>
        <w:ind w:left="1344" w:right="1248"/>
        <w:jc w:val="both"/>
        <w:outlineLvl w:val="2"/>
        <w:rPr>
          <w:rFonts w:ascii="Verdana" w:eastAsia="Verdana" w:hAnsi="Verdana" w:cs="Verdana"/>
          <w:color w:val="231F20"/>
          <w:sz w:val="17"/>
          <w:szCs w:val="17"/>
          <w:lang w:val="es-ES" w:bidi="es-ES"/>
        </w:rPr>
      </w:pPr>
      <w:r w:rsidRPr="00F54E54">
        <w:rPr>
          <w:rFonts w:ascii="Verdana" w:eastAsia="Verdana" w:hAnsi="Verdana" w:cs="Verdana"/>
          <w:color w:val="231F20"/>
          <w:sz w:val="17"/>
          <w:szCs w:val="17"/>
          <w:lang w:val="es-ES" w:bidi="es-ES"/>
        </w:rPr>
        <w:t>Hemos revisado los estados financieros intermedios condensados adjuntos de Petroagro S.A. (en adelante, mencionada indistintamente como “Petroagro S.A.” o la “Sociedad”), que comprenden el estado de situación financiera intermedio condensado</w:t>
      </w:r>
      <w:r>
        <w:rPr>
          <w:rFonts w:ascii="Verdana" w:eastAsia="Verdana" w:hAnsi="Verdana" w:cs="Verdana"/>
          <w:color w:val="231F20"/>
          <w:sz w:val="17"/>
          <w:szCs w:val="17"/>
          <w:lang w:val="es-ES" w:bidi="es-ES"/>
        </w:rPr>
        <w:t xml:space="preserve"> al 30</w:t>
      </w:r>
      <w:r w:rsidRPr="00F54E54">
        <w:rPr>
          <w:rFonts w:ascii="Verdana" w:eastAsia="Verdana" w:hAnsi="Verdana" w:cs="Verdana"/>
          <w:color w:val="231F20"/>
          <w:sz w:val="17"/>
          <w:szCs w:val="17"/>
          <w:lang w:val="es-ES" w:bidi="es-ES"/>
        </w:rPr>
        <w:t xml:space="preserve"> de </w:t>
      </w:r>
      <w:r>
        <w:rPr>
          <w:rFonts w:ascii="Verdana" w:eastAsia="Verdana" w:hAnsi="Verdana" w:cs="Verdana"/>
          <w:color w:val="231F20"/>
          <w:sz w:val="17"/>
          <w:szCs w:val="17"/>
          <w:lang w:val="es-ES" w:bidi="es-ES"/>
        </w:rPr>
        <w:t>noviembre</w:t>
      </w:r>
      <w:r w:rsidRPr="00F54E54">
        <w:rPr>
          <w:rFonts w:ascii="Verdana" w:eastAsia="Verdana" w:hAnsi="Verdana" w:cs="Verdana"/>
          <w:color w:val="231F20"/>
          <w:sz w:val="17"/>
          <w:szCs w:val="17"/>
          <w:lang w:val="es-ES" w:bidi="es-ES"/>
        </w:rPr>
        <w:t xml:space="preserve"> de 2019 y los estados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resultados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integrales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intermedios condensados,</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cambios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patrimonio</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intermedio condensado</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y</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 xml:space="preserve">de flujos de efectivo intermedio condensado correspondientes al período de </w:t>
      </w:r>
      <w:r>
        <w:rPr>
          <w:rFonts w:ascii="Verdana" w:eastAsia="Verdana" w:hAnsi="Verdana" w:cs="Verdana"/>
          <w:color w:val="231F20"/>
          <w:sz w:val="17"/>
          <w:szCs w:val="17"/>
          <w:lang w:val="es-ES" w:bidi="es-ES"/>
        </w:rPr>
        <w:t>seis</w:t>
      </w:r>
      <w:r w:rsidRPr="00F54E54">
        <w:rPr>
          <w:rFonts w:ascii="Verdana" w:eastAsia="Verdana" w:hAnsi="Verdana" w:cs="Verdana"/>
          <w:color w:val="231F20"/>
          <w:sz w:val="17"/>
          <w:szCs w:val="17"/>
          <w:lang w:val="es-ES" w:bidi="es-ES"/>
        </w:rPr>
        <w:t xml:space="preserve"> meses finalizado en dicha fecha, así como otra información complementaria incluida en las </w:t>
      </w:r>
      <w:r w:rsidRPr="00C55C93">
        <w:rPr>
          <w:rFonts w:ascii="Verdana" w:eastAsia="Verdana" w:hAnsi="Verdana" w:cs="Verdana"/>
          <w:color w:val="231F20"/>
          <w:sz w:val="17"/>
          <w:szCs w:val="17"/>
          <w:lang w:val="es-ES" w:bidi="es-ES"/>
        </w:rPr>
        <w:t xml:space="preserve">notas </w:t>
      </w:r>
      <w:r>
        <w:rPr>
          <w:rFonts w:ascii="Verdana" w:eastAsia="Verdana" w:hAnsi="Verdana" w:cs="Verdana"/>
          <w:color w:val="231F20"/>
          <w:sz w:val="17"/>
          <w:szCs w:val="17"/>
          <w:lang w:val="es-ES" w:bidi="es-ES"/>
        </w:rPr>
        <w:t>1 a 28</w:t>
      </w:r>
      <w:r w:rsidRPr="00C55C93">
        <w:rPr>
          <w:rFonts w:ascii="Verdana" w:eastAsia="Verdana" w:hAnsi="Verdana" w:cs="Verdana"/>
          <w:color w:val="231F20"/>
          <w:sz w:val="17"/>
          <w:szCs w:val="17"/>
          <w:lang w:val="es-ES" w:bidi="es-ES"/>
        </w:rPr>
        <w:t>.</w:t>
      </w:r>
    </w:p>
    <w:p w:rsidR="007D0363" w:rsidRPr="00F54E54" w:rsidRDefault="007D0363" w:rsidP="007D0363">
      <w:pPr>
        <w:widowControl w:val="0"/>
        <w:autoSpaceDE w:val="0"/>
        <w:autoSpaceDN w:val="0"/>
        <w:ind w:left="1344" w:right="1248"/>
        <w:jc w:val="both"/>
        <w:outlineLvl w:val="2"/>
        <w:rPr>
          <w:rFonts w:ascii="Verdana" w:eastAsia="Verdana" w:hAnsi="Verdana" w:cs="Verdana"/>
          <w:sz w:val="17"/>
          <w:szCs w:val="17"/>
          <w:lang w:val="es-ES" w:bidi="es-ES"/>
        </w:rPr>
      </w:pPr>
    </w:p>
    <w:p w:rsidR="007D0363" w:rsidRDefault="007D0363" w:rsidP="007D0363">
      <w:pPr>
        <w:widowControl w:val="0"/>
        <w:autoSpaceDE w:val="0"/>
        <w:autoSpaceDN w:val="0"/>
        <w:ind w:left="1344" w:right="1246"/>
        <w:jc w:val="both"/>
        <w:rPr>
          <w:rFonts w:ascii="Verdana" w:eastAsia="Verdana" w:hAnsi="Verdana" w:cs="Verdana"/>
          <w:color w:val="231F20"/>
          <w:sz w:val="17"/>
          <w:szCs w:val="17"/>
          <w:lang w:val="es-ES" w:bidi="es-ES"/>
        </w:rPr>
      </w:pPr>
      <w:r w:rsidRPr="00F54E54">
        <w:rPr>
          <w:rFonts w:ascii="Verdana" w:eastAsia="Verdana" w:hAnsi="Verdana" w:cs="Verdana"/>
          <w:color w:val="231F20"/>
          <w:sz w:val="17"/>
          <w:szCs w:val="17"/>
          <w:lang w:val="es-ES" w:bidi="es-ES"/>
        </w:rPr>
        <w:t>Las cifras y otra información correspondientes al estado de situación financiera al 31 de mayo</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2019</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y</w:t>
      </w:r>
      <w:r w:rsidRPr="00F54E54">
        <w:rPr>
          <w:rFonts w:ascii="Verdana" w:eastAsia="Verdana" w:hAnsi="Verdana" w:cs="Verdana"/>
          <w:color w:val="231F20"/>
          <w:spacing w:val="-17"/>
          <w:sz w:val="17"/>
          <w:szCs w:val="17"/>
          <w:lang w:val="es-ES" w:bidi="es-ES"/>
        </w:rPr>
        <w:t xml:space="preserve"> </w:t>
      </w:r>
      <w:r>
        <w:rPr>
          <w:rFonts w:ascii="Verdana" w:eastAsia="Verdana" w:hAnsi="Verdana" w:cs="Verdana"/>
          <w:color w:val="231F20"/>
          <w:spacing w:val="-17"/>
          <w:sz w:val="17"/>
          <w:szCs w:val="17"/>
          <w:lang w:val="es-ES" w:bidi="es-ES"/>
        </w:rPr>
        <w:t>los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estado</w:t>
      </w:r>
      <w:r>
        <w:rPr>
          <w:rFonts w:ascii="Verdana" w:eastAsia="Verdana" w:hAnsi="Verdana" w:cs="Verdana"/>
          <w:color w:val="231F20"/>
          <w:sz w:val="17"/>
          <w:szCs w:val="17"/>
          <w:lang w:val="es-ES" w:bidi="es-ES"/>
        </w:rPr>
        <w:t>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resultados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integrales</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intermedios condensados,</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cambios</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 xml:space="preserve">patrimonio intermedio condensado y de flujos de efectivo intermedio condensado correspondientes al período de </w:t>
      </w:r>
      <w:r>
        <w:rPr>
          <w:rFonts w:ascii="Verdana" w:eastAsia="Verdana" w:hAnsi="Verdana" w:cs="Verdana"/>
          <w:color w:val="231F20"/>
          <w:sz w:val="17"/>
          <w:szCs w:val="17"/>
          <w:lang w:val="es-ES" w:bidi="es-ES"/>
        </w:rPr>
        <w:t>seis meses finalizado el 30</w:t>
      </w:r>
      <w:r w:rsidRPr="00F54E54">
        <w:rPr>
          <w:rFonts w:ascii="Verdana" w:eastAsia="Verdana" w:hAnsi="Verdana" w:cs="Verdana"/>
          <w:color w:val="231F20"/>
          <w:sz w:val="17"/>
          <w:szCs w:val="17"/>
          <w:lang w:val="es-ES" w:bidi="es-ES"/>
        </w:rPr>
        <w:t xml:space="preserve"> de </w:t>
      </w:r>
      <w:r>
        <w:rPr>
          <w:rFonts w:ascii="Verdana" w:eastAsia="Verdana" w:hAnsi="Verdana" w:cs="Verdana"/>
          <w:color w:val="231F20"/>
          <w:sz w:val="17"/>
          <w:szCs w:val="17"/>
          <w:lang w:val="es-ES" w:bidi="es-ES"/>
        </w:rPr>
        <w:t>noviembre</w:t>
      </w:r>
      <w:r w:rsidRPr="00F54E54">
        <w:rPr>
          <w:rFonts w:ascii="Verdana" w:eastAsia="Verdana" w:hAnsi="Verdana" w:cs="Verdana"/>
          <w:color w:val="231F20"/>
          <w:sz w:val="17"/>
          <w:szCs w:val="17"/>
          <w:lang w:val="es-ES" w:bidi="es-ES"/>
        </w:rPr>
        <w:t xml:space="preserve"> de 2018, </w:t>
      </w:r>
      <w:proofErr w:type="spellStart"/>
      <w:r w:rsidRPr="00F54E54">
        <w:rPr>
          <w:rFonts w:ascii="Verdana" w:eastAsia="Verdana" w:hAnsi="Verdana" w:cs="Verdana"/>
          <w:color w:val="231F20"/>
          <w:sz w:val="17"/>
          <w:szCs w:val="17"/>
          <w:lang w:val="es-ES" w:bidi="es-ES"/>
        </w:rPr>
        <w:t>reexpr</w:t>
      </w:r>
      <w:r>
        <w:rPr>
          <w:rFonts w:ascii="Verdana" w:eastAsia="Verdana" w:hAnsi="Verdana" w:cs="Verdana"/>
          <w:color w:val="231F20"/>
          <w:sz w:val="17"/>
          <w:szCs w:val="17"/>
          <w:lang w:val="es-ES" w:bidi="es-ES"/>
        </w:rPr>
        <w:t>esadas</w:t>
      </w:r>
      <w:proofErr w:type="spellEnd"/>
      <w:r>
        <w:rPr>
          <w:rFonts w:ascii="Verdana" w:eastAsia="Verdana" w:hAnsi="Verdana" w:cs="Verdana"/>
          <w:color w:val="231F20"/>
          <w:sz w:val="17"/>
          <w:szCs w:val="17"/>
          <w:lang w:val="es-ES" w:bidi="es-ES"/>
        </w:rPr>
        <w:t xml:space="preserve"> en moneda constante </w:t>
      </w:r>
      <w:r w:rsidRPr="00F54E54">
        <w:rPr>
          <w:rFonts w:ascii="Verdana" w:eastAsia="Verdana" w:hAnsi="Verdana" w:cs="Verdana"/>
          <w:color w:val="231F20"/>
          <w:sz w:val="17"/>
          <w:szCs w:val="17"/>
          <w:lang w:val="es-ES" w:bidi="es-ES"/>
        </w:rPr>
        <w:t xml:space="preserve">de </w:t>
      </w:r>
      <w:r>
        <w:rPr>
          <w:rFonts w:ascii="Verdana" w:eastAsia="Verdana" w:hAnsi="Verdana" w:cs="Verdana"/>
          <w:color w:val="231F20"/>
          <w:sz w:val="17"/>
          <w:szCs w:val="17"/>
          <w:lang w:val="es-ES" w:bidi="es-ES"/>
        </w:rPr>
        <w:t>noviembre</w:t>
      </w:r>
      <w:r w:rsidRPr="00F54E54">
        <w:rPr>
          <w:rFonts w:ascii="Verdana" w:eastAsia="Verdana" w:hAnsi="Verdana" w:cs="Verdana"/>
          <w:color w:val="231F20"/>
          <w:sz w:val="17"/>
          <w:szCs w:val="17"/>
          <w:lang w:val="es-ES" w:bidi="es-ES"/>
        </w:rPr>
        <w:t xml:space="preserve"> de 2019 de acuerdo a lo señalado en la nota 2.2 a los estados financieros adjuntos, son parte integrante de los estados financieros intermedios condensado</w:t>
      </w:r>
      <w:r>
        <w:rPr>
          <w:rFonts w:ascii="Verdana" w:eastAsia="Verdana" w:hAnsi="Verdana" w:cs="Verdana"/>
          <w:color w:val="231F20"/>
          <w:sz w:val="17"/>
          <w:szCs w:val="17"/>
          <w:lang w:val="es-ES" w:bidi="es-ES"/>
        </w:rPr>
        <w:t>s</w:t>
      </w:r>
      <w:r w:rsidRPr="00F54E54">
        <w:rPr>
          <w:rFonts w:ascii="Verdana" w:eastAsia="Verdana" w:hAnsi="Verdana" w:cs="Verdana"/>
          <w:color w:val="231F20"/>
          <w:sz w:val="17"/>
          <w:szCs w:val="17"/>
          <w:lang w:val="es-ES" w:bidi="es-ES"/>
        </w:rPr>
        <w:t xml:space="preserve"> mencionados precedentemente y se las presenta con el propósito de que se interpreten exclusivamente en relación con las cifras y otra información del período intermedio</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actual.</w:t>
      </w:r>
    </w:p>
    <w:p w:rsidR="007D0363" w:rsidRPr="00F54E54" w:rsidRDefault="007D0363" w:rsidP="007D0363">
      <w:pPr>
        <w:widowControl w:val="0"/>
        <w:autoSpaceDE w:val="0"/>
        <w:autoSpaceDN w:val="0"/>
        <w:ind w:left="1344" w:right="1246"/>
        <w:jc w:val="both"/>
        <w:rPr>
          <w:rFonts w:ascii="Verdana" w:eastAsia="Verdana" w:hAnsi="Verdana" w:cs="Verdana"/>
          <w:sz w:val="17"/>
          <w:szCs w:val="17"/>
          <w:lang w:val="es-ES" w:bidi="es-ES"/>
        </w:rPr>
      </w:pPr>
    </w:p>
    <w:p w:rsidR="007D0363" w:rsidRPr="00280A7F" w:rsidRDefault="007D0363" w:rsidP="007D0363">
      <w:pPr>
        <w:widowControl w:val="0"/>
        <w:numPr>
          <w:ilvl w:val="0"/>
          <w:numId w:val="1"/>
        </w:numPr>
        <w:tabs>
          <w:tab w:val="left" w:pos="1345"/>
        </w:tabs>
        <w:autoSpaceDE w:val="0"/>
        <w:autoSpaceDN w:val="0"/>
        <w:ind w:right="1252"/>
        <w:jc w:val="left"/>
        <w:rPr>
          <w:rFonts w:ascii="Verdana" w:eastAsia="Verdana" w:hAnsi="Verdana" w:cs="Verdana"/>
          <w:b/>
          <w:i/>
          <w:color w:val="231F20"/>
          <w:sz w:val="17"/>
          <w:szCs w:val="17"/>
          <w:lang w:val="es-ES" w:bidi="es-ES"/>
        </w:rPr>
      </w:pPr>
      <w:r w:rsidRPr="00F54E54">
        <w:rPr>
          <w:rFonts w:ascii="Verdana" w:eastAsia="Verdana" w:hAnsi="Verdana" w:cs="Verdana"/>
          <w:b/>
          <w:i/>
          <w:color w:val="231F20"/>
          <w:sz w:val="17"/>
          <w:szCs w:val="17"/>
          <w:u w:val="single" w:color="231F20"/>
          <w:lang w:val="es-ES" w:bidi="es-ES"/>
        </w:rPr>
        <w:t>Responsabilidad del Directorio de la Sociedad en relación con los estados financieros</w:t>
      </w:r>
      <w:r w:rsidRPr="00F54E54">
        <w:rPr>
          <w:rFonts w:ascii="Verdana" w:eastAsia="Verdana" w:hAnsi="Verdana" w:cs="Verdana"/>
          <w:b/>
          <w:i/>
          <w:color w:val="231F20"/>
          <w:spacing w:val="-1"/>
          <w:sz w:val="17"/>
          <w:szCs w:val="17"/>
          <w:u w:val="single" w:color="231F20"/>
          <w:lang w:val="es-ES" w:bidi="es-ES"/>
        </w:rPr>
        <w:t xml:space="preserve"> </w:t>
      </w:r>
      <w:r w:rsidRPr="00F54E54">
        <w:rPr>
          <w:rFonts w:ascii="Verdana" w:eastAsia="Verdana" w:hAnsi="Verdana" w:cs="Verdana"/>
          <w:b/>
          <w:i/>
          <w:color w:val="231F20"/>
          <w:sz w:val="17"/>
          <w:szCs w:val="17"/>
          <w:u w:val="single" w:color="231F20"/>
          <w:lang w:val="es-ES" w:bidi="es-ES"/>
        </w:rPr>
        <w:t>intermedios condensados</w:t>
      </w:r>
    </w:p>
    <w:p w:rsidR="007D0363" w:rsidRPr="00F54E54" w:rsidRDefault="007D0363" w:rsidP="007D0363">
      <w:pPr>
        <w:widowControl w:val="0"/>
        <w:tabs>
          <w:tab w:val="left" w:pos="1345"/>
        </w:tabs>
        <w:autoSpaceDE w:val="0"/>
        <w:autoSpaceDN w:val="0"/>
        <w:ind w:left="1344" w:right="1252"/>
        <w:jc w:val="right"/>
        <w:rPr>
          <w:rFonts w:ascii="Verdana" w:eastAsia="Verdana" w:hAnsi="Verdana" w:cs="Verdana"/>
          <w:b/>
          <w:i/>
          <w:color w:val="231F20"/>
          <w:sz w:val="17"/>
          <w:szCs w:val="17"/>
          <w:lang w:val="es-ES" w:bidi="es-ES"/>
        </w:rPr>
      </w:pPr>
    </w:p>
    <w:p w:rsidR="007D0363" w:rsidRDefault="007D0363" w:rsidP="007D0363">
      <w:pPr>
        <w:widowControl w:val="0"/>
        <w:autoSpaceDE w:val="0"/>
        <w:autoSpaceDN w:val="0"/>
        <w:ind w:left="1344" w:right="1246"/>
        <w:jc w:val="both"/>
        <w:outlineLvl w:val="2"/>
        <w:rPr>
          <w:rFonts w:ascii="Verdana" w:eastAsia="Verdana" w:hAnsi="Verdana" w:cs="Verdana"/>
          <w:color w:val="231F20"/>
          <w:sz w:val="17"/>
          <w:szCs w:val="17"/>
          <w:lang w:val="es-ES" w:bidi="es-ES"/>
        </w:rPr>
      </w:pPr>
      <w:r w:rsidRPr="00F54E54">
        <w:rPr>
          <w:rFonts w:ascii="Verdana" w:eastAsia="Verdana" w:hAnsi="Verdana" w:cs="Verdana"/>
          <w:color w:val="231F20"/>
          <w:sz w:val="17"/>
          <w:szCs w:val="17"/>
          <w:lang w:val="es-ES" w:bidi="es-ES"/>
        </w:rPr>
        <w:t>El Directorio de la Sociedad es responsable de la preparación y presentación razonable de los estados financieros intermedios condensados de la Sociedad de acuerdo con las Normas Internacionales de Información Financiera adoptadas por la Federación Argentina de Consejos Profesionales de Ciencias Económicas como normas contables profesionales, tal como</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fueron</w:t>
      </w:r>
      <w:r w:rsidRPr="00F54E54">
        <w:rPr>
          <w:rFonts w:ascii="Verdana" w:eastAsia="Verdana" w:hAnsi="Verdana" w:cs="Verdana"/>
          <w:color w:val="231F20"/>
          <w:spacing w:val="-11"/>
          <w:sz w:val="17"/>
          <w:szCs w:val="17"/>
          <w:lang w:val="es-ES" w:bidi="es-ES"/>
        </w:rPr>
        <w:t xml:space="preserve"> </w:t>
      </w:r>
      <w:r w:rsidRPr="00F54E54">
        <w:rPr>
          <w:rFonts w:ascii="Verdana" w:eastAsia="Verdana" w:hAnsi="Verdana" w:cs="Verdana"/>
          <w:color w:val="231F20"/>
          <w:sz w:val="17"/>
          <w:szCs w:val="17"/>
          <w:lang w:val="es-ES" w:bidi="es-ES"/>
        </w:rPr>
        <w:t>aprobadas</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por</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Consejo</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Normas</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Internacionales</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Contabilidad</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(“IASB”, por</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su</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sigla</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inglés),</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e</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incorporadas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por</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la</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Comisión</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Nacional</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Valores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a</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su</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normativa, y por lo tanto es responsable de la preparación y presentación de los estados financieros intermedios condensados adjuntos, de acuerdo con la Norma Internacional de Contabilidad 34, “Información</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financiera</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intermedia”</w:t>
      </w:r>
      <w:r w:rsidRPr="00F54E54">
        <w:rPr>
          <w:rFonts w:eastAsia="Verdana" w:cs="Verdana"/>
          <w:color w:val="231F20"/>
          <w:sz w:val="17"/>
          <w:szCs w:val="17"/>
          <w:lang w:val="es-ES" w:bidi="es-ES"/>
        </w:rPr>
        <w:t>.</w:t>
      </w:r>
      <w:r w:rsidRPr="00F54E54">
        <w:rPr>
          <w:rFonts w:eastAsia="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Asimismo,</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Directorio</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la</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Sociedad</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es</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responsable del control interno que considere necesario para permitir la preparación de estados financieros libres de incorrecciones</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significativas.</w:t>
      </w:r>
    </w:p>
    <w:p w:rsidR="007D0363" w:rsidRDefault="007D0363" w:rsidP="007D0363">
      <w:pPr>
        <w:widowControl w:val="0"/>
        <w:autoSpaceDE w:val="0"/>
        <w:autoSpaceDN w:val="0"/>
        <w:ind w:left="1344" w:right="1246"/>
        <w:jc w:val="both"/>
        <w:outlineLvl w:val="2"/>
        <w:rPr>
          <w:rFonts w:ascii="Verdana" w:eastAsia="Verdana" w:hAnsi="Verdana" w:cs="Verdana"/>
          <w:color w:val="231F20"/>
          <w:sz w:val="17"/>
          <w:szCs w:val="17"/>
          <w:lang w:val="es-ES" w:bidi="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6"/>
      </w:tblGrid>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b/>
                <w:color w:val="231F20"/>
                <w:sz w:val="16"/>
                <w:szCs w:val="17"/>
                <w:lang w:val="es-ES" w:bidi="es-ES"/>
              </w:rPr>
              <w:t>DELOITTE &amp; Co. S.A.</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Registro Especial de Sociedades</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C.P.C.E. Provincia de Buenos Aires</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 xml:space="preserve">Tomo 1 - Folio 13 - </w:t>
            </w:r>
            <w:proofErr w:type="spellStart"/>
            <w:r w:rsidRPr="00280A7F">
              <w:rPr>
                <w:rFonts w:ascii="Verdana" w:eastAsia="Verdana" w:hAnsi="Verdana" w:cs="Verdana"/>
                <w:color w:val="231F20"/>
                <w:sz w:val="16"/>
                <w:szCs w:val="17"/>
                <w:lang w:val="es-ES" w:bidi="es-ES"/>
              </w:rPr>
              <w:t>Leg</w:t>
            </w:r>
            <w:proofErr w:type="spellEnd"/>
            <w:r w:rsidRPr="00280A7F">
              <w:rPr>
                <w:rFonts w:ascii="Verdana" w:eastAsia="Verdana" w:hAnsi="Verdana" w:cs="Verdana"/>
                <w:color w:val="231F20"/>
                <w:sz w:val="16"/>
                <w:szCs w:val="17"/>
                <w:lang w:val="es-ES" w:bidi="es-ES"/>
              </w:rPr>
              <w:t>. 13</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b/>
                <w:color w:val="231F20"/>
                <w:sz w:val="16"/>
                <w:szCs w:val="17"/>
                <w:lang w:val="es-ES" w:bidi="es-ES"/>
              </w:rPr>
              <w:t>JUAN JOSÉ LÓPEZ FORASTIER (Socio)</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Contador Público (U.B.A.)</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 xml:space="preserve">C.P.C.E. </w:t>
            </w:r>
            <w:proofErr w:type="spellStart"/>
            <w:r w:rsidRPr="00280A7F">
              <w:rPr>
                <w:rFonts w:ascii="Verdana" w:eastAsia="Verdana" w:hAnsi="Verdana" w:cs="Verdana"/>
                <w:color w:val="231F20"/>
                <w:sz w:val="16"/>
                <w:szCs w:val="17"/>
                <w:lang w:val="es-ES" w:bidi="es-ES"/>
              </w:rPr>
              <w:t>Pcia</w:t>
            </w:r>
            <w:proofErr w:type="spellEnd"/>
            <w:r w:rsidRPr="00280A7F">
              <w:rPr>
                <w:rFonts w:ascii="Verdana" w:eastAsia="Verdana" w:hAnsi="Verdana" w:cs="Verdana"/>
                <w:color w:val="231F20"/>
                <w:sz w:val="16"/>
                <w:szCs w:val="17"/>
                <w:lang w:val="es-ES" w:bidi="es-ES"/>
              </w:rPr>
              <w:t xml:space="preserve"> de Bs. As. </w:t>
            </w:r>
            <w:proofErr w:type="spellStart"/>
            <w:r w:rsidRPr="00280A7F">
              <w:rPr>
                <w:rFonts w:ascii="Verdana" w:eastAsia="Verdana" w:hAnsi="Verdana" w:cs="Verdana"/>
                <w:color w:val="231F20"/>
                <w:sz w:val="16"/>
                <w:szCs w:val="17"/>
                <w:lang w:val="es-ES" w:bidi="es-ES"/>
              </w:rPr>
              <w:t>Tº</w:t>
            </w:r>
            <w:proofErr w:type="spellEnd"/>
            <w:r w:rsidRPr="00280A7F">
              <w:rPr>
                <w:rFonts w:ascii="Verdana" w:eastAsia="Verdana" w:hAnsi="Verdana" w:cs="Verdana"/>
                <w:color w:val="231F20"/>
                <w:sz w:val="16"/>
                <w:szCs w:val="17"/>
                <w:lang w:val="es-ES" w:bidi="es-ES"/>
              </w:rPr>
              <w:t xml:space="preserve"> 148 - </w:t>
            </w:r>
            <w:proofErr w:type="spellStart"/>
            <w:r w:rsidRPr="00280A7F">
              <w:rPr>
                <w:rFonts w:ascii="Verdana" w:eastAsia="Verdana" w:hAnsi="Verdana" w:cs="Verdana"/>
                <w:color w:val="231F20"/>
                <w:sz w:val="16"/>
                <w:szCs w:val="17"/>
                <w:lang w:val="es-ES" w:bidi="es-ES"/>
              </w:rPr>
              <w:t>Fº</w:t>
            </w:r>
            <w:proofErr w:type="spellEnd"/>
            <w:r w:rsidRPr="00280A7F">
              <w:rPr>
                <w:rFonts w:ascii="Verdana" w:eastAsia="Verdana" w:hAnsi="Verdana" w:cs="Verdana"/>
                <w:color w:val="231F20"/>
                <w:sz w:val="16"/>
                <w:szCs w:val="17"/>
                <w:lang w:val="es-ES" w:bidi="es-ES"/>
              </w:rPr>
              <w:t xml:space="preserve"> 56</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Legajo 38340-6</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color w:val="231F20"/>
                <w:sz w:val="16"/>
                <w:szCs w:val="17"/>
                <w:lang w:val="es-ES" w:bidi="es-ES"/>
              </w:rPr>
            </w:pPr>
            <w:r w:rsidRPr="00280A7F">
              <w:rPr>
                <w:rFonts w:ascii="Verdana" w:eastAsia="Verdana" w:hAnsi="Verdana" w:cs="Verdana"/>
                <w:color w:val="231F20"/>
                <w:sz w:val="16"/>
                <w:szCs w:val="17"/>
                <w:lang w:val="es-ES" w:bidi="es-ES"/>
              </w:rPr>
              <w:t xml:space="preserve">C.U.I.T. </w:t>
            </w:r>
            <w:proofErr w:type="spellStart"/>
            <w:r w:rsidRPr="00280A7F">
              <w:rPr>
                <w:rFonts w:ascii="Verdana" w:eastAsia="Verdana" w:hAnsi="Verdana" w:cs="Verdana"/>
                <w:color w:val="231F20"/>
                <w:sz w:val="16"/>
                <w:szCs w:val="17"/>
                <w:lang w:val="es-ES" w:bidi="es-ES"/>
              </w:rPr>
              <w:t>Nº</w:t>
            </w:r>
            <w:proofErr w:type="spellEnd"/>
            <w:r w:rsidRPr="00280A7F">
              <w:rPr>
                <w:rFonts w:ascii="Verdana" w:eastAsia="Verdana" w:hAnsi="Verdana" w:cs="Verdana"/>
                <w:color w:val="231F20"/>
                <w:sz w:val="16"/>
                <w:szCs w:val="17"/>
                <w:lang w:val="es-ES" w:bidi="es-ES"/>
              </w:rPr>
              <w:t>: 20-24294663-5</w:t>
            </w:r>
          </w:p>
        </w:tc>
      </w:tr>
    </w:tbl>
    <w:p w:rsidR="007D0363" w:rsidRPr="00280A7F" w:rsidRDefault="007D0363" w:rsidP="007D0363">
      <w:pPr>
        <w:widowControl w:val="0"/>
        <w:autoSpaceDE w:val="0"/>
        <w:autoSpaceDN w:val="0"/>
        <w:ind w:left="1344" w:right="1246"/>
        <w:jc w:val="both"/>
        <w:outlineLvl w:val="2"/>
        <w:rPr>
          <w:rFonts w:ascii="Verdana" w:eastAsia="Verdana" w:hAnsi="Verdana" w:cs="Verdana"/>
          <w:sz w:val="10"/>
          <w:szCs w:val="17"/>
          <w:lang w:val="es-ES" w:bidi="es-ES"/>
        </w:rPr>
      </w:pPr>
    </w:p>
    <w:p w:rsidR="007D0363" w:rsidRPr="00F54E54" w:rsidRDefault="007D0363" w:rsidP="007D0363">
      <w:pPr>
        <w:widowControl w:val="0"/>
        <w:autoSpaceDE w:val="0"/>
        <w:autoSpaceDN w:val="0"/>
        <w:spacing w:line="218" w:lineRule="exact"/>
        <w:rPr>
          <w:rFonts w:ascii="Verdana" w:eastAsia="Verdana" w:hAnsi="Verdana" w:cs="Verdana"/>
          <w:sz w:val="17"/>
          <w:szCs w:val="17"/>
          <w:lang w:val="es-ES" w:bidi="es-ES"/>
        </w:rPr>
        <w:sectPr w:rsidR="007D0363" w:rsidRPr="00F54E54" w:rsidSect="007D0363">
          <w:headerReference w:type="even" r:id="rId6"/>
          <w:headerReference w:type="default" r:id="rId7"/>
          <w:footerReference w:type="default" r:id="rId8"/>
          <w:headerReference w:type="first" r:id="rId9"/>
          <w:pgSz w:w="11900" w:h="16840"/>
          <w:pgMar w:top="1180" w:right="440" w:bottom="280" w:left="640" w:header="720" w:footer="720" w:gutter="0"/>
          <w:cols w:space="720"/>
        </w:sectPr>
      </w:pPr>
    </w:p>
    <w:p w:rsidR="007D0363" w:rsidRPr="00F54E54" w:rsidRDefault="007D0363" w:rsidP="007D0363">
      <w:pPr>
        <w:widowControl w:val="0"/>
        <w:numPr>
          <w:ilvl w:val="0"/>
          <w:numId w:val="1"/>
        </w:numPr>
        <w:tabs>
          <w:tab w:val="left" w:pos="1062"/>
        </w:tabs>
        <w:autoSpaceDE w:val="0"/>
        <w:autoSpaceDN w:val="0"/>
        <w:ind w:left="1061" w:hanging="285"/>
        <w:jc w:val="left"/>
        <w:rPr>
          <w:rFonts w:ascii="Verdana" w:eastAsia="Verdana" w:hAnsi="Verdana" w:cs="Verdana"/>
          <w:b/>
          <w:i/>
          <w:color w:val="231F20"/>
          <w:sz w:val="17"/>
          <w:szCs w:val="17"/>
          <w:lang w:val="es-ES" w:bidi="es-ES"/>
        </w:rPr>
      </w:pPr>
      <w:r w:rsidRPr="00F54E54">
        <w:rPr>
          <w:rFonts w:ascii="Verdana" w:eastAsia="Verdana" w:hAnsi="Verdana" w:cs="Verdana"/>
          <w:b/>
          <w:i/>
          <w:color w:val="231F20"/>
          <w:sz w:val="17"/>
          <w:szCs w:val="17"/>
          <w:u w:val="single" w:color="231F20"/>
          <w:lang w:val="es-ES" w:bidi="es-ES"/>
        </w:rPr>
        <w:lastRenderedPageBreak/>
        <w:t>Responsabilidad de los auditores</w:t>
      </w:r>
    </w:p>
    <w:p w:rsidR="007D0363" w:rsidRPr="00F54E54" w:rsidRDefault="007D0363" w:rsidP="007D0363">
      <w:pPr>
        <w:widowControl w:val="0"/>
        <w:autoSpaceDE w:val="0"/>
        <w:autoSpaceDN w:val="0"/>
        <w:jc w:val="center"/>
        <w:rPr>
          <w:rFonts w:ascii="Verdana" w:eastAsia="Verdana" w:hAnsi="Verdana" w:cs="Verdana"/>
          <w:b/>
          <w:i/>
          <w:sz w:val="17"/>
          <w:szCs w:val="17"/>
          <w:lang w:val="es-ES" w:bidi="es-ES"/>
        </w:rPr>
      </w:pPr>
    </w:p>
    <w:p w:rsidR="007D0363" w:rsidRPr="00F54E54" w:rsidRDefault="007D0363" w:rsidP="007D0363">
      <w:pPr>
        <w:widowControl w:val="0"/>
        <w:autoSpaceDE w:val="0"/>
        <w:autoSpaceDN w:val="0"/>
        <w:ind w:left="1061" w:right="822"/>
        <w:jc w:val="both"/>
        <w:outlineLvl w:val="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Nuestra</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responsabilidad</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consiste</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emitir</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una</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conclusión</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sobre</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los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estados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financieros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intermedios condensados adjuntos basada en nuestra revisión. Hemos llevado a cabo nuestra revisión de conformidad con las</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Normas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Internacionales</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Encargos</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Revisión</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(NIER)</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adoptadas</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por</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la</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Federación</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 xml:space="preserve">Argentina de Consejos Profesionales de Ciencias Económicas a través de la Resolución Técnica </w:t>
      </w:r>
      <w:proofErr w:type="spellStart"/>
      <w:r w:rsidRPr="00F54E54">
        <w:rPr>
          <w:rFonts w:ascii="Verdana" w:eastAsia="Verdana" w:hAnsi="Verdana" w:cs="Verdana"/>
          <w:color w:val="231F20"/>
          <w:sz w:val="17"/>
          <w:szCs w:val="17"/>
          <w:lang w:val="es-ES" w:bidi="es-ES"/>
        </w:rPr>
        <w:t>Nº</w:t>
      </w:r>
      <w:proofErr w:type="spellEnd"/>
      <w:r w:rsidRPr="00F54E54">
        <w:rPr>
          <w:rFonts w:ascii="Verdana" w:eastAsia="Verdana" w:hAnsi="Verdana" w:cs="Verdana"/>
          <w:color w:val="231F20"/>
          <w:sz w:val="17"/>
          <w:szCs w:val="17"/>
          <w:lang w:val="es-ES" w:bidi="es-ES"/>
        </w:rPr>
        <w:t xml:space="preserve"> 33, tal como fueron aprobadas por el </w:t>
      </w:r>
      <w:r>
        <w:rPr>
          <w:rFonts w:ascii="Verdana" w:eastAsia="Verdana" w:hAnsi="Verdana" w:cs="Verdana"/>
          <w:color w:val="231F20"/>
          <w:sz w:val="17"/>
          <w:szCs w:val="17"/>
          <w:lang w:val="es-ES" w:bidi="es-ES"/>
        </w:rPr>
        <w:t>Consejo de Normas Internacionales de Auditoría y Aseguramiento (“IAASB”, por su sigla en inglés)</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la</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Federación</w:t>
      </w:r>
      <w:r w:rsidRPr="00F54E54">
        <w:rPr>
          <w:rFonts w:ascii="Verdana" w:eastAsia="Verdana" w:hAnsi="Verdana" w:cs="Verdana"/>
          <w:color w:val="231F20"/>
          <w:spacing w:val="-13"/>
          <w:sz w:val="17"/>
          <w:szCs w:val="17"/>
          <w:lang w:val="es-ES" w:bidi="es-ES"/>
        </w:rPr>
        <w:t xml:space="preserve"> </w:t>
      </w:r>
      <w:r w:rsidRPr="00F54E54">
        <w:rPr>
          <w:rFonts w:ascii="Verdana" w:eastAsia="Verdana" w:hAnsi="Verdana" w:cs="Verdana"/>
          <w:color w:val="231F20"/>
          <w:sz w:val="17"/>
          <w:szCs w:val="17"/>
          <w:lang w:val="es-ES" w:bidi="es-ES"/>
        </w:rPr>
        <w:t>Internacional</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Contadores</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(“IFAC”,</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por</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su</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sigla en inglés). Dichas normas exigen que cumplamos los requerimientos de</w:t>
      </w:r>
      <w:r w:rsidRPr="00F54E54">
        <w:rPr>
          <w:rFonts w:ascii="Verdana" w:eastAsia="Verdana" w:hAnsi="Verdana" w:cs="Verdana"/>
          <w:color w:val="231F20"/>
          <w:spacing w:val="-20"/>
          <w:sz w:val="17"/>
          <w:szCs w:val="17"/>
          <w:lang w:val="es-ES" w:bidi="es-ES"/>
        </w:rPr>
        <w:t xml:space="preserve"> </w:t>
      </w:r>
      <w:r w:rsidRPr="00F54E54">
        <w:rPr>
          <w:rFonts w:ascii="Verdana" w:eastAsia="Verdana" w:hAnsi="Verdana" w:cs="Verdana"/>
          <w:color w:val="231F20"/>
          <w:sz w:val="17"/>
          <w:szCs w:val="17"/>
          <w:lang w:val="es-ES" w:bidi="es-ES"/>
        </w:rPr>
        <w:t>ética.</w:t>
      </w:r>
    </w:p>
    <w:p w:rsidR="007D0363" w:rsidRPr="00F54E54" w:rsidRDefault="007D0363" w:rsidP="007D0363">
      <w:pPr>
        <w:widowControl w:val="0"/>
        <w:autoSpaceDE w:val="0"/>
        <w:autoSpaceDN w:val="0"/>
        <w:rPr>
          <w:rFonts w:ascii="Verdana" w:eastAsia="Verdana" w:hAnsi="Verdana" w:cs="Verdana"/>
          <w:sz w:val="17"/>
          <w:szCs w:val="17"/>
          <w:lang w:val="es-ES" w:bidi="es-ES"/>
        </w:rPr>
      </w:pPr>
    </w:p>
    <w:p w:rsidR="007D0363" w:rsidRPr="00F54E54" w:rsidRDefault="007D0363" w:rsidP="007D0363">
      <w:pPr>
        <w:widowControl w:val="0"/>
        <w:autoSpaceDE w:val="0"/>
        <w:autoSpaceDN w:val="0"/>
        <w:ind w:left="1061" w:right="822"/>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que</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tomemos</w:t>
      </w:r>
      <w:r w:rsidRPr="00F54E54">
        <w:rPr>
          <w:rFonts w:ascii="Verdana" w:eastAsia="Verdana" w:hAnsi="Verdana" w:cs="Verdana"/>
          <w:color w:val="231F20"/>
          <w:spacing w:val="-13"/>
          <w:sz w:val="17"/>
          <w:szCs w:val="17"/>
          <w:lang w:val="es-ES" w:bidi="es-ES"/>
        </w:rPr>
        <w:t xml:space="preserve"> </w:t>
      </w:r>
      <w:r w:rsidRPr="00F54E54">
        <w:rPr>
          <w:rFonts w:ascii="Verdana" w:eastAsia="Verdana" w:hAnsi="Verdana" w:cs="Verdana"/>
          <w:color w:val="231F20"/>
          <w:sz w:val="17"/>
          <w:szCs w:val="17"/>
          <w:lang w:val="es-ES" w:bidi="es-ES"/>
        </w:rPr>
        <w:t>conocimiento</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todos</w:t>
      </w:r>
      <w:r w:rsidRPr="00F54E54">
        <w:rPr>
          <w:rFonts w:ascii="Verdana" w:eastAsia="Verdana" w:hAnsi="Verdana" w:cs="Verdana"/>
          <w:color w:val="231F20"/>
          <w:spacing w:val="-13"/>
          <w:sz w:val="17"/>
          <w:szCs w:val="17"/>
          <w:lang w:val="es-ES" w:bidi="es-ES"/>
        </w:rPr>
        <w:t xml:space="preserve"> </w:t>
      </w:r>
      <w:r w:rsidRPr="00F54E54">
        <w:rPr>
          <w:rFonts w:ascii="Verdana" w:eastAsia="Verdana" w:hAnsi="Verdana" w:cs="Verdana"/>
          <w:color w:val="231F20"/>
          <w:sz w:val="17"/>
          <w:szCs w:val="17"/>
          <w:lang w:val="es-ES" w:bidi="es-ES"/>
        </w:rPr>
        <w:t>los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temas</w:t>
      </w:r>
      <w:r w:rsidRPr="00F54E54">
        <w:rPr>
          <w:rFonts w:ascii="Verdana" w:eastAsia="Verdana" w:hAnsi="Verdana" w:cs="Verdana"/>
          <w:color w:val="231F20"/>
          <w:spacing w:val="-11"/>
          <w:sz w:val="17"/>
          <w:szCs w:val="17"/>
          <w:lang w:val="es-ES" w:bidi="es-ES"/>
        </w:rPr>
        <w:t xml:space="preserve"> </w:t>
      </w:r>
      <w:r w:rsidRPr="00F54E54">
        <w:rPr>
          <w:rFonts w:ascii="Verdana" w:eastAsia="Verdana" w:hAnsi="Verdana" w:cs="Verdana"/>
          <w:color w:val="231F20"/>
          <w:sz w:val="17"/>
          <w:szCs w:val="17"/>
          <w:lang w:val="es-ES" w:bidi="es-ES"/>
        </w:rPr>
        <w:t>significativos</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que</w:t>
      </w:r>
      <w:r w:rsidRPr="00F54E54">
        <w:rPr>
          <w:rFonts w:ascii="Verdana" w:eastAsia="Verdana" w:hAnsi="Verdana" w:cs="Verdana"/>
          <w:color w:val="231F20"/>
          <w:spacing w:val="-13"/>
          <w:sz w:val="17"/>
          <w:szCs w:val="17"/>
          <w:lang w:val="es-ES" w:bidi="es-ES"/>
        </w:rPr>
        <w:t xml:space="preserve"> </w:t>
      </w:r>
      <w:r w:rsidRPr="00F54E54">
        <w:rPr>
          <w:rFonts w:ascii="Verdana" w:eastAsia="Verdana" w:hAnsi="Verdana" w:cs="Verdana"/>
          <w:color w:val="231F20"/>
          <w:sz w:val="17"/>
          <w:szCs w:val="17"/>
          <w:lang w:val="es-ES" w:bidi="es-ES"/>
        </w:rPr>
        <w:t>podrían</w:t>
      </w:r>
      <w:r w:rsidRPr="00F54E54">
        <w:rPr>
          <w:rFonts w:ascii="Verdana" w:eastAsia="Verdana" w:hAnsi="Verdana" w:cs="Verdana"/>
          <w:color w:val="231F20"/>
          <w:spacing w:val="-12"/>
          <w:sz w:val="17"/>
          <w:szCs w:val="17"/>
          <w:lang w:val="es-ES" w:bidi="es-ES"/>
        </w:rPr>
        <w:t xml:space="preserve"> </w:t>
      </w:r>
      <w:r w:rsidRPr="00F54E54">
        <w:rPr>
          <w:rFonts w:ascii="Verdana" w:eastAsia="Verdana" w:hAnsi="Verdana" w:cs="Verdana"/>
          <w:color w:val="231F20"/>
          <w:sz w:val="17"/>
          <w:szCs w:val="17"/>
          <w:lang w:val="es-ES" w:bidi="es-ES"/>
        </w:rPr>
        <w:t>identificarse en una auditoría. En consecuencia, no expresamos opinión de</w:t>
      </w:r>
      <w:r w:rsidRPr="00F54E54">
        <w:rPr>
          <w:rFonts w:ascii="Verdana" w:eastAsia="Verdana" w:hAnsi="Verdana" w:cs="Verdana"/>
          <w:color w:val="231F20"/>
          <w:spacing w:val="-11"/>
          <w:sz w:val="17"/>
          <w:szCs w:val="17"/>
          <w:lang w:val="es-ES" w:bidi="es-ES"/>
        </w:rPr>
        <w:t xml:space="preserve"> </w:t>
      </w:r>
      <w:r w:rsidRPr="00F54E54">
        <w:rPr>
          <w:rFonts w:ascii="Verdana" w:eastAsia="Verdana" w:hAnsi="Verdana" w:cs="Verdana"/>
          <w:color w:val="231F20"/>
          <w:sz w:val="17"/>
          <w:szCs w:val="17"/>
          <w:lang w:val="es-ES" w:bidi="es-ES"/>
        </w:rPr>
        <w:t>auditoría.</w:t>
      </w:r>
    </w:p>
    <w:p w:rsidR="007D0363" w:rsidRPr="00F54E54" w:rsidRDefault="007D0363" w:rsidP="007D0363">
      <w:pPr>
        <w:widowControl w:val="0"/>
        <w:autoSpaceDE w:val="0"/>
        <w:autoSpaceDN w:val="0"/>
        <w:rPr>
          <w:rFonts w:ascii="Verdana" w:eastAsia="Verdana" w:hAnsi="Verdana" w:cs="Verdana"/>
          <w:sz w:val="17"/>
          <w:szCs w:val="17"/>
          <w:lang w:val="es-ES" w:bidi="es-ES"/>
        </w:rPr>
      </w:pPr>
    </w:p>
    <w:p w:rsidR="007D0363" w:rsidRPr="00F54E54" w:rsidRDefault="007D0363" w:rsidP="007D0363">
      <w:pPr>
        <w:widowControl w:val="0"/>
        <w:numPr>
          <w:ilvl w:val="0"/>
          <w:numId w:val="1"/>
        </w:numPr>
        <w:tabs>
          <w:tab w:val="left" w:pos="1078"/>
        </w:tabs>
        <w:autoSpaceDE w:val="0"/>
        <w:autoSpaceDN w:val="0"/>
        <w:ind w:left="1077" w:hanging="301"/>
        <w:jc w:val="left"/>
        <w:rPr>
          <w:rFonts w:ascii="Verdana" w:eastAsia="Verdana" w:hAnsi="Verdana" w:cs="Verdana"/>
          <w:b/>
          <w:i/>
          <w:color w:val="231F20"/>
          <w:sz w:val="17"/>
          <w:szCs w:val="17"/>
          <w:lang w:val="es-ES" w:bidi="es-ES"/>
        </w:rPr>
      </w:pPr>
      <w:r w:rsidRPr="00F54E54">
        <w:rPr>
          <w:rFonts w:ascii="Verdana" w:eastAsia="Verdana" w:hAnsi="Verdana" w:cs="Verdana"/>
          <w:b/>
          <w:i/>
          <w:color w:val="231F20"/>
          <w:sz w:val="17"/>
          <w:szCs w:val="17"/>
          <w:u w:val="single" w:color="231F20"/>
          <w:lang w:val="es-ES" w:bidi="es-ES"/>
        </w:rPr>
        <w:t>Conclusión</w:t>
      </w:r>
    </w:p>
    <w:p w:rsidR="007D0363" w:rsidRPr="00F54E54" w:rsidRDefault="007D0363" w:rsidP="007D0363">
      <w:pPr>
        <w:widowControl w:val="0"/>
        <w:autoSpaceDE w:val="0"/>
        <w:autoSpaceDN w:val="0"/>
        <w:rPr>
          <w:rFonts w:ascii="Verdana" w:eastAsia="Verdana" w:hAnsi="Verdana" w:cs="Verdana"/>
          <w:b/>
          <w:i/>
          <w:sz w:val="17"/>
          <w:szCs w:val="17"/>
          <w:lang w:val="es-ES" w:bidi="es-ES"/>
        </w:rPr>
      </w:pPr>
    </w:p>
    <w:p w:rsidR="007D0363" w:rsidRPr="00F54E54" w:rsidRDefault="007D0363" w:rsidP="007D0363">
      <w:pPr>
        <w:widowControl w:val="0"/>
        <w:autoSpaceDE w:val="0"/>
        <w:autoSpaceDN w:val="0"/>
        <w:ind w:left="1061" w:right="821"/>
        <w:jc w:val="both"/>
        <w:outlineLvl w:val="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Sobre la base de nuestra revisión, estamos en condiciones de manifestar que no se nos han presentado</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circunstancias</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que</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nos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hicieran</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pensar</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que</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los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estados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financieros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intermedios condensados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adjuntos de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Petroagro</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S.A.</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correspondientes</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al</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período</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3"/>
          <w:sz w:val="17"/>
          <w:szCs w:val="17"/>
          <w:lang w:val="es-ES" w:bidi="es-ES"/>
        </w:rPr>
        <w:t xml:space="preserve"> </w:t>
      </w:r>
      <w:r>
        <w:rPr>
          <w:rFonts w:ascii="Verdana" w:eastAsia="Verdana" w:hAnsi="Verdana" w:cs="Verdana"/>
          <w:color w:val="231F20"/>
          <w:spacing w:val="-3"/>
          <w:sz w:val="17"/>
          <w:szCs w:val="17"/>
          <w:lang w:val="es-ES" w:bidi="es-ES"/>
        </w:rPr>
        <w:t>seis</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meses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finalizado</w:t>
      </w:r>
      <w:r w:rsidRPr="00F54E54">
        <w:rPr>
          <w:rFonts w:ascii="Verdana" w:eastAsia="Verdana" w:hAnsi="Verdana" w:cs="Verdana"/>
          <w:color w:val="231F20"/>
          <w:spacing w:val="-2"/>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3</w:t>
      </w:r>
      <w:r>
        <w:rPr>
          <w:rFonts w:ascii="Verdana" w:eastAsia="Verdana" w:hAnsi="Verdana" w:cs="Verdana"/>
          <w:color w:val="231F20"/>
          <w:sz w:val="17"/>
          <w:szCs w:val="17"/>
          <w:lang w:val="es-ES" w:bidi="es-ES"/>
        </w:rPr>
        <w:t>0</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2"/>
          <w:sz w:val="17"/>
          <w:szCs w:val="17"/>
          <w:lang w:val="es-ES" w:bidi="es-ES"/>
        </w:rPr>
        <w:t xml:space="preserve"> </w:t>
      </w:r>
      <w:r>
        <w:rPr>
          <w:rFonts w:ascii="Verdana" w:eastAsia="Verdana" w:hAnsi="Verdana" w:cs="Verdana"/>
          <w:color w:val="231F20"/>
          <w:sz w:val="17"/>
          <w:szCs w:val="17"/>
          <w:lang w:val="es-ES" w:bidi="es-ES"/>
        </w:rPr>
        <w:t>noviembre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 xml:space="preserve">2019 no están presentados, en todos sus aspectos significativos, de acuerdo con </w:t>
      </w:r>
      <w:r>
        <w:rPr>
          <w:rFonts w:ascii="Verdana" w:eastAsia="Verdana" w:hAnsi="Verdana" w:cs="Verdana"/>
          <w:color w:val="231F20"/>
          <w:sz w:val="17"/>
          <w:szCs w:val="17"/>
          <w:lang w:val="es-ES" w:bidi="es-ES"/>
        </w:rPr>
        <w:t>la NIC 34.</w:t>
      </w:r>
    </w:p>
    <w:p w:rsidR="007D0363" w:rsidRPr="00F54E54" w:rsidRDefault="007D0363" w:rsidP="007D0363">
      <w:pPr>
        <w:widowControl w:val="0"/>
        <w:autoSpaceDE w:val="0"/>
        <w:autoSpaceDN w:val="0"/>
        <w:spacing w:before="10"/>
        <w:rPr>
          <w:rFonts w:ascii="Verdana" w:eastAsia="Verdana" w:hAnsi="Verdana" w:cs="Verdana"/>
          <w:sz w:val="17"/>
          <w:szCs w:val="17"/>
          <w:lang w:val="es-ES" w:bidi="es-ES"/>
        </w:rPr>
      </w:pPr>
    </w:p>
    <w:p w:rsidR="007D0363" w:rsidRPr="00F54E54" w:rsidRDefault="007D0363" w:rsidP="007D0363">
      <w:pPr>
        <w:widowControl w:val="0"/>
        <w:tabs>
          <w:tab w:val="left" w:pos="1033"/>
        </w:tabs>
        <w:autoSpaceDE w:val="0"/>
        <w:autoSpaceDN w:val="0"/>
        <w:ind w:left="1032" w:hanging="181"/>
        <w:rPr>
          <w:rFonts w:ascii="Verdana" w:eastAsia="Verdana" w:hAnsi="Verdana" w:cs="Verdana"/>
          <w:b/>
          <w:i/>
          <w:sz w:val="17"/>
          <w:szCs w:val="17"/>
          <w:lang w:val="es-ES" w:bidi="es-ES"/>
        </w:rPr>
      </w:pPr>
      <w:r w:rsidRPr="00F54E54">
        <w:rPr>
          <w:rFonts w:ascii="Verdana" w:eastAsia="Verdana" w:hAnsi="Verdana" w:cs="Verdana"/>
          <w:b/>
          <w:color w:val="231F20"/>
          <w:sz w:val="17"/>
          <w:szCs w:val="17"/>
          <w:u w:val="single" w:color="231F20"/>
          <w:lang w:val="es-ES" w:bidi="es-ES"/>
        </w:rPr>
        <w:t>Informe sobre otros requerimientos legales y</w:t>
      </w:r>
      <w:r w:rsidRPr="00F54E54">
        <w:rPr>
          <w:rFonts w:ascii="Verdana" w:eastAsia="Verdana" w:hAnsi="Verdana" w:cs="Verdana"/>
          <w:b/>
          <w:color w:val="231F20"/>
          <w:spacing w:val="-2"/>
          <w:sz w:val="17"/>
          <w:szCs w:val="17"/>
          <w:u w:val="single" w:color="231F20"/>
          <w:lang w:val="es-ES" w:bidi="es-ES"/>
        </w:rPr>
        <w:t xml:space="preserve"> </w:t>
      </w:r>
      <w:r w:rsidRPr="00F54E54">
        <w:rPr>
          <w:rFonts w:ascii="Verdana" w:eastAsia="Verdana" w:hAnsi="Verdana" w:cs="Verdana"/>
          <w:b/>
          <w:color w:val="231F20"/>
          <w:sz w:val="17"/>
          <w:szCs w:val="17"/>
          <w:u w:val="single" w:color="231F20"/>
          <w:lang w:val="es-ES" w:bidi="es-ES"/>
        </w:rPr>
        <w:t>reglamentarios</w:t>
      </w:r>
    </w:p>
    <w:p w:rsidR="007D0363" w:rsidRPr="00F54E54" w:rsidRDefault="007D0363" w:rsidP="007D0363">
      <w:pPr>
        <w:widowControl w:val="0"/>
        <w:numPr>
          <w:ilvl w:val="1"/>
          <w:numId w:val="1"/>
        </w:numPr>
        <w:tabs>
          <w:tab w:val="left" w:pos="1345"/>
        </w:tabs>
        <w:autoSpaceDE w:val="0"/>
        <w:autoSpaceDN w:val="0"/>
        <w:spacing w:before="100"/>
        <w:ind w:right="892"/>
        <w:jc w:val="both"/>
        <w:outlineLvl w:val="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Los estados financieros intermedios</w:t>
      </w:r>
      <w:r>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 xml:space="preserve"> mencionados en el primer párrafo del capítulo 1 de este informe han sido preparados, en todos sus aspectos significativos, de acuerdo con las normas aplicables de la Ley General de Sociedades </w:t>
      </w:r>
      <w:proofErr w:type="spellStart"/>
      <w:r w:rsidRPr="00F54E54">
        <w:rPr>
          <w:rFonts w:ascii="Verdana" w:eastAsia="Verdana" w:hAnsi="Verdana" w:cs="Verdana"/>
          <w:color w:val="231F20"/>
          <w:sz w:val="17"/>
          <w:szCs w:val="17"/>
          <w:lang w:val="es-ES" w:bidi="es-ES"/>
        </w:rPr>
        <w:t>Nº</w:t>
      </w:r>
      <w:proofErr w:type="spellEnd"/>
      <w:r w:rsidRPr="00F54E54">
        <w:rPr>
          <w:rFonts w:ascii="Verdana" w:eastAsia="Verdana" w:hAnsi="Verdana" w:cs="Verdana"/>
          <w:color w:val="231F20"/>
          <w:sz w:val="17"/>
          <w:szCs w:val="17"/>
          <w:lang w:val="es-ES" w:bidi="es-ES"/>
        </w:rPr>
        <w:t xml:space="preserve"> 19.550 y de la Comisión Nacional de</w:t>
      </w:r>
      <w:r w:rsidRPr="00F54E54">
        <w:rPr>
          <w:rFonts w:ascii="Verdana" w:eastAsia="Verdana" w:hAnsi="Verdana" w:cs="Verdana"/>
          <w:color w:val="231F20"/>
          <w:spacing w:val="-36"/>
          <w:sz w:val="17"/>
          <w:szCs w:val="17"/>
          <w:lang w:val="es-ES" w:bidi="es-ES"/>
        </w:rPr>
        <w:t xml:space="preserve"> </w:t>
      </w:r>
      <w:r w:rsidRPr="00F54E54">
        <w:rPr>
          <w:rFonts w:ascii="Verdana" w:eastAsia="Verdana" w:hAnsi="Verdana" w:cs="Verdana"/>
          <w:color w:val="231F20"/>
          <w:sz w:val="17"/>
          <w:szCs w:val="17"/>
          <w:lang w:val="es-ES" w:bidi="es-ES"/>
        </w:rPr>
        <w:t>Valores.</w:t>
      </w:r>
    </w:p>
    <w:p w:rsidR="007D0363" w:rsidRPr="00F54E54" w:rsidRDefault="007D0363" w:rsidP="007D0363">
      <w:pPr>
        <w:widowControl w:val="0"/>
        <w:autoSpaceDE w:val="0"/>
        <w:autoSpaceDN w:val="0"/>
        <w:spacing w:before="11"/>
        <w:rPr>
          <w:rFonts w:ascii="Verdana" w:eastAsia="Verdana" w:hAnsi="Verdana" w:cs="Verdana"/>
          <w:sz w:val="17"/>
          <w:szCs w:val="17"/>
          <w:lang w:val="es-ES" w:bidi="es-ES"/>
        </w:rPr>
      </w:pPr>
    </w:p>
    <w:p w:rsidR="007D0363" w:rsidRPr="00F54E54" w:rsidRDefault="007D0363" w:rsidP="007D0363">
      <w:pPr>
        <w:widowControl w:val="0"/>
        <w:numPr>
          <w:ilvl w:val="1"/>
          <w:numId w:val="1"/>
        </w:numPr>
        <w:tabs>
          <w:tab w:val="left" w:pos="1345"/>
        </w:tabs>
        <w:autoSpaceDE w:val="0"/>
        <w:autoSpaceDN w:val="0"/>
        <w:spacing w:before="1" w:line="219" w:lineRule="exact"/>
        <w:ind w:right="892"/>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Las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cifras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los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estados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financieros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intermedios condensados</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mencionados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primer</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párrafo</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del</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capítulo 1 de este informe surgen de los registros contables de la Sociedad que, en sus aspectos formales, se encuentran en proceso de transcripción a libros rubricados como así también los estados financieros intermedios condensados mencionados en el primer párrafo del capítulo 1 de este informe.</w:t>
      </w:r>
    </w:p>
    <w:p w:rsidR="007D0363" w:rsidRPr="00F54E54" w:rsidRDefault="007D0363" w:rsidP="007D0363">
      <w:pPr>
        <w:widowControl w:val="0"/>
        <w:autoSpaceDE w:val="0"/>
        <w:autoSpaceDN w:val="0"/>
        <w:spacing w:before="11"/>
        <w:rPr>
          <w:rFonts w:ascii="Verdana" w:eastAsia="Verdana" w:hAnsi="Verdana" w:cs="Verdana"/>
          <w:sz w:val="17"/>
          <w:szCs w:val="17"/>
          <w:lang w:val="es-ES" w:bidi="es-ES"/>
        </w:rPr>
      </w:pPr>
    </w:p>
    <w:p w:rsidR="007D0363" w:rsidRPr="00F54E54" w:rsidRDefault="007D0363" w:rsidP="007D0363">
      <w:pPr>
        <w:widowControl w:val="0"/>
        <w:numPr>
          <w:ilvl w:val="1"/>
          <w:numId w:val="1"/>
        </w:numPr>
        <w:tabs>
          <w:tab w:val="left" w:pos="1345"/>
        </w:tabs>
        <w:autoSpaceDE w:val="0"/>
        <w:autoSpaceDN w:val="0"/>
        <w:spacing w:before="100"/>
        <w:ind w:right="891"/>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 xml:space="preserve">Como parte de nuestro trabajo, cuyo </w:t>
      </w:r>
      <w:r>
        <w:rPr>
          <w:rFonts w:ascii="Verdana" w:eastAsia="Verdana" w:hAnsi="Verdana" w:cs="Verdana"/>
          <w:color w:val="231F20"/>
          <w:sz w:val="17"/>
          <w:szCs w:val="17"/>
          <w:lang w:val="es-ES" w:bidi="es-ES"/>
        </w:rPr>
        <w:t>alcance se describe en el capítulo</w:t>
      </w:r>
      <w:r w:rsidRPr="00F54E54">
        <w:rPr>
          <w:rFonts w:ascii="Verdana" w:eastAsia="Verdana" w:hAnsi="Verdana" w:cs="Verdana"/>
          <w:color w:val="231F20"/>
          <w:sz w:val="17"/>
          <w:szCs w:val="17"/>
          <w:lang w:val="es-ES" w:bidi="es-ES"/>
        </w:rPr>
        <w:t xml:space="preserve"> 3, hemos revisado la Información adicional a las notas de los estados financieros intermedios condensados requerida por las normas de la Comisión Nacional de Valores preparada por el Directorio y sobre la cual, en lo que es materia de nuestra competencia, no tenemos observaciones que</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formular.</w:t>
      </w:r>
    </w:p>
    <w:p w:rsidR="007D0363" w:rsidRDefault="007D0363" w:rsidP="007D0363">
      <w:pPr>
        <w:widowControl w:val="0"/>
        <w:autoSpaceDE w:val="0"/>
        <w:autoSpaceDN w:val="0"/>
        <w:rPr>
          <w:rFonts w:ascii="Verdana" w:eastAsia="Verdana" w:hAnsi="Verdana" w:cs="Verdana"/>
          <w:sz w:val="17"/>
          <w:szCs w:val="17"/>
          <w:lang w:val="es-ES" w:bidi="es-ES"/>
        </w:rPr>
      </w:pPr>
    </w:p>
    <w:p w:rsidR="007D0363" w:rsidRDefault="007D0363" w:rsidP="007D0363">
      <w:pPr>
        <w:widowControl w:val="0"/>
        <w:numPr>
          <w:ilvl w:val="1"/>
          <w:numId w:val="1"/>
        </w:numPr>
        <w:tabs>
          <w:tab w:val="left" w:pos="1345"/>
        </w:tabs>
        <w:autoSpaceDE w:val="0"/>
        <w:autoSpaceDN w:val="0"/>
        <w:spacing w:before="1"/>
        <w:ind w:right="893"/>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Según surge de los registros contables de la Sociedad mencionados en el apartado b) de este capítulo,</w:t>
      </w:r>
      <w:r w:rsidRPr="00F54E54">
        <w:rPr>
          <w:rFonts w:ascii="Verdana" w:eastAsia="Verdana" w:hAnsi="Verdana" w:cs="Verdana"/>
          <w:color w:val="231F20"/>
          <w:spacing w:val="-21"/>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pasivo</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devengado</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al</w:t>
      </w:r>
      <w:r w:rsidRPr="00F54E54">
        <w:rPr>
          <w:rFonts w:ascii="Verdana" w:eastAsia="Verdana" w:hAnsi="Verdana" w:cs="Verdana"/>
          <w:color w:val="231F20"/>
          <w:spacing w:val="-20"/>
          <w:sz w:val="17"/>
          <w:szCs w:val="17"/>
          <w:lang w:val="es-ES" w:bidi="es-ES"/>
        </w:rPr>
        <w:t xml:space="preserve"> </w:t>
      </w:r>
      <w:r w:rsidRPr="00F54E54">
        <w:rPr>
          <w:rFonts w:ascii="Verdana" w:eastAsia="Verdana" w:hAnsi="Verdana" w:cs="Verdana"/>
          <w:color w:val="231F20"/>
          <w:sz w:val="17"/>
          <w:szCs w:val="17"/>
          <w:lang w:val="es-ES" w:bidi="es-ES"/>
        </w:rPr>
        <w:t>3</w:t>
      </w:r>
      <w:r>
        <w:rPr>
          <w:rFonts w:ascii="Verdana" w:eastAsia="Verdana" w:hAnsi="Verdana" w:cs="Verdana"/>
          <w:color w:val="231F20"/>
          <w:sz w:val="17"/>
          <w:szCs w:val="17"/>
          <w:lang w:val="es-ES" w:bidi="es-ES"/>
        </w:rPr>
        <w:t>0</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7"/>
          <w:sz w:val="17"/>
          <w:szCs w:val="17"/>
          <w:lang w:val="es-ES" w:bidi="es-ES"/>
        </w:rPr>
        <w:t xml:space="preserve"> </w:t>
      </w:r>
      <w:r>
        <w:rPr>
          <w:rFonts w:ascii="Verdana" w:eastAsia="Verdana" w:hAnsi="Verdana" w:cs="Verdana"/>
          <w:color w:val="231F20"/>
          <w:sz w:val="17"/>
          <w:szCs w:val="17"/>
          <w:lang w:val="es-ES" w:bidi="es-ES"/>
        </w:rPr>
        <w:t>noviembre</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9"/>
          <w:sz w:val="17"/>
          <w:szCs w:val="17"/>
          <w:lang w:val="es-ES" w:bidi="es-ES"/>
        </w:rPr>
        <w:t xml:space="preserve"> </w:t>
      </w:r>
      <w:r w:rsidRPr="00F54E54">
        <w:rPr>
          <w:rFonts w:ascii="Verdana" w:eastAsia="Verdana" w:hAnsi="Verdana" w:cs="Verdana"/>
          <w:color w:val="231F20"/>
          <w:sz w:val="17"/>
          <w:szCs w:val="17"/>
          <w:lang w:val="es-ES" w:bidi="es-ES"/>
        </w:rPr>
        <w:t>2019</w:t>
      </w:r>
      <w:r w:rsidRPr="00F54E54">
        <w:rPr>
          <w:rFonts w:ascii="Verdana" w:eastAsia="Verdana" w:hAnsi="Verdana" w:cs="Verdana"/>
          <w:color w:val="231F20"/>
          <w:spacing w:val="-20"/>
          <w:sz w:val="17"/>
          <w:szCs w:val="17"/>
          <w:lang w:val="es-ES" w:bidi="es-ES"/>
        </w:rPr>
        <w:t xml:space="preserve"> </w:t>
      </w:r>
      <w:r w:rsidRPr="00F54E54">
        <w:rPr>
          <w:rFonts w:ascii="Verdana" w:eastAsia="Verdana" w:hAnsi="Verdana" w:cs="Verdana"/>
          <w:color w:val="231F20"/>
          <w:sz w:val="17"/>
          <w:szCs w:val="17"/>
          <w:lang w:val="es-ES" w:bidi="es-ES"/>
        </w:rPr>
        <w:t>a</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favor</w:t>
      </w:r>
      <w:r w:rsidRPr="00F54E54">
        <w:rPr>
          <w:rFonts w:ascii="Verdana" w:eastAsia="Verdana" w:hAnsi="Verdana" w:cs="Verdana"/>
          <w:color w:val="231F20"/>
          <w:spacing w:val="-18"/>
          <w:sz w:val="17"/>
          <w:szCs w:val="17"/>
          <w:lang w:val="es-ES" w:bidi="es-ES"/>
        </w:rPr>
        <w:t xml:space="preserve"> </w:t>
      </w:r>
      <w:r w:rsidRPr="00F54E54">
        <w:rPr>
          <w:rFonts w:ascii="Verdana" w:eastAsia="Verdana" w:hAnsi="Verdana" w:cs="Verdana"/>
          <w:color w:val="231F20"/>
          <w:sz w:val="17"/>
          <w:szCs w:val="17"/>
          <w:lang w:val="es-ES" w:bidi="es-ES"/>
        </w:rPr>
        <w:t>del</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Sistema</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Integrado</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Previsional Argentino</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concepto</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aportes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y</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contribuciones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previsionales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ascendía</w:t>
      </w:r>
      <w:r w:rsidRPr="00F54E54">
        <w:rPr>
          <w:rFonts w:ascii="Verdana" w:eastAsia="Verdana" w:hAnsi="Verdana" w:cs="Verdana"/>
          <w:color w:val="231F20"/>
          <w:spacing w:val="-5"/>
          <w:sz w:val="17"/>
          <w:szCs w:val="17"/>
          <w:lang w:val="es-ES" w:bidi="es-ES"/>
        </w:rPr>
        <w:t xml:space="preserve"> </w:t>
      </w:r>
      <w:r w:rsidRPr="0026781A">
        <w:rPr>
          <w:rFonts w:ascii="Verdana" w:eastAsia="Verdana" w:hAnsi="Verdana" w:cs="Verdana"/>
          <w:color w:val="231F20"/>
          <w:sz w:val="17"/>
          <w:szCs w:val="17"/>
          <w:lang w:val="es-ES" w:bidi="es-ES"/>
        </w:rPr>
        <w:t>a</w:t>
      </w:r>
      <w:r w:rsidRPr="0026781A">
        <w:rPr>
          <w:rFonts w:ascii="Verdana" w:eastAsia="Verdana" w:hAnsi="Verdana" w:cs="Verdana"/>
          <w:color w:val="231F20"/>
          <w:spacing w:val="-5"/>
          <w:sz w:val="17"/>
          <w:szCs w:val="17"/>
          <w:lang w:val="es-ES" w:bidi="es-ES"/>
        </w:rPr>
        <w:t xml:space="preserve"> </w:t>
      </w:r>
      <w:r w:rsidRPr="0026781A">
        <w:rPr>
          <w:rFonts w:ascii="Verdana" w:eastAsia="Verdana" w:hAnsi="Verdana" w:cs="Verdana"/>
          <w:color w:val="231F20"/>
          <w:sz w:val="17"/>
          <w:szCs w:val="17"/>
          <w:lang w:val="es-ES" w:bidi="es-ES"/>
        </w:rPr>
        <w:t>$</w:t>
      </w:r>
      <w:r w:rsidRPr="0026781A">
        <w:rPr>
          <w:rFonts w:ascii="Verdana" w:eastAsia="Verdana" w:hAnsi="Verdana" w:cs="Verdana"/>
          <w:color w:val="231F20"/>
          <w:spacing w:val="-4"/>
          <w:sz w:val="17"/>
          <w:szCs w:val="17"/>
          <w:lang w:val="es-ES" w:bidi="es-ES"/>
        </w:rPr>
        <w:t xml:space="preserve"> </w:t>
      </w:r>
      <w:r w:rsidRPr="0026781A">
        <w:rPr>
          <w:rFonts w:ascii="Verdana" w:eastAsia="Verdana" w:hAnsi="Verdana" w:cs="Verdana"/>
          <w:color w:val="231F20"/>
          <w:sz w:val="17"/>
          <w:szCs w:val="17"/>
          <w:lang w:val="es-ES" w:bidi="es-ES"/>
        </w:rPr>
        <w:t>691.350</w:t>
      </w:r>
      <w:r w:rsidRPr="00F54E54">
        <w:rPr>
          <w:rFonts w:ascii="Verdana" w:eastAsia="Verdana" w:hAnsi="Verdana" w:cs="Verdana"/>
          <w:color w:val="231F20"/>
          <w:sz w:val="17"/>
          <w:szCs w:val="17"/>
          <w:lang w:val="es-ES" w:bidi="es-ES"/>
        </w:rPr>
        <w:t xml:space="preserve"> </w:t>
      </w:r>
      <w:r w:rsidRPr="00B43F44">
        <w:rPr>
          <w:rFonts w:ascii="Verdana" w:eastAsia="Verdana" w:hAnsi="Verdana" w:cs="Verdana"/>
          <w:color w:val="231F20"/>
          <w:sz w:val="17"/>
          <w:szCs w:val="17"/>
          <w:lang w:val="es-ES" w:bidi="es-ES"/>
        </w:rPr>
        <w:t>y</w:t>
      </w:r>
      <w:r w:rsidRPr="00B43F44">
        <w:rPr>
          <w:rFonts w:ascii="Verdana" w:eastAsia="Verdana" w:hAnsi="Verdana" w:cs="Verdana"/>
          <w:color w:val="231F20"/>
          <w:spacing w:val="-6"/>
          <w:sz w:val="17"/>
          <w:szCs w:val="17"/>
          <w:lang w:val="es-ES" w:bidi="es-ES"/>
        </w:rPr>
        <w:t xml:space="preserve"> </w:t>
      </w:r>
      <w:r w:rsidRPr="00B43F44">
        <w:rPr>
          <w:rFonts w:ascii="Verdana" w:eastAsia="Verdana" w:hAnsi="Verdana" w:cs="Verdana"/>
          <w:color w:val="231F20"/>
          <w:sz w:val="17"/>
          <w:szCs w:val="17"/>
          <w:lang w:val="es-ES" w:bidi="es-ES"/>
        </w:rPr>
        <w:t>no era exigible a esa</w:t>
      </w:r>
      <w:r w:rsidRPr="00B43F44">
        <w:rPr>
          <w:rFonts w:ascii="Verdana" w:eastAsia="Verdana" w:hAnsi="Verdana" w:cs="Verdana"/>
          <w:color w:val="231F20"/>
          <w:spacing w:val="-5"/>
          <w:sz w:val="17"/>
          <w:szCs w:val="17"/>
          <w:lang w:val="es-ES" w:bidi="es-ES"/>
        </w:rPr>
        <w:t xml:space="preserve"> </w:t>
      </w:r>
      <w:r w:rsidRPr="00B43F44">
        <w:rPr>
          <w:rFonts w:ascii="Verdana" w:eastAsia="Verdana" w:hAnsi="Verdana" w:cs="Verdana"/>
          <w:color w:val="231F20"/>
          <w:sz w:val="17"/>
          <w:szCs w:val="17"/>
          <w:lang w:val="es-ES" w:bidi="es-ES"/>
        </w:rPr>
        <w:t>fecha.</w:t>
      </w:r>
    </w:p>
    <w:p w:rsidR="007D0363" w:rsidRDefault="007D0363" w:rsidP="007D0363">
      <w:pPr>
        <w:pStyle w:val="Prrafodelista"/>
        <w:rPr>
          <w:rFonts w:ascii="Verdana" w:eastAsia="Verdana" w:hAnsi="Verdana" w:cs="Verdana"/>
          <w:color w:val="231F20"/>
          <w:sz w:val="17"/>
          <w:szCs w:val="17"/>
          <w:lang w:val="es-ES" w:bidi="es-ES"/>
        </w:rPr>
      </w:pPr>
    </w:p>
    <w:p w:rsidR="007D0363" w:rsidRPr="00DF0958" w:rsidRDefault="007D0363" w:rsidP="007D0363">
      <w:pPr>
        <w:widowControl w:val="0"/>
        <w:numPr>
          <w:ilvl w:val="1"/>
          <w:numId w:val="1"/>
        </w:numPr>
        <w:tabs>
          <w:tab w:val="left" w:pos="1345"/>
        </w:tabs>
        <w:autoSpaceDE w:val="0"/>
        <w:autoSpaceDN w:val="0"/>
        <w:spacing w:before="1"/>
        <w:ind w:right="893"/>
        <w:jc w:val="both"/>
        <w:rPr>
          <w:rFonts w:ascii="Verdana" w:eastAsia="Verdana" w:hAnsi="Verdana" w:cs="Verdana"/>
          <w:sz w:val="17"/>
          <w:szCs w:val="17"/>
          <w:lang w:val="es-ES" w:bidi="es-ES"/>
        </w:rPr>
      </w:pPr>
      <w:r w:rsidRPr="00DF0958">
        <w:rPr>
          <w:rFonts w:ascii="Verdana" w:eastAsia="Verdana" w:hAnsi="Verdana" w:cs="Verdana"/>
          <w:color w:val="231F20"/>
          <w:sz w:val="17"/>
          <w:szCs w:val="17"/>
          <w:lang w:val="es-ES" w:bidi="es-ES"/>
        </w:rPr>
        <w:t>El</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presente</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Informe</w:t>
      </w:r>
      <w:r w:rsidRPr="00DF0958">
        <w:rPr>
          <w:rFonts w:ascii="Verdana" w:eastAsia="Verdana" w:hAnsi="Verdana" w:cs="Verdana"/>
          <w:color w:val="231F20"/>
          <w:spacing w:val="-6"/>
          <w:sz w:val="17"/>
          <w:szCs w:val="17"/>
          <w:lang w:val="es-ES" w:bidi="es-ES"/>
        </w:rPr>
        <w:t xml:space="preserve"> </w:t>
      </w:r>
      <w:r w:rsidRPr="00DF0958">
        <w:rPr>
          <w:rFonts w:ascii="Verdana" w:eastAsia="Verdana" w:hAnsi="Verdana" w:cs="Verdana"/>
          <w:color w:val="231F20"/>
          <w:sz w:val="17"/>
          <w:szCs w:val="17"/>
          <w:lang w:val="es-ES" w:bidi="es-ES"/>
        </w:rPr>
        <w:t>no</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tiene</w:t>
      </w:r>
      <w:r w:rsidRPr="00DF0958">
        <w:rPr>
          <w:rFonts w:ascii="Verdana" w:eastAsia="Verdana" w:hAnsi="Verdana" w:cs="Verdana"/>
          <w:color w:val="231F20"/>
          <w:spacing w:val="-8"/>
          <w:sz w:val="17"/>
          <w:szCs w:val="17"/>
          <w:lang w:val="es-ES" w:bidi="es-ES"/>
        </w:rPr>
        <w:t xml:space="preserve"> </w:t>
      </w:r>
      <w:r w:rsidRPr="00DF0958">
        <w:rPr>
          <w:rFonts w:ascii="Verdana" w:eastAsia="Verdana" w:hAnsi="Verdana" w:cs="Verdana"/>
          <w:color w:val="231F20"/>
          <w:sz w:val="17"/>
          <w:szCs w:val="17"/>
          <w:lang w:val="es-ES" w:bidi="es-ES"/>
        </w:rPr>
        <w:t>validez</w:t>
      </w:r>
      <w:r w:rsidRPr="00DF0958">
        <w:rPr>
          <w:rFonts w:ascii="Verdana" w:eastAsia="Verdana" w:hAnsi="Verdana" w:cs="Verdana"/>
          <w:color w:val="231F20"/>
          <w:spacing w:val="-11"/>
          <w:sz w:val="17"/>
          <w:szCs w:val="17"/>
          <w:lang w:val="es-ES" w:bidi="es-ES"/>
        </w:rPr>
        <w:t xml:space="preserve"> </w:t>
      </w:r>
      <w:r w:rsidRPr="00DF0958">
        <w:rPr>
          <w:rFonts w:ascii="Verdana" w:eastAsia="Verdana" w:hAnsi="Verdana" w:cs="Verdana"/>
          <w:color w:val="231F20"/>
          <w:sz w:val="17"/>
          <w:szCs w:val="17"/>
          <w:lang w:val="es-ES" w:bidi="es-ES"/>
        </w:rPr>
        <w:t>sin</w:t>
      </w:r>
      <w:r w:rsidRPr="00DF0958">
        <w:rPr>
          <w:rFonts w:ascii="Verdana" w:eastAsia="Verdana" w:hAnsi="Verdana" w:cs="Verdana"/>
          <w:color w:val="231F20"/>
          <w:spacing w:val="-11"/>
          <w:sz w:val="17"/>
          <w:szCs w:val="17"/>
          <w:lang w:val="es-ES" w:bidi="es-ES"/>
        </w:rPr>
        <w:t xml:space="preserve"> </w:t>
      </w:r>
      <w:r w:rsidRPr="00DF0958">
        <w:rPr>
          <w:rFonts w:ascii="Verdana" w:eastAsia="Verdana" w:hAnsi="Verdana" w:cs="Verdana"/>
          <w:color w:val="231F20"/>
          <w:sz w:val="17"/>
          <w:szCs w:val="17"/>
          <w:lang w:val="es-ES" w:bidi="es-ES"/>
        </w:rPr>
        <w:t>la</w:t>
      </w:r>
      <w:r w:rsidRPr="00DF0958">
        <w:rPr>
          <w:rFonts w:ascii="Verdana" w:eastAsia="Verdana" w:hAnsi="Verdana" w:cs="Verdana"/>
          <w:color w:val="231F20"/>
          <w:spacing w:val="-7"/>
          <w:sz w:val="17"/>
          <w:szCs w:val="17"/>
          <w:lang w:val="es-ES" w:bidi="es-ES"/>
        </w:rPr>
        <w:t xml:space="preserve"> </w:t>
      </w:r>
      <w:r w:rsidRPr="00DF0958">
        <w:rPr>
          <w:rFonts w:ascii="Verdana" w:eastAsia="Verdana" w:hAnsi="Verdana" w:cs="Verdana"/>
          <w:color w:val="231F20"/>
          <w:sz w:val="17"/>
          <w:szCs w:val="17"/>
          <w:lang w:val="es-ES" w:bidi="es-ES"/>
        </w:rPr>
        <w:t>autenticación</w:t>
      </w:r>
      <w:r w:rsidRPr="00DF0958">
        <w:rPr>
          <w:rFonts w:ascii="Verdana" w:eastAsia="Verdana" w:hAnsi="Verdana" w:cs="Verdana"/>
          <w:color w:val="231F20"/>
          <w:spacing w:val="-11"/>
          <w:sz w:val="17"/>
          <w:szCs w:val="17"/>
          <w:lang w:val="es-ES" w:bidi="es-ES"/>
        </w:rPr>
        <w:t xml:space="preserve"> </w:t>
      </w:r>
      <w:r w:rsidRPr="00DF0958">
        <w:rPr>
          <w:rFonts w:ascii="Verdana" w:eastAsia="Verdana" w:hAnsi="Verdana" w:cs="Verdana"/>
          <w:color w:val="231F20"/>
          <w:sz w:val="17"/>
          <w:szCs w:val="17"/>
          <w:lang w:val="es-ES" w:bidi="es-ES"/>
        </w:rPr>
        <w:t>de</w:t>
      </w:r>
      <w:r w:rsidRPr="00DF0958">
        <w:rPr>
          <w:rFonts w:ascii="Verdana" w:eastAsia="Verdana" w:hAnsi="Verdana" w:cs="Verdana"/>
          <w:color w:val="231F20"/>
          <w:spacing w:val="-8"/>
          <w:sz w:val="17"/>
          <w:szCs w:val="17"/>
          <w:lang w:val="es-ES" w:bidi="es-ES"/>
        </w:rPr>
        <w:t xml:space="preserve"> </w:t>
      </w:r>
      <w:r w:rsidRPr="00DF0958">
        <w:rPr>
          <w:rFonts w:ascii="Verdana" w:eastAsia="Verdana" w:hAnsi="Verdana" w:cs="Verdana"/>
          <w:color w:val="231F20"/>
          <w:sz w:val="17"/>
          <w:szCs w:val="17"/>
          <w:lang w:val="es-ES" w:bidi="es-ES"/>
        </w:rPr>
        <w:t>la</w:t>
      </w:r>
      <w:r w:rsidRPr="00DF0958">
        <w:rPr>
          <w:rFonts w:ascii="Verdana" w:eastAsia="Verdana" w:hAnsi="Verdana" w:cs="Verdana"/>
          <w:color w:val="231F20"/>
          <w:spacing w:val="-10"/>
          <w:sz w:val="17"/>
          <w:szCs w:val="17"/>
          <w:lang w:val="es-ES" w:bidi="es-ES"/>
        </w:rPr>
        <w:t xml:space="preserve"> </w:t>
      </w:r>
      <w:r w:rsidRPr="00DF0958">
        <w:rPr>
          <w:rFonts w:ascii="Verdana" w:eastAsia="Verdana" w:hAnsi="Verdana" w:cs="Verdana"/>
          <w:color w:val="231F20"/>
          <w:sz w:val="17"/>
          <w:szCs w:val="17"/>
          <w:lang w:val="es-ES" w:bidi="es-ES"/>
        </w:rPr>
        <w:t>firma</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por</w:t>
      </w:r>
      <w:r w:rsidRPr="00DF0958">
        <w:rPr>
          <w:rFonts w:ascii="Verdana" w:eastAsia="Verdana" w:hAnsi="Verdana" w:cs="Verdana"/>
          <w:color w:val="231F20"/>
          <w:spacing w:val="-10"/>
          <w:sz w:val="17"/>
          <w:szCs w:val="17"/>
          <w:lang w:val="es-ES" w:bidi="es-ES"/>
        </w:rPr>
        <w:t xml:space="preserve"> </w:t>
      </w:r>
      <w:r w:rsidRPr="00DF0958">
        <w:rPr>
          <w:rFonts w:ascii="Verdana" w:eastAsia="Verdana" w:hAnsi="Verdana" w:cs="Verdana"/>
          <w:color w:val="231F20"/>
          <w:sz w:val="17"/>
          <w:szCs w:val="17"/>
          <w:lang w:val="es-ES" w:bidi="es-ES"/>
        </w:rPr>
        <w:t>parte</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del</w:t>
      </w:r>
      <w:r w:rsidRPr="00DF0958">
        <w:rPr>
          <w:rFonts w:ascii="Verdana" w:eastAsia="Verdana" w:hAnsi="Verdana" w:cs="Verdana"/>
          <w:color w:val="231F20"/>
          <w:spacing w:val="-8"/>
          <w:sz w:val="17"/>
          <w:szCs w:val="17"/>
          <w:lang w:val="es-ES" w:bidi="es-ES"/>
        </w:rPr>
        <w:t xml:space="preserve"> </w:t>
      </w:r>
      <w:r w:rsidRPr="00DF0958">
        <w:rPr>
          <w:rFonts w:ascii="Verdana" w:eastAsia="Verdana" w:hAnsi="Verdana" w:cs="Verdana"/>
          <w:color w:val="231F20"/>
          <w:sz w:val="17"/>
          <w:szCs w:val="17"/>
          <w:lang w:val="es-ES" w:bidi="es-ES"/>
        </w:rPr>
        <w:t>Consejo</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Profesional</w:t>
      </w:r>
      <w:r w:rsidRPr="00DF0958">
        <w:rPr>
          <w:rFonts w:ascii="Palatino Linotype" w:eastAsia="Verdana" w:hAnsi="Palatino Linotype" w:cs="Verdana"/>
          <w:b/>
          <w:i/>
          <w:color w:val="231F20"/>
          <w:sz w:val="17"/>
          <w:szCs w:val="17"/>
          <w:lang w:val="es-ES" w:bidi="es-ES"/>
        </w:rPr>
        <w:t>.</w:t>
      </w:r>
    </w:p>
    <w:p w:rsidR="007D0363" w:rsidRPr="00DF0958" w:rsidRDefault="007D0363" w:rsidP="007D0363">
      <w:pPr>
        <w:widowControl w:val="0"/>
        <w:tabs>
          <w:tab w:val="left" w:pos="1345"/>
        </w:tabs>
        <w:autoSpaceDE w:val="0"/>
        <w:autoSpaceDN w:val="0"/>
        <w:spacing w:before="1"/>
        <w:ind w:left="1135" w:right="893"/>
        <w:jc w:val="both"/>
        <w:rPr>
          <w:rFonts w:ascii="Verdana" w:eastAsia="Verdana" w:hAnsi="Verdana" w:cs="Verdana"/>
          <w:sz w:val="17"/>
          <w:szCs w:val="17"/>
          <w:lang w:val="es-ES" w:bidi="es-ES"/>
        </w:rPr>
      </w:pPr>
    </w:p>
    <w:p w:rsidR="007D0363" w:rsidRPr="00F54E54" w:rsidRDefault="007D0363" w:rsidP="007D0363">
      <w:pPr>
        <w:widowControl w:val="0"/>
        <w:autoSpaceDE w:val="0"/>
        <w:autoSpaceDN w:val="0"/>
        <w:spacing w:before="1" w:line="456" w:lineRule="auto"/>
        <w:ind w:left="709" w:right="38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Carmen de Areco, Provincia de Buenos Aires</w:t>
      </w:r>
      <w:r w:rsidRPr="00C55C93">
        <w:rPr>
          <w:rFonts w:ascii="Verdana" w:eastAsia="Verdana" w:hAnsi="Verdana" w:cs="Verdana"/>
          <w:color w:val="231F20"/>
          <w:sz w:val="17"/>
          <w:szCs w:val="17"/>
          <w:lang w:val="es-ES" w:bidi="es-ES"/>
        </w:rPr>
        <w:t>,</w:t>
      </w:r>
      <w:r>
        <w:rPr>
          <w:rFonts w:ascii="Verdana" w:eastAsia="Verdana" w:hAnsi="Verdana" w:cs="Verdana"/>
          <w:color w:val="231F20"/>
          <w:sz w:val="17"/>
          <w:szCs w:val="17"/>
          <w:lang w:val="es-ES" w:bidi="es-ES"/>
        </w:rPr>
        <w:t xml:space="preserve"> 10</w:t>
      </w:r>
      <w:r w:rsidRPr="00C55C93">
        <w:rPr>
          <w:rFonts w:ascii="Verdana" w:eastAsia="Verdana" w:hAnsi="Verdana" w:cs="Verdana"/>
          <w:color w:val="231F20"/>
          <w:sz w:val="17"/>
          <w:szCs w:val="17"/>
          <w:lang w:val="es-ES" w:bidi="es-ES"/>
        </w:rPr>
        <w:t xml:space="preserve"> de enero de 2020</w:t>
      </w:r>
    </w:p>
    <w:p w:rsidR="007D0363" w:rsidRDefault="007D0363" w:rsidP="007D0363">
      <w:pPr>
        <w:widowControl w:val="0"/>
        <w:autoSpaceDE w:val="0"/>
        <w:autoSpaceDN w:val="0"/>
        <w:rPr>
          <w:rFonts w:ascii="Verdana" w:eastAsia="Verdana" w:hAnsi="Verdana" w:cs="Verdana"/>
          <w:sz w:val="17"/>
          <w:szCs w:val="17"/>
          <w:lang w:val="es-ES" w:bidi="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6"/>
      </w:tblGrid>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b/>
                <w:color w:val="231F20"/>
                <w:sz w:val="16"/>
                <w:szCs w:val="17"/>
                <w:lang w:val="es-ES" w:bidi="es-ES"/>
              </w:rPr>
              <w:t>DELOITTE &amp; Co. S.A.</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Registro Especial de Sociedades</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C.P.C.E. Provincia de Buenos Aires</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 xml:space="preserve">Tomo 1 - Folio 13 - </w:t>
            </w:r>
            <w:proofErr w:type="spellStart"/>
            <w:r w:rsidRPr="00280A7F">
              <w:rPr>
                <w:rFonts w:ascii="Verdana" w:eastAsia="Verdana" w:hAnsi="Verdana" w:cs="Verdana"/>
                <w:color w:val="231F20"/>
                <w:sz w:val="16"/>
                <w:szCs w:val="17"/>
                <w:lang w:val="es-ES" w:bidi="es-ES"/>
              </w:rPr>
              <w:t>Leg</w:t>
            </w:r>
            <w:proofErr w:type="spellEnd"/>
            <w:r w:rsidRPr="00280A7F">
              <w:rPr>
                <w:rFonts w:ascii="Verdana" w:eastAsia="Verdana" w:hAnsi="Verdana" w:cs="Verdana"/>
                <w:color w:val="231F20"/>
                <w:sz w:val="16"/>
                <w:szCs w:val="17"/>
                <w:lang w:val="es-ES" w:bidi="es-ES"/>
              </w:rPr>
              <w:t>. 13</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b/>
                <w:color w:val="231F20"/>
                <w:sz w:val="16"/>
                <w:szCs w:val="17"/>
                <w:lang w:val="es-ES" w:bidi="es-ES"/>
              </w:rPr>
              <w:t>JUAN JOSÉ LÓPEZ FORASTIER (Socio)</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Contador Público (U.B.A.)</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 xml:space="preserve">C.P.C.E. </w:t>
            </w:r>
            <w:proofErr w:type="spellStart"/>
            <w:r w:rsidRPr="00280A7F">
              <w:rPr>
                <w:rFonts w:ascii="Verdana" w:eastAsia="Verdana" w:hAnsi="Verdana" w:cs="Verdana"/>
                <w:color w:val="231F20"/>
                <w:sz w:val="16"/>
                <w:szCs w:val="17"/>
                <w:lang w:val="es-ES" w:bidi="es-ES"/>
              </w:rPr>
              <w:t>Pcia</w:t>
            </w:r>
            <w:proofErr w:type="spellEnd"/>
            <w:r w:rsidRPr="00280A7F">
              <w:rPr>
                <w:rFonts w:ascii="Verdana" w:eastAsia="Verdana" w:hAnsi="Verdana" w:cs="Verdana"/>
                <w:color w:val="231F20"/>
                <w:sz w:val="16"/>
                <w:szCs w:val="17"/>
                <w:lang w:val="es-ES" w:bidi="es-ES"/>
              </w:rPr>
              <w:t xml:space="preserve"> de Bs. As. </w:t>
            </w:r>
            <w:proofErr w:type="spellStart"/>
            <w:r w:rsidRPr="00280A7F">
              <w:rPr>
                <w:rFonts w:ascii="Verdana" w:eastAsia="Verdana" w:hAnsi="Verdana" w:cs="Verdana"/>
                <w:color w:val="231F20"/>
                <w:sz w:val="16"/>
                <w:szCs w:val="17"/>
                <w:lang w:val="es-ES" w:bidi="es-ES"/>
              </w:rPr>
              <w:t>Tº</w:t>
            </w:r>
            <w:proofErr w:type="spellEnd"/>
            <w:r w:rsidRPr="00280A7F">
              <w:rPr>
                <w:rFonts w:ascii="Verdana" w:eastAsia="Verdana" w:hAnsi="Verdana" w:cs="Verdana"/>
                <w:color w:val="231F20"/>
                <w:sz w:val="16"/>
                <w:szCs w:val="17"/>
                <w:lang w:val="es-ES" w:bidi="es-ES"/>
              </w:rPr>
              <w:t xml:space="preserve"> 148 - </w:t>
            </w:r>
            <w:proofErr w:type="spellStart"/>
            <w:r w:rsidRPr="00280A7F">
              <w:rPr>
                <w:rFonts w:ascii="Verdana" w:eastAsia="Verdana" w:hAnsi="Verdana" w:cs="Verdana"/>
                <w:color w:val="231F20"/>
                <w:sz w:val="16"/>
                <w:szCs w:val="17"/>
                <w:lang w:val="es-ES" w:bidi="es-ES"/>
              </w:rPr>
              <w:t>Fº</w:t>
            </w:r>
            <w:proofErr w:type="spellEnd"/>
            <w:r w:rsidRPr="00280A7F">
              <w:rPr>
                <w:rFonts w:ascii="Verdana" w:eastAsia="Verdana" w:hAnsi="Verdana" w:cs="Verdana"/>
                <w:color w:val="231F20"/>
                <w:sz w:val="16"/>
                <w:szCs w:val="17"/>
                <w:lang w:val="es-ES" w:bidi="es-ES"/>
              </w:rPr>
              <w:t xml:space="preserve"> 56</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Legajo 38340-6</w:t>
            </w:r>
          </w:p>
        </w:tc>
      </w:tr>
      <w:tr w:rsidR="007D0363" w:rsidRPr="00280A7F" w:rsidTr="008C598A">
        <w:tc>
          <w:tcPr>
            <w:tcW w:w="3896" w:type="dxa"/>
          </w:tcPr>
          <w:p w:rsidR="007D0363" w:rsidRPr="00280A7F" w:rsidRDefault="007D0363" w:rsidP="008C598A">
            <w:pPr>
              <w:widowControl w:val="0"/>
              <w:autoSpaceDE w:val="0"/>
              <w:autoSpaceDN w:val="0"/>
              <w:ind w:right="37"/>
              <w:jc w:val="center"/>
              <w:outlineLvl w:val="2"/>
              <w:rPr>
                <w:rFonts w:ascii="Verdana" w:eastAsia="Verdana" w:hAnsi="Verdana" w:cs="Verdana"/>
                <w:color w:val="231F20"/>
                <w:sz w:val="16"/>
                <w:szCs w:val="17"/>
                <w:lang w:val="es-ES" w:bidi="es-ES"/>
              </w:rPr>
            </w:pPr>
            <w:r w:rsidRPr="00280A7F">
              <w:rPr>
                <w:rFonts w:ascii="Verdana" w:eastAsia="Verdana" w:hAnsi="Verdana" w:cs="Verdana"/>
                <w:color w:val="231F20"/>
                <w:sz w:val="16"/>
                <w:szCs w:val="17"/>
                <w:lang w:val="es-ES" w:bidi="es-ES"/>
              </w:rPr>
              <w:t xml:space="preserve">C.U.I.T. </w:t>
            </w:r>
            <w:proofErr w:type="spellStart"/>
            <w:r w:rsidRPr="00280A7F">
              <w:rPr>
                <w:rFonts w:ascii="Verdana" w:eastAsia="Verdana" w:hAnsi="Verdana" w:cs="Verdana"/>
                <w:color w:val="231F20"/>
                <w:sz w:val="16"/>
                <w:szCs w:val="17"/>
                <w:lang w:val="es-ES" w:bidi="es-ES"/>
              </w:rPr>
              <w:t>Nº</w:t>
            </w:r>
            <w:proofErr w:type="spellEnd"/>
            <w:r w:rsidRPr="00280A7F">
              <w:rPr>
                <w:rFonts w:ascii="Verdana" w:eastAsia="Verdana" w:hAnsi="Verdana" w:cs="Verdana"/>
                <w:color w:val="231F20"/>
                <w:sz w:val="16"/>
                <w:szCs w:val="17"/>
                <w:lang w:val="es-ES" w:bidi="es-ES"/>
              </w:rPr>
              <w:t>: 20-24294663-5</w:t>
            </w:r>
          </w:p>
        </w:tc>
      </w:tr>
    </w:tbl>
    <w:p w:rsidR="007D0363" w:rsidRDefault="007D0363" w:rsidP="007D0363">
      <w:pPr>
        <w:widowControl w:val="0"/>
        <w:autoSpaceDE w:val="0"/>
        <w:autoSpaceDN w:val="0"/>
        <w:rPr>
          <w:rFonts w:ascii="Verdana" w:eastAsia="Verdana" w:hAnsi="Verdana" w:cs="Verdana"/>
          <w:sz w:val="17"/>
          <w:szCs w:val="17"/>
          <w:lang w:val="es-ES" w:bidi="es-ES"/>
        </w:rPr>
      </w:pPr>
    </w:p>
    <w:p w:rsidR="007D0363" w:rsidRPr="00782FC5" w:rsidRDefault="007D0363" w:rsidP="007D0363">
      <w:pPr>
        <w:widowControl w:val="0"/>
        <w:autoSpaceDE w:val="0"/>
        <w:autoSpaceDN w:val="0"/>
        <w:jc w:val="both"/>
        <w:rPr>
          <w:rFonts w:ascii="Verdana" w:eastAsia="Verdana" w:hAnsi="Verdana" w:cs="Verdana"/>
          <w:sz w:val="11"/>
          <w:szCs w:val="11"/>
          <w:lang w:val="es-ES" w:bidi="es-ES"/>
        </w:rPr>
        <w:sectPr w:rsidR="007D0363" w:rsidRPr="00782FC5" w:rsidSect="002541DE">
          <w:headerReference w:type="even" r:id="rId10"/>
          <w:headerReference w:type="default" r:id="rId11"/>
          <w:footerReference w:type="default" r:id="rId12"/>
          <w:headerReference w:type="first" r:id="rId13"/>
          <w:type w:val="evenPage"/>
          <w:pgSz w:w="11907" w:h="16840" w:code="9"/>
          <w:pgMar w:top="1185" w:right="708" w:bottom="811" w:left="993" w:header="1134" w:footer="448" w:gutter="0"/>
          <w:pgNumType w:start="2"/>
          <w:cols w:space="720"/>
          <w:docGrid w:linePitch="272"/>
        </w:sectPr>
      </w:pPr>
      <w:r w:rsidRPr="00782FC5">
        <w:rPr>
          <w:rFonts w:ascii="Verdana" w:hAnsi="Verdana"/>
          <w:sz w:val="11"/>
          <w:szCs w:val="11"/>
        </w:rPr>
        <w:t xml:space="preserve">Deloitte se refiere a una o más de las firmas miembro de Deloitte </w:t>
      </w:r>
      <w:proofErr w:type="spellStart"/>
      <w:r w:rsidRPr="00782FC5">
        <w:rPr>
          <w:rFonts w:ascii="Verdana" w:hAnsi="Verdana"/>
          <w:sz w:val="11"/>
          <w:szCs w:val="11"/>
        </w:rPr>
        <w:t>Touche</w:t>
      </w:r>
      <w:proofErr w:type="spellEnd"/>
      <w:r w:rsidRPr="00782FC5">
        <w:rPr>
          <w:rFonts w:ascii="Verdana" w:hAnsi="Verdana"/>
          <w:sz w:val="11"/>
          <w:szCs w:val="11"/>
        </w:rPr>
        <w:t xml:space="preserve"> </w:t>
      </w:r>
      <w:proofErr w:type="spellStart"/>
      <w:r w:rsidRPr="00782FC5">
        <w:rPr>
          <w:rFonts w:ascii="Verdana" w:hAnsi="Verdana"/>
          <w:sz w:val="11"/>
          <w:szCs w:val="11"/>
        </w:rPr>
        <w:t>Tohmatsu</w:t>
      </w:r>
      <w:proofErr w:type="spellEnd"/>
      <w:r w:rsidRPr="00782FC5">
        <w:rPr>
          <w:rFonts w:ascii="Verdana" w:hAnsi="Verdana"/>
          <w:sz w:val="11"/>
          <w:szCs w:val="11"/>
        </w:rPr>
        <w:t xml:space="preserve"> </w:t>
      </w:r>
      <w:proofErr w:type="spellStart"/>
      <w:r w:rsidRPr="00782FC5">
        <w:rPr>
          <w:rFonts w:ascii="Verdana" w:hAnsi="Verdana"/>
          <w:sz w:val="11"/>
          <w:szCs w:val="11"/>
        </w:rPr>
        <w:t>Limited</w:t>
      </w:r>
      <w:proofErr w:type="spellEnd"/>
      <w:r w:rsidRPr="00782FC5">
        <w:rPr>
          <w:rFonts w:ascii="Verdana" w:hAnsi="Verdana"/>
          <w:sz w:val="11"/>
          <w:szCs w:val="11"/>
        </w:rPr>
        <w:t xml:space="preserve">, una compañía privada del Reino Unido limitada por garantía (“DTTL”), su red de firmas miembro, y sus entidades relacionadas. DTTL y cada una de sus firmas miembro son entidades únicas e independientes y legalmente separadas. DTTL (también conocida como “Deloitte Global”) no brinda servicios a los clientes. Por favor acceda a </w:t>
      </w:r>
      <w:hyperlink r:id="rId14" w:history="1">
        <w:r w:rsidRPr="00782FC5">
          <w:rPr>
            <w:rStyle w:val="Hipervnculo"/>
            <w:rFonts w:ascii="Verdana" w:hAnsi="Verdana"/>
            <w:sz w:val="11"/>
            <w:szCs w:val="11"/>
          </w:rPr>
          <w:t>www.deloitte.com/about</w:t>
        </w:r>
      </w:hyperlink>
      <w:r w:rsidRPr="00782FC5">
        <w:rPr>
          <w:rFonts w:ascii="Verdana" w:hAnsi="Verdana"/>
          <w:sz w:val="11"/>
          <w:szCs w:val="11"/>
        </w:rPr>
        <w:t xml:space="preserve"> para conocer más sobre nuestra red global de firmas </w:t>
      </w:r>
      <w:r>
        <w:rPr>
          <w:rFonts w:ascii="Verdana" w:hAnsi="Verdana"/>
          <w:sz w:val="11"/>
          <w:szCs w:val="11"/>
        </w:rPr>
        <w:t>miembro.</w:t>
      </w:r>
      <w:bookmarkStart w:id="0" w:name="_GoBack"/>
      <w:bookmarkEnd w:id="0"/>
    </w:p>
    <w:p w:rsidR="007D0363" w:rsidRDefault="007D0363"/>
    <w:sectPr w:rsidR="007D036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Pr="009C7A90" w:rsidRDefault="007D0363">
    <w:pPr>
      <w:pStyle w:val="Piedepgina"/>
      <w:framePr w:wrap="around" w:vAnchor="text" w:hAnchor="margin" w:xAlign="right" w:y="1"/>
      <w:rPr>
        <w:rStyle w:val="Nmerodepgina"/>
        <w:color w:val="FFFFFF"/>
      </w:rPr>
    </w:pPr>
    <w:r w:rsidRPr="009C7A90">
      <w:rPr>
        <w:rStyle w:val="Nmerodepgina"/>
        <w:color w:val="FFFFFF"/>
      </w:rPr>
      <w:fldChar w:fldCharType="begin"/>
    </w:r>
    <w:r w:rsidRPr="009C7A90">
      <w:rPr>
        <w:rStyle w:val="Nmerodepgina"/>
        <w:color w:val="FFFFFF"/>
      </w:rPr>
      <w:instrText xml:space="preserve">PAGE  </w:instrText>
    </w:r>
    <w:r w:rsidRPr="009C7A90">
      <w:rPr>
        <w:rStyle w:val="Nmerodepgina"/>
        <w:color w:val="FFFFFF"/>
      </w:rPr>
      <w:fldChar w:fldCharType="separate"/>
    </w:r>
    <w:r>
      <w:rPr>
        <w:rStyle w:val="Nmerodepgina"/>
        <w:noProof/>
        <w:color w:val="FFFFFF"/>
      </w:rPr>
      <w:t>4</w:t>
    </w:r>
    <w:r w:rsidRPr="009C7A90">
      <w:rPr>
        <w:rStyle w:val="Nmerodepgina"/>
        <w:color w:val="FFFFFF"/>
      </w:rPr>
      <w:fldChar w:fldCharType="end"/>
    </w:r>
  </w:p>
  <w:p w:rsidR="0068397C" w:rsidRPr="002F0C42" w:rsidRDefault="007D0363" w:rsidP="00C63E85">
    <w:pPr>
      <w:pStyle w:val="Piedepgina"/>
      <w:ind w:right="360"/>
      <w:jc w:val="right"/>
      <w:rPr>
        <w:rFonts w:ascii="Frutiger 45 Light" w:hAnsi="Frutiger 45 Light"/>
        <w:color w:val="000080"/>
        <w:sz w:val="14"/>
        <w:szCs w:val="14"/>
      </w:rPr>
    </w:pPr>
  </w:p>
  <w:p w:rsidR="0068397C" w:rsidRPr="00794F62" w:rsidRDefault="007D0363" w:rsidP="00794F62">
    <w:pPr>
      <w:pStyle w:val="Piedepgina"/>
      <w:ind w:right="360"/>
      <w:rPr>
        <w:rFonts w:ascii="Verdana" w:hAnsi="Verdana"/>
        <w:sz w:val="11"/>
        <w:szCs w:val="11"/>
      </w:rPr>
    </w:pPr>
    <w:r w:rsidRPr="00794F62">
      <w:rPr>
        <w:rFonts w:ascii="Verdana" w:hAnsi="Verdana"/>
        <w:sz w:val="11"/>
        <w:szCs w:val="11"/>
      </w:rPr>
      <w:t xml:space="preserve">Registro Especial de Sociedades C.P.C.E. Provincia de Buenos Aires Tomo 1 - Folio 13 - </w:t>
    </w:r>
    <w:proofErr w:type="spellStart"/>
    <w:r w:rsidRPr="00794F62">
      <w:rPr>
        <w:rFonts w:ascii="Verdana" w:hAnsi="Verdana"/>
        <w:sz w:val="11"/>
        <w:szCs w:val="11"/>
      </w:rPr>
      <w:t>Leg</w:t>
    </w:r>
    <w:proofErr w:type="spellEnd"/>
    <w:r w:rsidRPr="00794F62">
      <w:rPr>
        <w:rFonts w:ascii="Verdana" w:hAnsi="Verdana"/>
        <w:sz w:val="11"/>
        <w:szCs w:val="11"/>
      </w:rPr>
      <w:t>. 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7D0363"/>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7D036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7D036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7D036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7D036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Pr="00755E93" w:rsidRDefault="007D0363" w:rsidP="002541DE">
    <w:pPr>
      <w:spacing w:before="19"/>
      <w:ind w:left="40"/>
      <w:jc w:val="right"/>
      <w:rPr>
        <w:rFonts w:ascii="Verdana" w:hAnsi="Verdana"/>
        <w:sz w:val="16"/>
      </w:rPr>
    </w:pPr>
  </w:p>
  <w:p w:rsidR="0068397C" w:rsidRDefault="007D036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7D0363">
    <w:pPr>
      <w:pStyle w:val="Encabezado"/>
    </w:pPr>
  </w:p>
  <w:p w:rsidR="0068397C" w:rsidRDefault="007D03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014BA1"/>
    <w:multiLevelType w:val="hybridMultilevel"/>
    <w:tmpl w:val="A20ADBC2"/>
    <w:lvl w:ilvl="0" w:tplc="770C9A00">
      <w:start w:val="1"/>
      <w:numFmt w:val="decimal"/>
      <w:lvlText w:val="%1."/>
      <w:lvlJc w:val="left"/>
      <w:pPr>
        <w:ind w:left="1344" w:hanging="284"/>
        <w:jc w:val="right"/>
      </w:pPr>
      <w:rPr>
        <w:rFonts w:hint="default"/>
        <w:b/>
        <w:bCs/>
        <w:spacing w:val="-1"/>
        <w:w w:val="99"/>
        <w:lang w:val="es-ES" w:eastAsia="es-ES" w:bidi="es-ES"/>
      </w:rPr>
    </w:lvl>
    <w:lvl w:ilvl="1" w:tplc="513CF490">
      <w:start w:val="1"/>
      <w:numFmt w:val="lowerLetter"/>
      <w:lvlText w:val="%2)"/>
      <w:lvlJc w:val="left"/>
      <w:pPr>
        <w:ind w:left="1135" w:hanging="284"/>
      </w:pPr>
      <w:rPr>
        <w:rFonts w:ascii="Verdana" w:eastAsia="Verdana" w:hAnsi="Verdana" w:cs="Verdana" w:hint="default"/>
        <w:b w:val="0"/>
        <w:i w:val="0"/>
        <w:color w:val="231F20"/>
        <w:w w:val="99"/>
        <w:sz w:val="17"/>
        <w:szCs w:val="17"/>
        <w:lang w:val="es-ES" w:eastAsia="es-ES" w:bidi="es-ES"/>
      </w:rPr>
    </w:lvl>
    <w:lvl w:ilvl="2" w:tplc="28AEE8E8">
      <w:numFmt w:val="bullet"/>
      <w:lvlText w:val="•"/>
      <w:lvlJc w:val="left"/>
      <w:pPr>
        <w:ind w:left="3236" w:hanging="284"/>
      </w:pPr>
      <w:rPr>
        <w:rFonts w:hint="default"/>
        <w:lang w:val="es-ES" w:eastAsia="es-ES" w:bidi="es-ES"/>
      </w:rPr>
    </w:lvl>
    <w:lvl w:ilvl="3" w:tplc="CF2C4930">
      <w:numFmt w:val="bullet"/>
      <w:lvlText w:val="•"/>
      <w:lvlJc w:val="left"/>
      <w:pPr>
        <w:ind w:left="4184" w:hanging="284"/>
      </w:pPr>
      <w:rPr>
        <w:rFonts w:hint="default"/>
        <w:lang w:val="es-ES" w:eastAsia="es-ES" w:bidi="es-ES"/>
      </w:rPr>
    </w:lvl>
    <w:lvl w:ilvl="4" w:tplc="0F707AC4">
      <w:numFmt w:val="bullet"/>
      <w:lvlText w:val="•"/>
      <w:lvlJc w:val="left"/>
      <w:pPr>
        <w:ind w:left="5132" w:hanging="284"/>
      </w:pPr>
      <w:rPr>
        <w:rFonts w:hint="default"/>
        <w:lang w:val="es-ES" w:eastAsia="es-ES" w:bidi="es-ES"/>
      </w:rPr>
    </w:lvl>
    <w:lvl w:ilvl="5" w:tplc="0ECC1C08">
      <w:numFmt w:val="bullet"/>
      <w:lvlText w:val="•"/>
      <w:lvlJc w:val="left"/>
      <w:pPr>
        <w:ind w:left="6080" w:hanging="284"/>
      </w:pPr>
      <w:rPr>
        <w:rFonts w:hint="default"/>
        <w:lang w:val="es-ES" w:eastAsia="es-ES" w:bidi="es-ES"/>
      </w:rPr>
    </w:lvl>
    <w:lvl w:ilvl="6" w:tplc="A3A4726C">
      <w:numFmt w:val="bullet"/>
      <w:lvlText w:val="•"/>
      <w:lvlJc w:val="left"/>
      <w:pPr>
        <w:ind w:left="7028" w:hanging="284"/>
      </w:pPr>
      <w:rPr>
        <w:rFonts w:hint="default"/>
        <w:lang w:val="es-ES" w:eastAsia="es-ES" w:bidi="es-ES"/>
      </w:rPr>
    </w:lvl>
    <w:lvl w:ilvl="7" w:tplc="139A8276">
      <w:numFmt w:val="bullet"/>
      <w:lvlText w:val="•"/>
      <w:lvlJc w:val="left"/>
      <w:pPr>
        <w:ind w:left="7976" w:hanging="284"/>
      </w:pPr>
      <w:rPr>
        <w:rFonts w:hint="default"/>
        <w:lang w:val="es-ES" w:eastAsia="es-ES" w:bidi="es-ES"/>
      </w:rPr>
    </w:lvl>
    <w:lvl w:ilvl="8" w:tplc="8B140780">
      <w:numFmt w:val="bullet"/>
      <w:lvlText w:val="•"/>
      <w:lvlJc w:val="left"/>
      <w:pPr>
        <w:ind w:left="8924" w:hanging="284"/>
      </w:pPr>
      <w:rPr>
        <w:rFonts w:hint="default"/>
        <w:lang w:val="es-ES" w:eastAsia="es-ES" w:bidi="es-E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63"/>
    <w:rsid w:val="007D0363"/>
    <w:rsid w:val="00F552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01B4D"/>
  <w15:chartTrackingRefBased/>
  <w15:docId w15:val="{334E558F-0019-4281-9092-3C30E1C8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363"/>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D0363"/>
    <w:pPr>
      <w:tabs>
        <w:tab w:val="center" w:pos="4419"/>
        <w:tab w:val="right" w:pos="8838"/>
      </w:tabs>
    </w:pPr>
  </w:style>
  <w:style w:type="character" w:customStyle="1" w:styleId="EncabezadoCar">
    <w:name w:val="Encabezado Car"/>
    <w:basedOn w:val="Fuentedeprrafopredeter"/>
    <w:link w:val="Encabezado"/>
    <w:uiPriority w:val="99"/>
    <w:rsid w:val="007D0363"/>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7D0363"/>
    <w:pPr>
      <w:tabs>
        <w:tab w:val="center" w:pos="4419"/>
        <w:tab w:val="right" w:pos="8838"/>
      </w:tabs>
    </w:pPr>
  </w:style>
  <w:style w:type="character" w:customStyle="1" w:styleId="PiedepginaCar">
    <w:name w:val="Pie de página Car"/>
    <w:basedOn w:val="Fuentedeprrafopredeter"/>
    <w:link w:val="Piedepgina"/>
    <w:uiPriority w:val="99"/>
    <w:rsid w:val="007D0363"/>
    <w:rPr>
      <w:rFonts w:ascii="Times New Roman" w:eastAsia="Times New Roman" w:hAnsi="Times New Roman" w:cs="Times New Roman"/>
      <w:sz w:val="20"/>
      <w:szCs w:val="20"/>
      <w:lang w:eastAsia="es-ES"/>
    </w:rPr>
  </w:style>
  <w:style w:type="character" w:styleId="Nmerodepgina">
    <w:name w:val="page number"/>
    <w:basedOn w:val="Fuentedeprrafopredeter"/>
    <w:rsid w:val="007D0363"/>
  </w:style>
  <w:style w:type="paragraph" w:styleId="Prrafodelista">
    <w:name w:val="List Paragraph"/>
    <w:basedOn w:val="Normal"/>
    <w:link w:val="PrrafodelistaCar"/>
    <w:uiPriority w:val="34"/>
    <w:qFormat/>
    <w:rsid w:val="007D0363"/>
    <w:pPr>
      <w:ind w:left="708"/>
    </w:pPr>
  </w:style>
  <w:style w:type="table" w:styleId="Tablaconcuadrcula">
    <w:name w:val="Table Grid"/>
    <w:basedOn w:val="Tablanormal"/>
    <w:uiPriority w:val="59"/>
    <w:rsid w:val="007D0363"/>
    <w:pPr>
      <w:spacing w:after="0" w:line="240" w:lineRule="auto"/>
    </w:pPr>
    <w:rPr>
      <w:rFonts w:ascii="Times New Roman" w:eastAsia="Times New Roman" w:hAnsi="Times New Roman" w:cs="Times New Roman"/>
      <w:sz w:val="20"/>
      <w:szCs w:val="20"/>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7D0363"/>
  </w:style>
  <w:style w:type="paragraph" w:customStyle="1" w:styleId="Default">
    <w:name w:val="Default"/>
    <w:rsid w:val="007D0363"/>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character" w:customStyle="1" w:styleId="PrrafodelistaCar">
    <w:name w:val="Párrafo de lista Car"/>
    <w:link w:val="Prrafodelista"/>
    <w:uiPriority w:val="34"/>
    <w:locked/>
    <w:rsid w:val="007D0363"/>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eader" Target="header5.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www.deloitte.com/abou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1096</Words>
  <Characters>6033</Characters>
  <Application>Microsoft Office Word</Application>
  <DocSecurity>0</DocSecurity>
  <Lines>50</Lines>
  <Paragraphs>14</Paragraphs>
  <ScaleCrop>false</ScaleCrop>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Doy</dc:creator>
  <cp:keywords/>
  <dc:description/>
  <cp:lastModifiedBy>Cecilia Doy</cp:lastModifiedBy>
  <cp:revision>1</cp:revision>
  <dcterms:created xsi:type="dcterms:W3CDTF">2020-01-13T18:45:00Z</dcterms:created>
  <dcterms:modified xsi:type="dcterms:W3CDTF">2020-01-13T18:46:00Z</dcterms:modified>
</cp:coreProperties>
</file>