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04B65" w14:textId="7DE5ADAD" w:rsidR="00C714FC" w:rsidRPr="00085A7C" w:rsidRDefault="00C714FC" w:rsidP="001040F8">
      <w:pPr>
        <w:pStyle w:val="LibreTtulo"/>
        <w:spacing w:after="0" w:line="240" w:lineRule="auto"/>
        <w:jc w:val="center"/>
        <w:rPr>
          <w:rFonts w:ascii="Times New Roman" w:hAnsi="Times New Roman"/>
          <w:sz w:val="22"/>
          <w:szCs w:val="22"/>
          <w:u w:val="single"/>
        </w:rPr>
      </w:pPr>
      <w:r w:rsidRPr="00085A7C">
        <w:rPr>
          <w:rFonts w:ascii="Times New Roman" w:hAnsi="Times New Roman"/>
          <w:sz w:val="22"/>
          <w:szCs w:val="22"/>
          <w:u w:val="single"/>
        </w:rPr>
        <w:t xml:space="preserve">Acta de Directorio </w:t>
      </w:r>
      <w:proofErr w:type="spellStart"/>
      <w:r w:rsidRPr="00085A7C">
        <w:rPr>
          <w:rFonts w:ascii="Times New Roman" w:hAnsi="Times New Roman"/>
          <w:sz w:val="22"/>
          <w:szCs w:val="22"/>
          <w:u w:val="single"/>
        </w:rPr>
        <w:t>N</w:t>
      </w:r>
      <w:r w:rsidRPr="00DE7928">
        <w:rPr>
          <w:rFonts w:ascii="Times New Roman" w:hAnsi="Times New Roman"/>
          <w:sz w:val="22"/>
          <w:szCs w:val="22"/>
          <w:u w:val="single"/>
        </w:rPr>
        <w:t>°</w:t>
      </w:r>
      <w:proofErr w:type="spellEnd"/>
      <w:r w:rsidRPr="00DE7928">
        <w:rPr>
          <w:rFonts w:ascii="Times New Roman" w:hAnsi="Times New Roman"/>
          <w:sz w:val="22"/>
          <w:szCs w:val="22"/>
          <w:u w:val="single"/>
        </w:rPr>
        <w:t xml:space="preserve"> </w:t>
      </w:r>
      <w:r w:rsidR="00F57936" w:rsidRPr="00DE7928">
        <w:rPr>
          <w:rFonts w:ascii="Times New Roman" w:hAnsi="Times New Roman"/>
          <w:sz w:val="22"/>
          <w:szCs w:val="22"/>
          <w:u w:val="single"/>
        </w:rPr>
        <w:t>3</w:t>
      </w:r>
      <w:r w:rsidR="009F7102">
        <w:rPr>
          <w:rFonts w:ascii="Times New Roman" w:hAnsi="Times New Roman"/>
          <w:sz w:val="22"/>
          <w:szCs w:val="22"/>
          <w:u w:val="single"/>
        </w:rPr>
        <w:t>36</w:t>
      </w:r>
    </w:p>
    <w:p w14:paraId="31322066" w14:textId="28F8E3C2" w:rsidR="00CA4FAA" w:rsidRDefault="00F7278F" w:rsidP="001040F8">
      <w:pPr>
        <w:widowControl w:val="0"/>
        <w:jc w:val="both"/>
        <w:rPr>
          <w:snapToGrid w:val="0"/>
          <w:sz w:val="22"/>
          <w:szCs w:val="22"/>
          <w:lang w:val="es-ES_tradnl"/>
        </w:rPr>
      </w:pPr>
      <w:r w:rsidRPr="00085A7C">
        <w:rPr>
          <w:sz w:val="22"/>
          <w:szCs w:val="22"/>
        </w:rPr>
        <w:t xml:space="preserve">En la Ciudad Autónoma de Buenos Aires, a </w:t>
      </w:r>
      <w:r w:rsidRPr="00DE5BFF">
        <w:rPr>
          <w:sz w:val="22"/>
          <w:szCs w:val="22"/>
        </w:rPr>
        <w:t xml:space="preserve">los </w:t>
      </w:r>
      <w:r w:rsidR="003E23D4">
        <w:rPr>
          <w:sz w:val="22"/>
          <w:szCs w:val="22"/>
        </w:rPr>
        <w:t>30</w:t>
      </w:r>
      <w:r w:rsidR="00F57936" w:rsidRPr="00DE5BFF">
        <w:rPr>
          <w:sz w:val="22"/>
          <w:szCs w:val="22"/>
        </w:rPr>
        <w:t xml:space="preserve"> días del mes de </w:t>
      </w:r>
      <w:r w:rsidR="009F7102">
        <w:rPr>
          <w:sz w:val="22"/>
          <w:szCs w:val="22"/>
        </w:rPr>
        <w:t>mayo</w:t>
      </w:r>
      <w:r w:rsidR="00F57936" w:rsidRPr="00DE5BFF">
        <w:rPr>
          <w:sz w:val="22"/>
          <w:szCs w:val="22"/>
        </w:rPr>
        <w:t xml:space="preserve"> de 202</w:t>
      </w:r>
      <w:r w:rsidR="009F7102">
        <w:rPr>
          <w:sz w:val="22"/>
          <w:szCs w:val="22"/>
        </w:rPr>
        <w:t>4</w:t>
      </w:r>
      <w:r w:rsidR="00A12D48" w:rsidRPr="00DE5BFF">
        <w:rPr>
          <w:sz w:val="22"/>
          <w:szCs w:val="22"/>
        </w:rPr>
        <w:t>,</w:t>
      </w:r>
      <w:r w:rsidRPr="00DE5BFF">
        <w:rPr>
          <w:sz w:val="22"/>
          <w:szCs w:val="22"/>
        </w:rPr>
        <w:t xml:space="preserve"> se reúnen</w:t>
      </w:r>
      <w:r w:rsidRPr="00085A7C">
        <w:rPr>
          <w:sz w:val="22"/>
          <w:szCs w:val="22"/>
        </w:rPr>
        <w:t xml:space="preserve"> en la sede social sita en </w:t>
      </w:r>
      <w:r w:rsidR="003E23D4">
        <w:rPr>
          <w:sz w:val="22"/>
          <w:szCs w:val="22"/>
        </w:rPr>
        <w:t>la calle Tte. Gral. Juan Domingo Perón 646</w:t>
      </w:r>
      <w:r w:rsidRPr="00085A7C">
        <w:rPr>
          <w:sz w:val="22"/>
          <w:szCs w:val="22"/>
        </w:rPr>
        <w:t xml:space="preserve">, Piso </w:t>
      </w:r>
      <w:r w:rsidR="003E23D4">
        <w:rPr>
          <w:sz w:val="22"/>
          <w:szCs w:val="22"/>
        </w:rPr>
        <w:t>4</w:t>
      </w:r>
      <w:r w:rsidRPr="00085A7C">
        <w:rPr>
          <w:sz w:val="22"/>
          <w:szCs w:val="22"/>
        </w:rPr>
        <w:t xml:space="preserve">°, de esta Ciudad, los Sres. Directores de </w:t>
      </w:r>
      <w:r w:rsidRPr="00085A7C">
        <w:rPr>
          <w:b/>
          <w:bCs/>
          <w:sz w:val="22"/>
          <w:szCs w:val="22"/>
        </w:rPr>
        <w:t>Grupo ST S.A.</w:t>
      </w:r>
      <w:r w:rsidRPr="00085A7C">
        <w:rPr>
          <w:sz w:val="22"/>
          <w:szCs w:val="22"/>
        </w:rPr>
        <w:t xml:space="preserve"> (en adelante, la “</w:t>
      </w:r>
      <w:r w:rsidRPr="00085A7C">
        <w:rPr>
          <w:sz w:val="22"/>
          <w:szCs w:val="22"/>
          <w:u w:val="single"/>
        </w:rPr>
        <w:t>Sociedad</w:t>
      </w:r>
      <w:r w:rsidRPr="00085A7C">
        <w:rPr>
          <w:sz w:val="22"/>
          <w:szCs w:val="22"/>
        </w:rPr>
        <w:t>”) que firman al pie de la presente</w:t>
      </w:r>
      <w:r w:rsidR="009E20FE">
        <w:rPr>
          <w:sz w:val="22"/>
          <w:szCs w:val="22"/>
        </w:rPr>
        <w:t xml:space="preserve">, </w:t>
      </w:r>
      <w:r w:rsidR="00355229">
        <w:rPr>
          <w:sz w:val="22"/>
          <w:szCs w:val="22"/>
        </w:rPr>
        <w:t>presidiendo la presente reunión el Sr. Roberto Domínguez</w:t>
      </w:r>
      <w:r w:rsidR="00B8480C" w:rsidRPr="00B8480C">
        <w:rPr>
          <w:sz w:val="22"/>
          <w:szCs w:val="22"/>
        </w:rPr>
        <w:t xml:space="preserve">, </w:t>
      </w:r>
      <w:r w:rsidR="00355229">
        <w:rPr>
          <w:sz w:val="22"/>
          <w:szCs w:val="22"/>
        </w:rPr>
        <w:t xml:space="preserve">en su carácter de Vicepresidente, </w:t>
      </w:r>
      <w:r w:rsidR="00B8480C" w:rsidRPr="00B8480C">
        <w:rPr>
          <w:sz w:val="22"/>
          <w:szCs w:val="22"/>
        </w:rPr>
        <w:t>y contando con la p</w:t>
      </w:r>
      <w:r w:rsidR="00355229">
        <w:rPr>
          <w:sz w:val="22"/>
          <w:szCs w:val="22"/>
        </w:rPr>
        <w:t>articipación</w:t>
      </w:r>
      <w:r w:rsidR="00B8480C" w:rsidRPr="00B8480C">
        <w:rPr>
          <w:sz w:val="22"/>
          <w:szCs w:val="22"/>
        </w:rPr>
        <w:t xml:space="preserve"> del Sr. </w:t>
      </w:r>
      <w:r w:rsidR="00EB2EA3">
        <w:rPr>
          <w:sz w:val="22"/>
          <w:szCs w:val="22"/>
        </w:rPr>
        <w:t>Luis Horacio Biller</w:t>
      </w:r>
      <w:r w:rsidR="00B8480C" w:rsidRPr="00B8480C">
        <w:rPr>
          <w:sz w:val="22"/>
          <w:szCs w:val="22"/>
        </w:rPr>
        <w:t xml:space="preserve"> en representación de la Comisión Fiscalizadora, cuya firma figura también al pie de la presente. </w:t>
      </w:r>
      <w:r w:rsidR="009E20FE" w:rsidRPr="00085A7C">
        <w:rPr>
          <w:sz w:val="22"/>
          <w:szCs w:val="22"/>
        </w:rPr>
        <w:t xml:space="preserve">Acto seguido, </w:t>
      </w:r>
      <w:r w:rsidR="00B8480C">
        <w:rPr>
          <w:sz w:val="22"/>
          <w:szCs w:val="22"/>
        </w:rPr>
        <w:t xml:space="preserve">el Sr. </w:t>
      </w:r>
      <w:proofErr w:type="gramStart"/>
      <w:r w:rsidR="00355229">
        <w:rPr>
          <w:sz w:val="22"/>
          <w:szCs w:val="22"/>
        </w:rPr>
        <w:t>Vicepresidente</w:t>
      </w:r>
      <w:proofErr w:type="gramEnd"/>
      <w:r w:rsidR="009E20FE" w:rsidRPr="00085A7C">
        <w:rPr>
          <w:sz w:val="22"/>
          <w:szCs w:val="22"/>
        </w:rPr>
        <w:t xml:space="preserve">, luego de constatar la existencia de quórum suficiente para sesionar, siendo las </w:t>
      </w:r>
      <w:r w:rsidR="00355229">
        <w:rPr>
          <w:sz w:val="22"/>
          <w:szCs w:val="22"/>
        </w:rPr>
        <w:t>10</w:t>
      </w:r>
      <w:r w:rsidR="009E20FE" w:rsidRPr="00085A7C">
        <w:rPr>
          <w:sz w:val="22"/>
          <w:szCs w:val="22"/>
        </w:rPr>
        <w:t>:00 horas, declara abierto el acto y somete a consideración de los presentes el único punto de la Agenda</w:t>
      </w:r>
      <w:r w:rsidRPr="00CE4BC6">
        <w:rPr>
          <w:sz w:val="22"/>
          <w:szCs w:val="22"/>
        </w:rPr>
        <w:t xml:space="preserve">: </w:t>
      </w:r>
      <w:r w:rsidR="00A43BAE" w:rsidRPr="00CE4BC6">
        <w:rPr>
          <w:b/>
          <w:sz w:val="22"/>
          <w:szCs w:val="22"/>
          <w:lang w:val="es-ES_tradnl"/>
        </w:rPr>
        <w:t>“</w:t>
      </w:r>
      <w:r w:rsidR="00A43BAE" w:rsidRPr="00CE4BC6">
        <w:rPr>
          <w:b/>
          <w:sz w:val="22"/>
          <w:szCs w:val="22"/>
          <w:u w:val="single"/>
          <w:lang w:val="es-ES_tradnl"/>
        </w:rPr>
        <w:t xml:space="preserve">Consideración de los Estados </w:t>
      </w:r>
      <w:r w:rsidR="00DE5BFF" w:rsidRPr="00CE4BC6">
        <w:rPr>
          <w:b/>
          <w:sz w:val="22"/>
          <w:szCs w:val="22"/>
          <w:u w:val="single"/>
          <w:lang w:val="es-ES_tradnl"/>
        </w:rPr>
        <w:t>Contables</w:t>
      </w:r>
      <w:r w:rsidR="00A43BAE" w:rsidRPr="00CE4BC6">
        <w:rPr>
          <w:b/>
          <w:sz w:val="22"/>
          <w:szCs w:val="22"/>
          <w:u w:val="single"/>
          <w:lang w:val="es-ES_tradnl"/>
        </w:rPr>
        <w:t xml:space="preserve"> </w:t>
      </w:r>
      <w:r w:rsidR="002977AD" w:rsidRPr="00CE4BC6">
        <w:rPr>
          <w:b/>
          <w:sz w:val="22"/>
          <w:szCs w:val="22"/>
          <w:u w:val="single"/>
          <w:lang w:val="es-ES_tradnl"/>
        </w:rPr>
        <w:t xml:space="preserve">Intermedios </w:t>
      </w:r>
      <w:r w:rsidR="00A43BAE" w:rsidRPr="00CE4BC6">
        <w:rPr>
          <w:b/>
          <w:sz w:val="22"/>
          <w:szCs w:val="22"/>
          <w:u w:val="single"/>
          <w:lang w:val="es-ES_tradnl"/>
        </w:rPr>
        <w:t>cerrados al 3</w:t>
      </w:r>
      <w:r w:rsidR="005B1E6E" w:rsidRPr="00CE4BC6">
        <w:rPr>
          <w:b/>
          <w:sz w:val="22"/>
          <w:szCs w:val="22"/>
          <w:u w:val="single"/>
          <w:lang w:val="es-ES_tradnl"/>
        </w:rPr>
        <w:t>1</w:t>
      </w:r>
      <w:r w:rsidR="00A43BAE" w:rsidRPr="00CE4BC6">
        <w:rPr>
          <w:b/>
          <w:sz w:val="22"/>
          <w:szCs w:val="22"/>
          <w:u w:val="single"/>
          <w:lang w:val="es-ES_tradnl"/>
        </w:rPr>
        <w:t xml:space="preserve"> de </w:t>
      </w:r>
      <w:r w:rsidR="005B1E6E" w:rsidRPr="00CE4BC6">
        <w:rPr>
          <w:b/>
          <w:sz w:val="22"/>
          <w:szCs w:val="22"/>
          <w:u w:val="single"/>
          <w:lang w:val="es-ES_tradnl"/>
        </w:rPr>
        <w:t>marzo</w:t>
      </w:r>
      <w:r w:rsidR="00A43BAE" w:rsidRPr="00CE4BC6">
        <w:rPr>
          <w:b/>
          <w:sz w:val="22"/>
          <w:szCs w:val="22"/>
          <w:u w:val="single"/>
          <w:lang w:val="es-ES_tradnl"/>
        </w:rPr>
        <w:t xml:space="preserve"> de 202</w:t>
      </w:r>
      <w:r w:rsidR="00355229">
        <w:rPr>
          <w:b/>
          <w:sz w:val="22"/>
          <w:szCs w:val="22"/>
          <w:u w:val="single"/>
          <w:lang w:val="es-ES_tradnl"/>
        </w:rPr>
        <w:t>4</w:t>
      </w:r>
      <w:r w:rsidR="00A43BAE" w:rsidRPr="00CE4BC6">
        <w:rPr>
          <w:b/>
          <w:sz w:val="22"/>
          <w:szCs w:val="22"/>
          <w:lang w:val="es-ES_tradnl"/>
        </w:rPr>
        <w:t>.”</w:t>
      </w:r>
      <w:r w:rsidR="00A43BAE" w:rsidRPr="00CE4BC6">
        <w:rPr>
          <w:sz w:val="22"/>
          <w:szCs w:val="22"/>
          <w:lang w:val="es-ES_tradnl"/>
        </w:rPr>
        <w:t xml:space="preserve"> </w:t>
      </w:r>
      <w:r w:rsidR="00B8480C" w:rsidRPr="00CE4BC6">
        <w:rPr>
          <w:sz w:val="22"/>
          <w:szCs w:val="22"/>
          <w:lang w:val="es-ES_tradnl"/>
        </w:rPr>
        <w:t xml:space="preserve">El Sr. </w:t>
      </w:r>
      <w:r w:rsidR="00770672">
        <w:rPr>
          <w:sz w:val="22"/>
          <w:szCs w:val="22"/>
          <w:lang w:val="es-ES_tradnl"/>
        </w:rPr>
        <w:t>Vicepresidente</w:t>
      </w:r>
      <w:r w:rsidR="00A43BAE">
        <w:rPr>
          <w:sz w:val="22"/>
          <w:szCs w:val="22"/>
          <w:lang w:val="es-ES_tradnl"/>
        </w:rPr>
        <w:t xml:space="preserve"> </w:t>
      </w:r>
      <w:r w:rsidR="00A43BAE" w:rsidRPr="00A43BAE">
        <w:rPr>
          <w:sz w:val="22"/>
          <w:szCs w:val="22"/>
          <w:lang w:val="es-ES_tradnl"/>
        </w:rPr>
        <w:t>continúa diciendo que</w:t>
      </w:r>
      <w:r w:rsidR="00A43BAE" w:rsidRPr="00A43BAE">
        <w:rPr>
          <w:sz w:val="22"/>
          <w:szCs w:val="22"/>
        </w:rPr>
        <w:t xml:space="preserve"> se encuentra en poder de los Sres. Directores, por habérseles distribuido con anterioridad a la celebración de la presente reunión, para su consideración y análisis, la documentación contable correspondiente al período de </w:t>
      </w:r>
      <w:r w:rsidR="005B1E6E">
        <w:rPr>
          <w:sz w:val="22"/>
          <w:szCs w:val="22"/>
        </w:rPr>
        <w:t>tres</w:t>
      </w:r>
      <w:r w:rsidR="00A43BAE">
        <w:rPr>
          <w:sz w:val="22"/>
          <w:szCs w:val="22"/>
        </w:rPr>
        <w:t xml:space="preserve"> </w:t>
      </w:r>
      <w:r w:rsidR="00A43BAE" w:rsidRPr="00A43BAE">
        <w:rPr>
          <w:sz w:val="22"/>
          <w:szCs w:val="22"/>
        </w:rPr>
        <w:t>meses finalizado el 3</w:t>
      </w:r>
      <w:r w:rsidR="005B1E6E">
        <w:rPr>
          <w:sz w:val="22"/>
          <w:szCs w:val="22"/>
        </w:rPr>
        <w:t>1</w:t>
      </w:r>
      <w:r w:rsidR="00A43BAE" w:rsidRPr="00A43BAE">
        <w:rPr>
          <w:sz w:val="22"/>
          <w:szCs w:val="22"/>
        </w:rPr>
        <w:t xml:space="preserve"> de </w:t>
      </w:r>
      <w:r w:rsidR="005B1E6E">
        <w:rPr>
          <w:sz w:val="22"/>
          <w:szCs w:val="22"/>
        </w:rPr>
        <w:t>marzo</w:t>
      </w:r>
      <w:r w:rsidR="00A43BAE" w:rsidRPr="00A43BAE">
        <w:rPr>
          <w:sz w:val="22"/>
          <w:szCs w:val="22"/>
        </w:rPr>
        <w:t xml:space="preserve"> de 202</w:t>
      </w:r>
      <w:r w:rsidR="00F62C57">
        <w:rPr>
          <w:sz w:val="22"/>
          <w:szCs w:val="22"/>
        </w:rPr>
        <w:t>4</w:t>
      </w:r>
      <w:r w:rsidR="00A43BAE" w:rsidRPr="00A43BAE">
        <w:rPr>
          <w:sz w:val="22"/>
          <w:szCs w:val="22"/>
        </w:rPr>
        <w:t xml:space="preserve">, compuesta </w:t>
      </w:r>
      <w:r w:rsidR="00A43BAE" w:rsidRPr="0009031C">
        <w:rPr>
          <w:sz w:val="22"/>
          <w:szCs w:val="22"/>
        </w:rPr>
        <w:t xml:space="preserve">por </w:t>
      </w:r>
      <w:r w:rsidR="00732476" w:rsidRPr="0009031C">
        <w:rPr>
          <w:sz w:val="22"/>
          <w:szCs w:val="22"/>
        </w:rPr>
        <w:t xml:space="preserve">Estado de Situación </w:t>
      </w:r>
      <w:r w:rsidR="003764F9" w:rsidRPr="0009031C">
        <w:rPr>
          <w:sz w:val="22"/>
          <w:szCs w:val="22"/>
        </w:rPr>
        <w:t>Patrimonial</w:t>
      </w:r>
      <w:r w:rsidR="002C3CB7" w:rsidRPr="0009031C">
        <w:rPr>
          <w:sz w:val="22"/>
          <w:szCs w:val="22"/>
        </w:rPr>
        <w:t xml:space="preserve"> </w:t>
      </w:r>
      <w:r w:rsidR="00FC5A62" w:rsidRPr="0009031C">
        <w:rPr>
          <w:sz w:val="22"/>
          <w:szCs w:val="22"/>
        </w:rPr>
        <w:t xml:space="preserve">Intermedio </w:t>
      </w:r>
      <w:r w:rsidR="00732476" w:rsidRPr="0009031C">
        <w:rPr>
          <w:sz w:val="22"/>
          <w:szCs w:val="22"/>
        </w:rPr>
        <w:t xml:space="preserve">Consolidado, Estado de Resultados Consolidado Intermedio, Estado de </w:t>
      </w:r>
      <w:r w:rsidR="003764F9" w:rsidRPr="0009031C">
        <w:rPr>
          <w:sz w:val="22"/>
          <w:szCs w:val="22"/>
        </w:rPr>
        <w:t>Evolución del</w:t>
      </w:r>
      <w:r w:rsidR="00732476" w:rsidRPr="0009031C">
        <w:rPr>
          <w:sz w:val="22"/>
          <w:szCs w:val="22"/>
        </w:rPr>
        <w:t xml:space="preserve"> Patrimonio</w:t>
      </w:r>
      <w:r w:rsidR="00FC5A62" w:rsidRPr="0009031C">
        <w:rPr>
          <w:sz w:val="22"/>
          <w:szCs w:val="22"/>
        </w:rPr>
        <w:t xml:space="preserve"> Neto</w:t>
      </w:r>
      <w:r w:rsidR="00732476" w:rsidRPr="0009031C">
        <w:rPr>
          <w:sz w:val="22"/>
          <w:szCs w:val="22"/>
        </w:rPr>
        <w:t xml:space="preserve"> Consolidado Intermedio, Estado de Flujo de Efectivo Consolidado Intermedio,</w:t>
      </w:r>
      <w:r w:rsidR="002C3CB7" w:rsidRPr="0009031C">
        <w:rPr>
          <w:sz w:val="22"/>
          <w:szCs w:val="22"/>
        </w:rPr>
        <w:t xml:space="preserve"> Notas, Anexos,</w:t>
      </w:r>
      <w:r w:rsidR="00732476" w:rsidRPr="0009031C">
        <w:rPr>
          <w:sz w:val="22"/>
          <w:szCs w:val="22"/>
        </w:rPr>
        <w:t xml:space="preserve"> Estado</w:t>
      </w:r>
      <w:r w:rsidR="00FC5A62" w:rsidRPr="0009031C">
        <w:rPr>
          <w:sz w:val="22"/>
          <w:szCs w:val="22"/>
        </w:rPr>
        <w:t xml:space="preserve"> de Situación Patrimonial Separado Intermedio, Estado de Resultados Separado Intermedio, Estado de Evolución del Patrimonio Neto Separado Intermedio, Estado de Flujo de Efectivo Separado Intermedio, </w:t>
      </w:r>
      <w:r w:rsidR="002C3CB7" w:rsidRPr="0009031C">
        <w:rPr>
          <w:sz w:val="22"/>
          <w:szCs w:val="22"/>
        </w:rPr>
        <w:t>Notas, Anexos,</w:t>
      </w:r>
      <w:r w:rsidR="00732476" w:rsidRPr="0009031C">
        <w:rPr>
          <w:sz w:val="22"/>
          <w:szCs w:val="22"/>
        </w:rPr>
        <w:t xml:space="preserve"> </w:t>
      </w:r>
      <w:r w:rsidR="002C3CB7" w:rsidRPr="0009031C">
        <w:rPr>
          <w:sz w:val="22"/>
          <w:szCs w:val="22"/>
        </w:rPr>
        <w:t>Reseña Informativa, Informes de los Auditores Independientes</w:t>
      </w:r>
      <w:r w:rsidR="0017659B" w:rsidRPr="0009031C">
        <w:rPr>
          <w:sz w:val="22"/>
          <w:szCs w:val="22"/>
        </w:rPr>
        <w:t xml:space="preserve"> e</w:t>
      </w:r>
      <w:r w:rsidR="002C3CB7" w:rsidRPr="0009031C">
        <w:rPr>
          <w:sz w:val="22"/>
          <w:szCs w:val="22"/>
        </w:rPr>
        <w:t xml:space="preserve"> </w:t>
      </w:r>
      <w:r w:rsidR="00732476" w:rsidRPr="0009031C">
        <w:rPr>
          <w:sz w:val="22"/>
          <w:szCs w:val="22"/>
        </w:rPr>
        <w:t>Informe</w:t>
      </w:r>
      <w:r w:rsidR="0017659B" w:rsidRPr="0009031C">
        <w:rPr>
          <w:sz w:val="22"/>
          <w:szCs w:val="22"/>
        </w:rPr>
        <w:t>s</w:t>
      </w:r>
      <w:r w:rsidR="00732476" w:rsidRPr="0009031C">
        <w:rPr>
          <w:sz w:val="22"/>
          <w:szCs w:val="22"/>
        </w:rPr>
        <w:t xml:space="preserve"> de la Comisión Fiscalizadora. </w:t>
      </w:r>
      <w:r w:rsidR="00A43BAE" w:rsidRPr="0009031C">
        <w:rPr>
          <w:sz w:val="22"/>
          <w:szCs w:val="22"/>
        </w:rPr>
        <w:t>Tras</w:t>
      </w:r>
      <w:r w:rsidR="00A43BAE" w:rsidRPr="00A43BAE">
        <w:rPr>
          <w:sz w:val="22"/>
          <w:szCs w:val="22"/>
        </w:rPr>
        <w:t xml:space="preserve"> un breve intercambio de opiniones, los Sres. </w:t>
      </w:r>
      <w:proofErr w:type="gramStart"/>
      <w:r w:rsidR="00A43BAE" w:rsidRPr="00A43BAE">
        <w:rPr>
          <w:sz w:val="22"/>
          <w:szCs w:val="22"/>
        </w:rPr>
        <w:t>Directores</w:t>
      </w:r>
      <w:proofErr w:type="gramEnd"/>
      <w:r w:rsidR="00A43BAE" w:rsidRPr="00A43BAE">
        <w:rPr>
          <w:sz w:val="22"/>
          <w:szCs w:val="22"/>
        </w:rPr>
        <w:t xml:space="preserve"> resuelven por unanimidad de los presentes: </w:t>
      </w:r>
      <w:r w:rsidR="00A43BAE" w:rsidRPr="00A43BAE">
        <w:rPr>
          <w:b/>
          <w:sz w:val="22"/>
          <w:szCs w:val="22"/>
        </w:rPr>
        <w:t>(i)</w:t>
      </w:r>
      <w:r w:rsidR="00A43BAE" w:rsidRPr="00A43BAE">
        <w:rPr>
          <w:sz w:val="22"/>
          <w:szCs w:val="22"/>
        </w:rPr>
        <w:t xml:space="preserve"> omitir la lectura de la documentación en cuestión por haber sido la misma puesta a disposición de los Sres. Directores con anterioridad a la celebración de la presente reunión para su consideración y análisis; </w:t>
      </w:r>
      <w:r w:rsidR="00A43BAE" w:rsidRPr="00A43BAE">
        <w:rPr>
          <w:b/>
          <w:sz w:val="22"/>
          <w:szCs w:val="22"/>
        </w:rPr>
        <w:t>(</w:t>
      </w:r>
      <w:proofErr w:type="spellStart"/>
      <w:r w:rsidR="00A43BAE" w:rsidRPr="00A43BAE">
        <w:rPr>
          <w:b/>
          <w:sz w:val="22"/>
          <w:szCs w:val="22"/>
        </w:rPr>
        <w:t>ii</w:t>
      </w:r>
      <w:proofErr w:type="spellEnd"/>
      <w:r w:rsidR="00A43BAE" w:rsidRPr="00A43BAE">
        <w:rPr>
          <w:b/>
          <w:sz w:val="22"/>
          <w:szCs w:val="22"/>
        </w:rPr>
        <w:t>)</w:t>
      </w:r>
      <w:r w:rsidR="00A43BAE" w:rsidRPr="00A43BAE">
        <w:rPr>
          <w:sz w:val="22"/>
          <w:szCs w:val="22"/>
        </w:rPr>
        <w:t xml:space="preserve"> aprobar la documentación detallada precedentemente</w:t>
      </w:r>
      <w:r w:rsidR="00DC6116">
        <w:rPr>
          <w:sz w:val="22"/>
          <w:szCs w:val="22"/>
        </w:rPr>
        <w:t>.</w:t>
      </w:r>
      <w:r w:rsidR="00A43BAE" w:rsidRPr="00A43BAE">
        <w:rPr>
          <w:snapToGrid w:val="0"/>
          <w:sz w:val="22"/>
          <w:szCs w:val="22"/>
          <w:lang w:val="es-ES_tradnl"/>
        </w:rPr>
        <w:t xml:space="preserve"> </w:t>
      </w:r>
      <w:r w:rsidR="00085A7C" w:rsidRPr="00A43BAE">
        <w:rPr>
          <w:snapToGrid w:val="0"/>
          <w:sz w:val="22"/>
          <w:szCs w:val="22"/>
          <w:lang w:val="es-ES_tradnl"/>
        </w:rPr>
        <w:t xml:space="preserve">No habiendo más temas que tratar y habiéndose considerado el único punto de la Agenda, se cierra la presente reunión siendo las </w:t>
      </w:r>
      <w:r w:rsidR="00F62C57">
        <w:rPr>
          <w:snapToGrid w:val="0"/>
          <w:sz w:val="22"/>
          <w:szCs w:val="22"/>
          <w:lang w:val="es-ES_tradnl"/>
        </w:rPr>
        <w:t>10</w:t>
      </w:r>
      <w:r w:rsidR="00085A7C" w:rsidRPr="00A43BAE">
        <w:rPr>
          <w:snapToGrid w:val="0"/>
          <w:sz w:val="22"/>
          <w:szCs w:val="22"/>
          <w:lang w:val="es-ES_tradnl"/>
        </w:rPr>
        <w:t>:</w:t>
      </w:r>
      <w:r w:rsidR="00DE5BFF">
        <w:rPr>
          <w:snapToGrid w:val="0"/>
          <w:sz w:val="22"/>
          <w:szCs w:val="22"/>
          <w:lang w:val="es-ES_tradnl"/>
        </w:rPr>
        <w:t>3</w:t>
      </w:r>
      <w:r w:rsidR="00F62C57">
        <w:rPr>
          <w:snapToGrid w:val="0"/>
          <w:sz w:val="22"/>
          <w:szCs w:val="22"/>
          <w:lang w:val="es-ES_tradnl"/>
        </w:rPr>
        <w:t>4</w:t>
      </w:r>
      <w:r w:rsidR="00085A7C" w:rsidRPr="00A43BAE">
        <w:rPr>
          <w:snapToGrid w:val="0"/>
          <w:sz w:val="22"/>
          <w:szCs w:val="22"/>
          <w:lang w:val="es-ES_tradnl"/>
        </w:rPr>
        <w:t xml:space="preserve"> horas.</w:t>
      </w:r>
    </w:p>
    <w:p w14:paraId="20EBB3EF" w14:textId="77777777" w:rsidR="00117088" w:rsidRDefault="00117088" w:rsidP="001040F8">
      <w:pPr>
        <w:widowControl w:val="0"/>
        <w:jc w:val="both"/>
        <w:rPr>
          <w:snapToGrid w:val="0"/>
          <w:sz w:val="22"/>
          <w:szCs w:val="22"/>
          <w:lang w:val="es-ES_tradnl"/>
        </w:rPr>
      </w:pPr>
    </w:p>
    <w:p w14:paraId="189AF9BE" w14:textId="77777777" w:rsidR="00117088" w:rsidRDefault="00117088" w:rsidP="00085A7C">
      <w:pPr>
        <w:widowControl w:val="0"/>
        <w:jc w:val="both"/>
        <w:rPr>
          <w:snapToGrid w:val="0"/>
          <w:sz w:val="22"/>
          <w:szCs w:val="22"/>
          <w:lang w:val="es-ES_tradnl"/>
        </w:rPr>
      </w:pPr>
    </w:p>
    <w:p w14:paraId="56054BA2" w14:textId="77777777" w:rsidR="00117088" w:rsidRDefault="00117088" w:rsidP="00085A7C">
      <w:pPr>
        <w:widowControl w:val="0"/>
        <w:jc w:val="both"/>
        <w:rPr>
          <w:snapToGrid w:val="0"/>
          <w:sz w:val="22"/>
          <w:szCs w:val="22"/>
          <w:lang w:val="es-ES_tradnl"/>
        </w:rPr>
      </w:pPr>
    </w:p>
    <w:p w14:paraId="64F0182F" w14:textId="77777777" w:rsidR="00117088" w:rsidRDefault="00117088" w:rsidP="00085A7C">
      <w:pPr>
        <w:widowControl w:val="0"/>
        <w:jc w:val="both"/>
        <w:rPr>
          <w:snapToGrid w:val="0"/>
          <w:sz w:val="22"/>
          <w:szCs w:val="22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3321"/>
        <w:gridCol w:w="3322"/>
      </w:tblGrid>
      <w:tr w:rsidR="00117088" w14:paraId="32FB8022" w14:textId="77777777" w:rsidTr="00117088">
        <w:tc>
          <w:tcPr>
            <w:tcW w:w="3321" w:type="dxa"/>
          </w:tcPr>
          <w:p w14:paraId="027D1E66" w14:textId="497BA8B8" w:rsidR="00117088" w:rsidRDefault="00C94067" w:rsidP="001170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Roberto Domínguez</w:t>
            </w:r>
          </w:p>
          <w:p w14:paraId="58B5B37A" w14:textId="6604778B" w:rsidR="00117088" w:rsidRDefault="00C94067" w:rsidP="001170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Vicepresidente</w:t>
            </w:r>
          </w:p>
        </w:tc>
        <w:tc>
          <w:tcPr>
            <w:tcW w:w="3321" w:type="dxa"/>
          </w:tcPr>
          <w:p w14:paraId="1E96D4ED" w14:textId="42623FFE" w:rsidR="00117088" w:rsidRDefault="00C94067" w:rsidP="001170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Matías Agustín Peralta</w:t>
            </w:r>
          </w:p>
          <w:p w14:paraId="4DB330A7" w14:textId="5B493018" w:rsidR="00117088" w:rsidRDefault="00C94067" w:rsidP="001170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Titular</w:t>
            </w:r>
          </w:p>
        </w:tc>
        <w:tc>
          <w:tcPr>
            <w:tcW w:w="3322" w:type="dxa"/>
          </w:tcPr>
          <w:p w14:paraId="66065B82" w14:textId="1B698745" w:rsidR="00117088" w:rsidRDefault="00C94067" w:rsidP="001170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Juan Manuel Lladó</w:t>
            </w:r>
          </w:p>
          <w:p w14:paraId="6E5E4EA2" w14:textId="42388DF1" w:rsidR="00117088" w:rsidRDefault="00117088" w:rsidP="001170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Titular</w:t>
            </w:r>
          </w:p>
        </w:tc>
      </w:tr>
      <w:tr w:rsidR="00117088" w14:paraId="7977BCE5" w14:textId="77777777" w:rsidTr="00117088">
        <w:tc>
          <w:tcPr>
            <w:tcW w:w="3321" w:type="dxa"/>
          </w:tcPr>
          <w:p w14:paraId="2FF8960E" w14:textId="77777777" w:rsidR="00117088" w:rsidRDefault="00117088" w:rsidP="00117088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4609FE51" w14:textId="77777777" w:rsidR="00117088" w:rsidRDefault="00117088" w:rsidP="00117088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6E7D7159" w14:textId="77777777" w:rsidR="00447FE5" w:rsidRDefault="00447FE5" w:rsidP="00117088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2757EFF" w14:textId="77777777" w:rsidR="00117088" w:rsidRDefault="00117088" w:rsidP="00117088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05AF257B" w14:textId="5F2FA46F" w:rsidR="00117088" w:rsidRDefault="00C94067" w:rsidP="001170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Isela Angélica Costantini</w:t>
            </w:r>
          </w:p>
          <w:p w14:paraId="756F65C0" w14:textId="0C129CC5" w:rsidR="00117088" w:rsidRDefault="00C94067" w:rsidP="001170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Directora Titular</w:t>
            </w:r>
          </w:p>
        </w:tc>
        <w:tc>
          <w:tcPr>
            <w:tcW w:w="3321" w:type="dxa"/>
          </w:tcPr>
          <w:p w14:paraId="11B0B89A" w14:textId="77777777" w:rsidR="00117088" w:rsidRDefault="00117088" w:rsidP="00117088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6C020F9A" w14:textId="77777777" w:rsidR="00117088" w:rsidRDefault="00117088" w:rsidP="00117088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086FAFCC" w14:textId="77777777" w:rsidR="00447FE5" w:rsidRDefault="00447FE5" w:rsidP="00117088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665CB814" w14:textId="77777777" w:rsidR="00117088" w:rsidRDefault="00117088" w:rsidP="00117088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519D3531" w14:textId="18E3395E" w:rsidR="00117088" w:rsidRDefault="00EB2EA3" w:rsidP="001170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Luis Horacio Biller</w:t>
            </w:r>
          </w:p>
          <w:p w14:paraId="4D9F68F1" w14:textId="497921ED" w:rsidR="00117088" w:rsidRDefault="00C94067" w:rsidP="001170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Síndico Titular</w:t>
            </w:r>
          </w:p>
        </w:tc>
        <w:tc>
          <w:tcPr>
            <w:tcW w:w="3322" w:type="dxa"/>
          </w:tcPr>
          <w:p w14:paraId="3655692D" w14:textId="77777777" w:rsidR="00117088" w:rsidRDefault="00117088" w:rsidP="00117088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6499772C" w14:textId="77777777" w:rsidR="00117088" w:rsidRDefault="00117088" w:rsidP="00117088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6ABA1A04" w14:textId="77777777" w:rsidR="00117088" w:rsidRDefault="00117088" w:rsidP="00117088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03BCAA8E" w14:textId="7007B403" w:rsidR="00117088" w:rsidRDefault="00117088" w:rsidP="00117088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7789B87E" w14:textId="7385DC57" w:rsidR="00117088" w:rsidRDefault="00117088" w:rsidP="0011708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14:paraId="5003A89A" w14:textId="77777777" w:rsidR="00117088" w:rsidRPr="00A43BAE" w:rsidRDefault="00117088" w:rsidP="00085A7C">
      <w:pPr>
        <w:widowControl w:val="0"/>
        <w:jc w:val="both"/>
        <w:rPr>
          <w:sz w:val="22"/>
          <w:szCs w:val="22"/>
        </w:rPr>
      </w:pPr>
    </w:p>
    <w:p w14:paraId="7BAD5F97" w14:textId="6E72A810" w:rsidR="00CA4FAA" w:rsidRDefault="00CA4FAA" w:rsidP="006C3FD2">
      <w:pPr>
        <w:tabs>
          <w:tab w:val="left" w:pos="360"/>
        </w:tabs>
        <w:spacing w:after="120" w:line="360" w:lineRule="auto"/>
        <w:jc w:val="both"/>
      </w:pPr>
    </w:p>
    <w:p w14:paraId="3FA65224" w14:textId="77777777" w:rsidR="002A521C" w:rsidRDefault="002A521C" w:rsidP="006C3FD2">
      <w:pPr>
        <w:tabs>
          <w:tab w:val="left" w:pos="360"/>
        </w:tabs>
        <w:spacing w:after="120" w:line="360" w:lineRule="auto"/>
        <w:jc w:val="both"/>
      </w:pPr>
    </w:p>
    <w:p w14:paraId="72DDAD7C" w14:textId="77777777" w:rsidR="00CA4FAA" w:rsidRDefault="00CA4FAA" w:rsidP="006C3FD2">
      <w:pPr>
        <w:tabs>
          <w:tab w:val="left" w:pos="360"/>
        </w:tabs>
        <w:spacing w:after="120" w:line="360" w:lineRule="auto"/>
        <w:jc w:val="both"/>
      </w:pPr>
    </w:p>
    <w:p w14:paraId="50F18584" w14:textId="45392C86" w:rsidR="00CA4FAA" w:rsidRDefault="00CA4FAA" w:rsidP="00CA4FAA">
      <w:pPr>
        <w:jc w:val="center"/>
        <w:rPr>
          <w:rFonts w:eastAsia="Calibri"/>
          <w:sz w:val="22"/>
          <w:szCs w:val="22"/>
          <w:lang w:eastAsia="en-US"/>
        </w:rPr>
      </w:pPr>
    </w:p>
    <w:p w14:paraId="3D6DF682" w14:textId="77777777" w:rsidR="00CA4FAA" w:rsidRDefault="00CA4FAA" w:rsidP="00CA4FAA">
      <w:pPr>
        <w:jc w:val="center"/>
        <w:rPr>
          <w:rFonts w:eastAsia="Calibri"/>
          <w:sz w:val="22"/>
          <w:szCs w:val="22"/>
          <w:lang w:eastAsia="en-US"/>
        </w:rPr>
      </w:pPr>
    </w:p>
    <w:p w14:paraId="5C9BF7A9" w14:textId="31CD1F9C" w:rsidR="00CA4FAA" w:rsidRDefault="00CA4FAA" w:rsidP="00CA4FAA">
      <w:pPr>
        <w:jc w:val="center"/>
        <w:rPr>
          <w:sz w:val="22"/>
          <w:szCs w:val="22"/>
        </w:rPr>
      </w:pPr>
    </w:p>
    <w:p w14:paraId="254278B8" w14:textId="021DE48B" w:rsidR="00857E97" w:rsidRDefault="00857E97" w:rsidP="00CA4FAA">
      <w:pPr>
        <w:jc w:val="center"/>
        <w:rPr>
          <w:sz w:val="22"/>
          <w:szCs w:val="22"/>
        </w:rPr>
      </w:pPr>
    </w:p>
    <w:p w14:paraId="4FD556BA" w14:textId="77777777" w:rsidR="00857E97" w:rsidRDefault="00857E97" w:rsidP="00CA4FAA">
      <w:pPr>
        <w:jc w:val="center"/>
        <w:rPr>
          <w:sz w:val="22"/>
          <w:szCs w:val="22"/>
        </w:rPr>
      </w:pPr>
    </w:p>
    <w:p w14:paraId="10D311AE" w14:textId="77777777" w:rsidR="00CA4FAA" w:rsidRDefault="00CA4FAA" w:rsidP="00CA4FAA">
      <w:pPr>
        <w:jc w:val="center"/>
        <w:rPr>
          <w:sz w:val="22"/>
          <w:szCs w:val="22"/>
        </w:rPr>
      </w:pPr>
    </w:p>
    <w:p w14:paraId="565D34E6" w14:textId="36A31495" w:rsidR="00CA4FAA" w:rsidRDefault="00A12D48" w:rsidP="006C3FD2">
      <w:pPr>
        <w:tabs>
          <w:tab w:val="left" w:pos="360"/>
        </w:tabs>
        <w:spacing w:after="120" w:line="360" w:lineRule="auto"/>
        <w:jc w:val="both"/>
      </w:pPr>
      <w:r>
        <w:t xml:space="preserve">              </w:t>
      </w:r>
    </w:p>
    <w:p w14:paraId="29597770" w14:textId="6847DF53" w:rsidR="00A43BAE" w:rsidRDefault="00A43BAE" w:rsidP="006C3FD2">
      <w:pPr>
        <w:tabs>
          <w:tab w:val="left" w:pos="360"/>
        </w:tabs>
        <w:spacing w:after="120" w:line="360" w:lineRule="auto"/>
        <w:jc w:val="both"/>
      </w:pPr>
    </w:p>
    <w:p w14:paraId="284F529D" w14:textId="77777777" w:rsidR="00A43BAE" w:rsidRDefault="00A43BAE" w:rsidP="006C3FD2">
      <w:pPr>
        <w:tabs>
          <w:tab w:val="left" w:pos="360"/>
        </w:tabs>
        <w:spacing w:after="120" w:line="360" w:lineRule="auto"/>
        <w:jc w:val="both"/>
      </w:pPr>
    </w:p>
    <w:p w14:paraId="6C6985BC" w14:textId="77777777" w:rsidR="00CA4FAA" w:rsidRPr="00CA4FAA" w:rsidRDefault="00CA4FAA" w:rsidP="006C3FD2">
      <w:pPr>
        <w:tabs>
          <w:tab w:val="left" w:pos="360"/>
        </w:tabs>
        <w:spacing w:after="120" w:line="360" w:lineRule="auto"/>
        <w:jc w:val="both"/>
        <w:rPr>
          <w:b/>
          <w:sz w:val="22"/>
          <w:szCs w:val="22"/>
          <w:u w:val="single"/>
        </w:rPr>
      </w:pPr>
    </w:p>
    <w:sectPr w:rsidR="00CA4FAA" w:rsidRPr="00CA4FAA" w:rsidSect="00312905">
      <w:pgSz w:w="12242" w:h="20163" w:code="5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85B44" w14:textId="77777777" w:rsidR="00624C6F" w:rsidRDefault="00624C6F" w:rsidP="00754397">
      <w:r>
        <w:separator/>
      </w:r>
    </w:p>
  </w:endnote>
  <w:endnote w:type="continuationSeparator" w:id="0">
    <w:p w14:paraId="169A557F" w14:textId="77777777" w:rsidR="00624C6F" w:rsidRDefault="00624C6F" w:rsidP="0075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BC9E6" w14:textId="77777777" w:rsidR="00624C6F" w:rsidRDefault="00624C6F" w:rsidP="00754397">
      <w:r>
        <w:separator/>
      </w:r>
    </w:p>
  </w:footnote>
  <w:footnote w:type="continuationSeparator" w:id="0">
    <w:p w14:paraId="74933B9E" w14:textId="77777777" w:rsidR="00624C6F" w:rsidRDefault="00624C6F" w:rsidP="00754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431E7"/>
    <w:multiLevelType w:val="hybridMultilevel"/>
    <w:tmpl w:val="48AC708E"/>
    <w:lvl w:ilvl="0" w:tplc="2716CD9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E02569"/>
    <w:multiLevelType w:val="hybridMultilevel"/>
    <w:tmpl w:val="5882F25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1610505">
    <w:abstractNumId w:val="0"/>
  </w:num>
  <w:num w:numId="2" w16cid:durableId="473254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AE6"/>
    <w:rsid w:val="000048FE"/>
    <w:rsid w:val="00016B98"/>
    <w:rsid w:val="00024343"/>
    <w:rsid w:val="00040DD8"/>
    <w:rsid w:val="00047A00"/>
    <w:rsid w:val="00085A7C"/>
    <w:rsid w:val="0009031C"/>
    <w:rsid w:val="000A0B03"/>
    <w:rsid w:val="000A26A3"/>
    <w:rsid w:val="000A6E0E"/>
    <w:rsid w:val="000D1F07"/>
    <w:rsid w:val="000F243C"/>
    <w:rsid w:val="001040F8"/>
    <w:rsid w:val="00117088"/>
    <w:rsid w:val="00133AE6"/>
    <w:rsid w:val="0017659B"/>
    <w:rsid w:val="0018077C"/>
    <w:rsid w:val="00187E74"/>
    <w:rsid w:val="001B0E71"/>
    <w:rsid w:val="001F768F"/>
    <w:rsid w:val="0022476C"/>
    <w:rsid w:val="00266AB4"/>
    <w:rsid w:val="002977AD"/>
    <w:rsid w:val="002A521C"/>
    <w:rsid w:val="002C3CB7"/>
    <w:rsid w:val="0031163C"/>
    <w:rsid w:val="00331A53"/>
    <w:rsid w:val="00355229"/>
    <w:rsid w:val="00372A60"/>
    <w:rsid w:val="003764F9"/>
    <w:rsid w:val="003C265A"/>
    <w:rsid w:val="003D7876"/>
    <w:rsid w:val="003E23D4"/>
    <w:rsid w:val="003F044D"/>
    <w:rsid w:val="00434A9F"/>
    <w:rsid w:val="00442E2D"/>
    <w:rsid w:val="00447FE5"/>
    <w:rsid w:val="00484BEB"/>
    <w:rsid w:val="004C0570"/>
    <w:rsid w:val="004F359A"/>
    <w:rsid w:val="005018E6"/>
    <w:rsid w:val="005348AA"/>
    <w:rsid w:val="005762F7"/>
    <w:rsid w:val="00581EB4"/>
    <w:rsid w:val="005875F3"/>
    <w:rsid w:val="00596CC9"/>
    <w:rsid w:val="005A32B0"/>
    <w:rsid w:val="005B1E6E"/>
    <w:rsid w:val="005C1A1D"/>
    <w:rsid w:val="005E37DE"/>
    <w:rsid w:val="00624C6F"/>
    <w:rsid w:val="00625542"/>
    <w:rsid w:val="00666C1F"/>
    <w:rsid w:val="006B05D6"/>
    <w:rsid w:val="006B2630"/>
    <w:rsid w:val="006C3FD2"/>
    <w:rsid w:val="006C68B6"/>
    <w:rsid w:val="006E16E7"/>
    <w:rsid w:val="00706D44"/>
    <w:rsid w:val="007238AD"/>
    <w:rsid w:val="00732476"/>
    <w:rsid w:val="00736302"/>
    <w:rsid w:val="00744474"/>
    <w:rsid w:val="00754397"/>
    <w:rsid w:val="007619D7"/>
    <w:rsid w:val="007653D5"/>
    <w:rsid w:val="007677F7"/>
    <w:rsid w:val="00770672"/>
    <w:rsid w:val="00771364"/>
    <w:rsid w:val="00786057"/>
    <w:rsid w:val="00790573"/>
    <w:rsid w:val="007A2183"/>
    <w:rsid w:val="007A2661"/>
    <w:rsid w:val="007A7189"/>
    <w:rsid w:val="007A78EA"/>
    <w:rsid w:val="00802D1A"/>
    <w:rsid w:val="008102F5"/>
    <w:rsid w:val="00834481"/>
    <w:rsid w:val="00855561"/>
    <w:rsid w:val="00857E97"/>
    <w:rsid w:val="00887BF1"/>
    <w:rsid w:val="00892B29"/>
    <w:rsid w:val="008A30DD"/>
    <w:rsid w:val="008B08FE"/>
    <w:rsid w:val="0091026D"/>
    <w:rsid w:val="0094002A"/>
    <w:rsid w:val="00940B8C"/>
    <w:rsid w:val="00956B9E"/>
    <w:rsid w:val="009903CC"/>
    <w:rsid w:val="00997DB7"/>
    <w:rsid w:val="009D29F8"/>
    <w:rsid w:val="009E20FE"/>
    <w:rsid w:val="009F7102"/>
    <w:rsid w:val="00A02B7A"/>
    <w:rsid w:val="00A11B6A"/>
    <w:rsid w:val="00A12D48"/>
    <w:rsid w:val="00A17B28"/>
    <w:rsid w:val="00A43BAE"/>
    <w:rsid w:val="00A55C77"/>
    <w:rsid w:val="00A8268C"/>
    <w:rsid w:val="00A91FAE"/>
    <w:rsid w:val="00A92B16"/>
    <w:rsid w:val="00AE442C"/>
    <w:rsid w:val="00AF6317"/>
    <w:rsid w:val="00B119DD"/>
    <w:rsid w:val="00B2526B"/>
    <w:rsid w:val="00B40E31"/>
    <w:rsid w:val="00B71956"/>
    <w:rsid w:val="00B7302C"/>
    <w:rsid w:val="00B747A8"/>
    <w:rsid w:val="00B8480C"/>
    <w:rsid w:val="00BC51A1"/>
    <w:rsid w:val="00BD1A5E"/>
    <w:rsid w:val="00BE78A2"/>
    <w:rsid w:val="00C03209"/>
    <w:rsid w:val="00C12E9B"/>
    <w:rsid w:val="00C2630C"/>
    <w:rsid w:val="00C53D2E"/>
    <w:rsid w:val="00C64F45"/>
    <w:rsid w:val="00C65562"/>
    <w:rsid w:val="00C714FC"/>
    <w:rsid w:val="00C94067"/>
    <w:rsid w:val="00CA3C36"/>
    <w:rsid w:val="00CA4FAA"/>
    <w:rsid w:val="00CC3498"/>
    <w:rsid w:val="00CE4BC6"/>
    <w:rsid w:val="00CF324E"/>
    <w:rsid w:val="00D56453"/>
    <w:rsid w:val="00D6607C"/>
    <w:rsid w:val="00D919F5"/>
    <w:rsid w:val="00D94700"/>
    <w:rsid w:val="00D9776B"/>
    <w:rsid w:val="00DC6116"/>
    <w:rsid w:val="00DE0C1D"/>
    <w:rsid w:val="00DE5BFF"/>
    <w:rsid w:val="00DE7928"/>
    <w:rsid w:val="00DF239A"/>
    <w:rsid w:val="00E33821"/>
    <w:rsid w:val="00EB2EA3"/>
    <w:rsid w:val="00ED07A1"/>
    <w:rsid w:val="00EE24FA"/>
    <w:rsid w:val="00F00DE7"/>
    <w:rsid w:val="00F40AA8"/>
    <w:rsid w:val="00F57936"/>
    <w:rsid w:val="00F62C57"/>
    <w:rsid w:val="00F7278F"/>
    <w:rsid w:val="00F91D19"/>
    <w:rsid w:val="00F96541"/>
    <w:rsid w:val="00FB660B"/>
    <w:rsid w:val="00FC5A62"/>
    <w:rsid w:val="00FE7432"/>
    <w:rsid w:val="00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96BE"/>
  <w15:chartTrackingRefBased/>
  <w15:docId w15:val="{BE05127F-A79F-4CAB-B567-A79E2D04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E78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14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3AE6"/>
    <w:rPr>
      <w:rFonts w:eastAsiaTheme="minorHAnsi"/>
      <w:lang w:val="es-AR" w:eastAsia="es-AR"/>
    </w:rPr>
  </w:style>
  <w:style w:type="paragraph" w:customStyle="1" w:styleId="xmsonormal">
    <w:name w:val="x_msonormal"/>
    <w:basedOn w:val="Normal"/>
    <w:uiPriority w:val="99"/>
    <w:semiHidden/>
    <w:rsid w:val="00133AE6"/>
    <w:rPr>
      <w:rFonts w:eastAsiaTheme="minorHAnsi"/>
      <w:lang w:val="es-AR" w:eastAsia="es-AR"/>
    </w:rPr>
  </w:style>
  <w:style w:type="paragraph" w:styleId="Prrafodelista">
    <w:name w:val="List Paragraph"/>
    <w:basedOn w:val="Normal"/>
    <w:uiPriority w:val="34"/>
    <w:qFormat/>
    <w:rsid w:val="00133AE6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5439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5439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54397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BE78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19D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19DD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LibreTtuloCar">
    <w:name w:val="[Libre] Título Car"/>
    <w:link w:val="LibreTtulo"/>
    <w:locked/>
    <w:rsid w:val="00C714FC"/>
    <w:rPr>
      <w:rFonts w:ascii="Georgia" w:eastAsia="SimSun" w:hAnsi="Georgia" w:cs="Times New Roman"/>
      <w:b/>
      <w:smallCaps/>
      <w:sz w:val="20"/>
      <w:szCs w:val="20"/>
      <w:lang w:val="es-MX" w:eastAsia="zh-CN"/>
    </w:rPr>
  </w:style>
  <w:style w:type="paragraph" w:customStyle="1" w:styleId="LibreTtulo">
    <w:name w:val="[Libre] Título"/>
    <w:basedOn w:val="Ttulo2"/>
    <w:link w:val="LibreTtuloCar"/>
    <w:qFormat/>
    <w:rsid w:val="00C714FC"/>
    <w:pPr>
      <w:keepNext w:val="0"/>
      <w:keepLines w:val="0"/>
      <w:spacing w:before="0" w:after="120" w:line="360" w:lineRule="auto"/>
      <w:jc w:val="both"/>
    </w:pPr>
    <w:rPr>
      <w:rFonts w:ascii="Georgia" w:eastAsia="SimSun" w:hAnsi="Georgia" w:cs="Times New Roman"/>
      <w:b/>
      <w:smallCaps/>
      <w:color w:val="auto"/>
      <w:sz w:val="20"/>
      <w:szCs w:val="20"/>
      <w:lang w:val="es-MX" w:eastAsia="zh-C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14F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table" w:styleId="Tablaconcuadrcula">
    <w:name w:val="Table Grid"/>
    <w:basedOn w:val="Tablanormal"/>
    <w:uiPriority w:val="39"/>
    <w:rsid w:val="00117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76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241F8-4878-4435-AE2F-8A8A412C9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Demiceu</dc:creator>
  <cp:keywords/>
  <dc:description/>
  <cp:lastModifiedBy>Strunz María Eugenia (GR9830)</cp:lastModifiedBy>
  <cp:revision>8</cp:revision>
  <cp:lastPrinted>2021-09-10T15:12:00Z</cp:lastPrinted>
  <dcterms:created xsi:type="dcterms:W3CDTF">2024-05-27T14:23:00Z</dcterms:created>
  <dcterms:modified xsi:type="dcterms:W3CDTF">2024-05-30T20:55:00Z</dcterms:modified>
</cp:coreProperties>
</file>