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D4E4" w14:textId="749B7279" w:rsidR="001E5E59" w:rsidRPr="00A00DFF" w:rsidRDefault="001E5E59" w:rsidP="001E5E59">
      <w:pPr>
        <w:pStyle w:val="Default"/>
        <w:jc w:val="right"/>
        <w:rPr>
          <w:rFonts w:ascii="Garamond" w:hAnsi="Garamond" w:cstheme="minorBidi"/>
          <w:color w:val="auto"/>
          <w:sz w:val="22"/>
          <w:szCs w:val="22"/>
          <w14:ligatures w14:val="none"/>
        </w:rPr>
      </w:pP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Ciudad Autónoma de Buenos Aires, </w:t>
      </w:r>
      <w:r w:rsidR="00CC6AEC">
        <w:rPr>
          <w:rFonts w:ascii="Garamond" w:hAnsi="Garamond" w:cstheme="minorBidi"/>
          <w:color w:val="auto"/>
          <w:sz w:val="22"/>
          <w:szCs w:val="22"/>
          <w14:ligatures w14:val="none"/>
        </w:rPr>
        <w:t>4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de </w:t>
      </w:r>
      <w:r w:rsidR="00D52684">
        <w:rPr>
          <w:rFonts w:ascii="Garamond" w:hAnsi="Garamond" w:cstheme="minorBidi"/>
          <w:color w:val="auto"/>
          <w:sz w:val="22"/>
          <w:szCs w:val="22"/>
          <w14:ligatures w14:val="none"/>
        </w:rPr>
        <w:t>abril</w:t>
      </w:r>
      <w:r w:rsidR="00B82B7E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>de</w:t>
      </w:r>
      <w:r w:rsidR="00330A69">
        <w:rPr>
          <w:rFonts w:ascii="Garamond" w:hAnsi="Garamond" w:cstheme="minorBidi"/>
          <w:color w:val="auto"/>
          <w:sz w:val="22"/>
          <w:szCs w:val="22"/>
          <w14:ligatures w14:val="none"/>
        </w:rPr>
        <w:t xml:space="preserve"> </w:t>
      </w:r>
      <w:r w:rsidRPr="00A00DFF">
        <w:rPr>
          <w:rFonts w:ascii="Garamond" w:hAnsi="Garamond" w:cstheme="minorBidi"/>
          <w:color w:val="auto"/>
          <w:sz w:val="22"/>
          <w:szCs w:val="22"/>
          <w14:ligatures w14:val="none"/>
        </w:rPr>
        <w:t>202</w:t>
      </w:r>
      <w:r w:rsidR="00D52684">
        <w:rPr>
          <w:rFonts w:ascii="Garamond" w:hAnsi="Garamond" w:cstheme="minorBidi"/>
          <w:color w:val="auto"/>
          <w:sz w:val="22"/>
          <w:szCs w:val="22"/>
          <w14:ligatures w14:val="none"/>
        </w:rPr>
        <w:t>5</w:t>
      </w:r>
    </w:p>
    <w:p w14:paraId="27C678F3" w14:textId="77777777" w:rsidR="001E5E59" w:rsidRPr="00A00DFF" w:rsidRDefault="001E5E59" w:rsidP="00D01826">
      <w:pPr>
        <w:pStyle w:val="Default"/>
        <w:rPr>
          <w:rFonts w:ascii="Garamond" w:hAnsi="Garamond" w:cstheme="minorBidi"/>
          <w:b/>
          <w:bCs/>
          <w:color w:val="auto"/>
          <w:sz w:val="22"/>
          <w:szCs w:val="22"/>
          <w14:ligatures w14:val="none"/>
        </w:rPr>
      </w:pPr>
    </w:p>
    <w:p w14:paraId="13A6BFAD" w14:textId="77777777" w:rsidR="00993EB9" w:rsidRDefault="00993EB9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</w:p>
    <w:p w14:paraId="55B94C33" w14:textId="0DDA882C" w:rsidR="00330A69" w:rsidRDefault="0034236E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A00DFF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C</w:t>
      </w:r>
      <w:r w:rsid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omisión Nacional de Valores</w:t>
      </w:r>
    </w:p>
    <w:p w14:paraId="7C27FCBA" w14:textId="331DE84A" w:rsidR="0034236E" w:rsidRPr="00A00DFF" w:rsidRDefault="0034236E" w:rsidP="0034236E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A00DFF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M</w:t>
      </w:r>
      <w:r w:rsid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ercado Abierto Electrónico S.A.</w:t>
      </w:r>
    </w:p>
    <w:p w14:paraId="3822E23F" w14:textId="53FD195C" w:rsidR="00054E48" w:rsidRPr="00330A69" w:rsidRDefault="00330A69" w:rsidP="00054E48">
      <w:pPr>
        <w:pStyle w:val="Textoindependiente2"/>
        <w:jc w:val="left"/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</w:pPr>
      <w:r w:rsidRP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Bolsa de Comercio de Buenos Aires</w:t>
      </w:r>
    </w:p>
    <w:p w14:paraId="2D4E6926" w14:textId="5007D61F" w:rsidR="00054E48" w:rsidRPr="00A00DFF" w:rsidRDefault="00330A69" w:rsidP="00054E48">
      <w:pPr>
        <w:pStyle w:val="Textoindependiente2"/>
        <w:jc w:val="left"/>
        <w:rPr>
          <w:rFonts w:ascii="Garamond" w:eastAsiaTheme="minorEastAsia" w:hAnsi="Garamond" w:cstheme="minorBidi"/>
          <w:sz w:val="22"/>
          <w:szCs w:val="22"/>
          <w:lang w:val="es-AR" w:eastAsia="en-US"/>
        </w:rPr>
      </w:pPr>
      <w:r w:rsidRPr="00330A69">
        <w:rPr>
          <w:rFonts w:ascii="Garamond" w:eastAsiaTheme="minorEastAsia" w:hAnsi="Garamond" w:cstheme="minorBidi"/>
          <w:b/>
          <w:bCs/>
          <w:sz w:val="22"/>
          <w:szCs w:val="22"/>
          <w:u w:val="single"/>
          <w:lang w:val="es-AR" w:eastAsia="en-US"/>
        </w:rPr>
        <w:t>Presente</w:t>
      </w:r>
      <w:r w:rsidR="00054E48" w:rsidRPr="00330A69">
        <w:rPr>
          <w:rFonts w:ascii="Garamond" w:eastAsiaTheme="minorEastAsia" w:hAnsi="Garamond" w:cstheme="minorBidi"/>
          <w:b/>
          <w:bCs/>
          <w:sz w:val="22"/>
          <w:szCs w:val="22"/>
          <w:lang w:val="es-AR" w:eastAsia="en-US"/>
        </w:rPr>
        <w:t>.</w:t>
      </w:r>
    </w:p>
    <w:p w14:paraId="097FB9B6" w14:textId="04041E90" w:rsidR="00D01826" w:rsidRDefault="00D01826" w:rsidP="00D01826">
      <w:pPr>
        <w:rPr>
          <w:rFonts w:ascii="Times New Roman" w:hAnsi="Times New Roman" w:cs="Times New Roman"/>
        </w:rPr>
      </w:pPr>
    </w:p>
    <w:p w14:paraId="4014FEB3" w14:textId="77777777" w:rsidR="00993EB9" w:rsidRPr="001E5E59" w:rsidRDefault="00993EB9" w:rsidP="00D01826">
      <w:pPr>
        <w:rPr>
          <w:rFonts w:ascii="Times New Roman" w:hAnsi="Times New Roman" w:cs="Times New Roman"/>
        </w:rPr>
      </w:pPr>
    </w:p>
    <w:p w14:paraId="37D1E27C" w14:textId="36CD5005" w:rsidR="00A00DFF" w:rsidRPr="003739D7" w:rsidRDefault="00A00DFF" w:rsidP="000A7843">
      <w:pPr>
        <w:jc w:val="both"/>
        <w:rPr>
          <w:rFonts w:ascii="Garamond" w:hAnsi="Garamond"/>
        </w:rPr>
      </w:pPr>
      <w:r w:rsidRPr="00696607">
        <w:rPr>
          <w:rFonts w:ascii="Garamond" w:hAnsi="Garamond"/>
          <w:b/>
          <w:u w:val="single"/>
        </w:rPr>
        <w:t>Ref</w:t>
      </w:r>
      <w:r w:rsidR="000A7843">
        <w:rPr>
          <w:rFonts w:ascii="Garamond" w:hAnsi="Garamond"/>
          <w:b/>
          <w:u w:val="single"/>
        </w:rPr>
        <w:t>.</w:t>
      </w:r>
      <w:r w:rsidRPr="000A7843"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</w:t>
      </w:r>
      <w:r w:rsidR="004B4805">
        <w:rPr>
          <w:rFonts w:ascii="Garamond" w:hAnsi="Garamond"/>
        </w:rPr>
        <w:t>F</w:t>
      </w:r>
      <w:r w:rsidR="00B82B7E" w:rsidRPr="00B82B7E">
        <w:rPr>
          <w:rFonts w:ascii="Garamond" w:hAnsi="Garamond"/>
        </w:rPr>
        <w:t>usión por absorción</w:t>
      </w:r>
      <w:r w:rsidR="00330A69">
        <w:rPr>
          <w:rFonts w:ascii="Garamond" w:hAnsi="Garamond"/>
        </w:rPr>
        <w:t xml:space="preserve"> de</w:t>
      </w:r>
      <w:r w:rsidR="001045A3">
        <w:rPr>
          <w:rFonts w:ascii="Garamond" w:hAnsi="Garamond"/>
        </w:rPr>
        <w:t xml:space="preserve"> Life </w:t>
      </w:r>
      <w:r w:rsidR="00363EF1">
        <w:rPr>
          <w:rFonts w:ascii="Garamond" w:hAnsi="Garamond"/>
        </w:rPr>
        <w:t>Group</w:t>
      </w:r>
      <w:r w:rsidR="001045A3">
        <w:rPr>
          <w:rFonts w:ascii="Garamond" w:hAnsi="Garamond"/>
        </w:rPr>
        <w:t xml:space="preserve"> Compañía de Seguros S.A.</w:t>
      </w:r>
      <w:r w:rsidR="00937F38">
        <w:rPr>
          <w:rFonts w:ascii="Garamond" w:hAnsi="Garamond"/>
        </w:rPr>
        <w:t xml:space="preserve"> (en adelante, “</w:t>
      </w:r>
      <w:r w:rsidR="00937F38" w:rsidRPr="00937F38">
        <w:rPr>
          <w:rFonts w:ascii="Garamond" w:hAnsi="Garamond"/>
          <w:u w:val="single"/>
        </w:rPr>
        <w:t>LIFE GROUP</w:t>
      </w:r>
      <w:r w:rsidR="00937F38">
        <w:rPr>
          <w:rFonts w:ascii="Garamond" w:hAnsi="Garamond"/>
        </w:rPr>
        <w:t>”)</w:t>
      </w:r>
      <w:r w:rsidR="001045A3" w:rsidRPr="00B82B7E">
        <w:rPr>
          <w:rFonts w:ascii="Garamond" w:hAnsi="Garamond"/>
        </w:rPr>
        <w:t xml:space="preserve"> </w:t>
      </w:r>
      <w:r w:rsidR="00B82B7E" w:rsidRPr="00B82B7E">
        <w:rPr>
          <w:rFonts w:ascii="Garamond" w:hAnsi="Garamond"/>
        </w:rPr>
        <w:t xml:space="preserve">por parte de </w:t>
      </w:r>
      <w:r w:rsidR="00330A69">
        <w:rPr>
          <w:rFonts w:ascii="Garamond" w:hAnsi="Garamond"/>
        </w:rPr>
        <w:t>Life Seguros de Personas y Patrimoniales S.A.</w:t>
      </w:r>
      <w:r w:rsidR="00937F38">
        <w:rPr>
          <w:rFonts w:ascii="Garamond" w:hAnsi="Garamond"/>
        </w:rPr>
        <w:t xml:space="preserve"> (en adelante, “</w:t>
      </w:r>
      <w:r w:rsidR="00937F38" w:rsidRPr="00937F38">
        <w:rPr>
          <w:rFonts w:ascii="Garamond" w:hAnsi="Garamond"/>
          <w:u w:val="single"/>
        </w:rPr>
        <w:t>LIFE</w:t>
      </w:r>
      <w:r w:rsidR="00937F38">
        <w:rPr>
          <w:rFonts w:ascii="Garamond" w:hAnsi="Garamond"/>
        </w:rPr>
        <w:t>”)</w:t>
      </w:r>
      <w:r w:rsidR="00D61B90">
        <w:rPr>
          <w:rFonts w:ascii="Garamond" w:hAnsi="Garamond"/>
        </w:rPr>
        <w:t>, sociedades controladas por Grupo ST S.A.</w:t>
      </w:r>
      <w:r w:rsidR="00B82B7E" w:rsidRPr="00B82B7E">
        <w:rPr>
          <w:rFonts w:ascii="Garamond" w:hAnsi="Garamond"/>
        </w:rPr>
        <w:t xml:space="preserve"> </w:t>
      </w:r>
    </w:p>
    <w:p w14:paraId="29561842" w14:textId="77777777" w:rsidR="00A00DFF" w:rsidRDefault="00A00DFF" w:rsidP="00A00DFF">
      <w:pPr>
        <w:jc w:val="both"/>
        <w:rPr>
          <w:rFonts w:ascii="Garamond" w:hAnsi="Garamond"/>
        </w:rPr>
      </w:pPr>
    </w:p>
    <w:p w14:paraId="09EA7389" w14:textId="6641EA98" w:rsidR="00A00DFF" w:rsidRDefault="00A00DFF" w:rsidP="00A00DFF">
      <w:pPr>
        <w:jc w:val="both"/>
        <w:rPr>
          <w:rFonts w:ascii="Garamond" w:hAnsi="Garamond"/>
        </w:rPr>
      </w:pPr>
      <w:r w:rsidRPr="0059748F">
        <w:rPr>
          <w:rFonts w:ascii="Garamond" w:hAnsi="Garamond"/>
        </w:rPr>
        <w:t xml:space="preserve">De </w:t>
      </w:r>
      <w:r w:rsidR="000A7843">
        <w:rPr>
          <w:rFonts w:ascii="Garamond" w:hAnsi="Garamond"/>
        </w:rPr>
        <w:t>mi</w:t>
      </w:r>
      <w:r w:rsidRPr="0059748F">
        <w:rPr>
          <w:rFonts w:ascii="Garamond" w:hAnsi="Garamond"/>
        </w:rPr>
        <w:t xml:space="preserve"> </w:t>
      </w:r>
      <w:r w:rsidR="00330A69">
        <w:rPr>
          <w:rFonts w:ascii="Garamond" w:hAnsi="Garamond"/>
        </w:rPr>
        <w:t xml:space="preserve">mayor </w:t>
      </w:r>
      <w:r w:rsidRPr="0059748F">
        <w:rPr>
          <w:rFonts w:ascii="Garamond" w:hAnsi="Garamond"/>
        </w:rPr>
        <w:t>consideración</w:t>
      </w:r>
      <w:r>
        <w:rPr>
          <w:rFonts w:ascii="Garamond" w:hAnsi="Garamond"/>
        </w:rPr>
        <w:t>:</w:t>
      </w:r>
    </w:p>
    <w:p w14:paraId="7831CD66" w14:textId="77777777" w:rsidR="00B82B7E" w:rsidRDefault="00B82B7E" w:rsidP="00A00DFF">
      <w:pPr>
        <w:ind w:firstLine="1843"/>
        <w:jc w:val="both"/>
        <w:rPr>
          <w:rFonts w:ascii="Garamond" w:hAnsi="Garamond"/>
        </w:rPr>
      </w:pPr>
    </w:p>
    <w:p w14:paraId="13625D8A" w14:textId="6BB3AFF8" w:rsidR="00D56D34" w:rsidRDefault="00B82B7E" w:rsidP="00AA0C62">
      <w:pPr>
        <w:ind w:firstLine="2410"/>
        <w:jc w:val="both"/>
        <w:rPr>
          <w:rFonts w:ascii="Garamond" w:hAnsi="Garamond"/>
        </w:rPr>
      </w:pPr>
      <w:r w:rsidRPr="00B82B7E">
        <w:rPr>
          <w:rFonts w:ascii="Garamond" w:hAnsi="Garamond"/>
        </w:rPr>
        <w:t>Por la presente</w:t>
      </w:r>
      <w:r w:rsidR="00D16063">
        <w:rPr>
          <w:rFonts w:ascii="Garamond" w:hAnsi="Garamond"/>
        </w:rPr>
        <w:t>,</w:t>
      </w:r>
      <w:r w:rsidRPr="00B82B7E">
        <w:rPr>
          <w:rFonts w:ascii="Garamond" w:hAnsi="Garamond"/>
        </w:rPr>
        <w:t xml:space="preserve"> en cumplimiento de</w:t>
      </w:r>
      <w:r w:rsidR="00D16063">
        <w:rPr>
          <w:rFonts w:ascii="Garamond" w:hAnsi="Garamond"/>
        </w:rPr>
        <w:t xml:space="preserve"> lo dispuesto en el </w:t>
      </w:r>
      <w:r w:rsidR="00FC6A82">
        <w:rPr>
          <w:rFonts w:ascii="Garamond" w:hAnsi="Garamond"/>
        </w:rPr>
        <w:t xml:space="preserve">inciso 16) del </w:t>
      </w:r>
      <w:r w:rsidRPr="00B82B7E">
        <w:rPr>
          <w:rFonts w:ascii="Garamond" w:hAnsi="Garamond"/>
        </w:rPr>
        <w:t xml:space="preserve">artículo </w:t>
      </w:r>
      <w:r w:rsidR="00FC6A82">
        <w:rPr>
          <w:rFonts w:ascii="Garamond" w:hAnsi="Garamond"/>
        </w:rPr>
        <w:t>3</w:t>
      </w:r>
      <w:r>
        <w:rPr>
          <w:rFonts w:ascii="Garamond" w:hAnsi="Garamond"/>
        </w:rPr>
        <w:t>,</w:t>
      </w:r>
      <w:r w:rsidR="00FC6A82">
        <w:rPr>
          <w:rFonts w:ascii="Garamond" w:hAnsi="Garamond"/>
        </w:rPr>
        <w:t xml:space="preserve"> Sección II, </w:t>
      </w:r>
      <w:r>
        <w:rPr>
          <w:rFonts w:ascii="Garamond" w:hAnsi="Garamond"/>
        </w:rPr>
        <w:t>Capítulo I, T</w:t>
      </w:r>
      <w:r w:rsidR="007C7F5A">
        <w:rPr>
          <w:rFonts w:ascii="Garamond" w:hAnsi="Garamond"/>
        </w:rPr>
        <w:t>í</w:t>
      </w:r>
      <w:r>
        <w:rPr>
          <w:rFonts w:ascii="Garamond" w:hAnsi="Garamond"/>
        </w:rPr>
        <w:t>tulo XII</w:t>
      </w:r>
      <w:r w:rsidR="00E671E6">
        <w:rPr>
          <w:rFonts w:ascii="Garamond" w:hAnsi="Garamond"/>
        </w:rPr>
        <w:t>,</w:t>
      </w:r>
      <w:r>
        <w:rPr>
          <w:rFonts w:ascii="Garamond" w:hAnsi="Garamond"/>
        </w:rPr>
        <w:t xml:space="preserve"> de las </w:t>
      </w:r>
      <w:r w:rsidRPr="00B82B7E">
        <w:rPr>
          <w:rFonts w:ascii="Garamond" w:hAnsi="Garamond"/>
        </w:rPr>
        <w:t xml:space="preserve">Normas de </w:t>
      </w:r>
      <w:r w:rsidR="00FC6A82">
        <w:rPr>
          <w:rFonts w:ascii="Garamond" w:hAnsi="Garamond"/>
        </w:rPr>
        <w:t>la</w:t>
      </w:r>
      <w:r w:rsidRPr="00B82B7E">
        <w:rPr>
          <w:rFonts w:ascii="Garamond" w:hAnsi="Garamond"/>
        </w:rPr>
        <w:t xml:space="preserve"> Comisión Nacional de Valores</w:t>
      </w:r>
      <w:r w:rsidR="00FC6A82">
        <w:rPr>
          <w:rFonts w:ascii="Garamond" w:hAnsi="Garamond"/>
        </w:rPr>
        <w:t xml:space="preserve"> (Texto Ordenado 2013)</w:t>
      </w:r>
      <w:r w:rsidR="009D449C">
        <w:rPr>
          <w:rFonts w:ascii="Garamond" w:hAnsi="Garamond"/>
        </w:rPr>
        <w:t xml:space="preserve">, se </w:t>
      </w:r>
      <w:r>
        <w:rPr>
          <w:rFonts w:ascii="Garamond" w:hAnsi="Garamond"/>
        </w:rPr>
        <w:t>infor</w:t>
      </w:r>
      <w:r w:rsidR="000A7843">
        <w:rPr>
          <w:rFonts w:ascii="Garamond" w:hAnsi="Garamond"/>
        </w:rPr>
        <w:t>m</w:t>
      </w:r>
      <w:r w:rsidR="009D449C">
        <w:rPr>
          <w:rFonts w:ascii="Garamond" w:hAnsi="Garamond"/>
        </w:rPr>
        <w:t xml:space="preserve">a </w:t>
      </w:r>
      <w:r w:rsidR="0073473F">
        <w:rPr>
          <w:rFonts w:ascii="Garamond" w:hAnsi="Garamond"/>
        </w:rPr>
        <w:t>que</w:t>
      </w:r>
      <w:r w:rsidR="00D52684">
        <w:rPr>
          <w:rFonts w:ascii="Garamond" w:hAnsi="Garamond"/>
        </w:rPr>
        <w:t xml:space="preserve"> </w:t>
      </w:r>
      <w:r w:rsidR="000375E5">
        <w:rPr>
          <w:rFonts w:ascii="Garamond" w:hAnsi="Garamond"/>
        </w:rPr>
        <w:t xml:space="preserve">con fecha </w:t>
      </w:r>
      <w:r w:rsidR="0090212B">
        <w:rPr>
          <w:rFonts w:ascii="Garamond" w:hAnsi="Garamond"/>
        </w:rPr>
        <w:t xml:space="preserve">1 </w:t>
      </w:r>
      <w:r w:rsidR="002A39E1">
        <w:rPr>
          <w:rFonts w:ascii="Garamond" w:hAnsi="Garamond"/>
        </w:rPr>
        <w:t xml:space="preserve">de abril del corriente </w:t>
      </w:r>
      <w:r w:rsidR="00937F38">
        <w:rPr>
          <w:rFonts w:ascii="Garamond" w:hAnsi="Garamond"/>
        </w:rPr>
        <w:t>el Sr. Superintendente de Seguros de la Nación ha dictado la Resolución Número RESOL-2025-200-APN-SSN#MEC,</w:t>
      </w:r>
      <w:r w:rsidR="00640C0C">
        <w:rPr>
          <w:rFonts w:ascii="Garamond" w:hAnsi="Garamond"/>
        </w:rPr>
        <w:t xml:space="preserve"> </w:t>
      </w:r>
      <w:r w:rsidR="00937F38">
        <w:rPr>
          <w:rFonts w:ascii="Garamond" w:hAnsi="Garamond"/>
        </w:rPr>
        <w:t>a partir de la cual</w:t>
      </w:r>
      <w:r w:rsidR="00AA0C62">
        <w:rPr>
          <w:rFonts w:ascii="Garamond" w:hAnsi="Garamond"/>
        </w:rPr>
        <w:t xml:space="preserve"> </w:t>
      </w:r>
      <w:r w:rsidR="000F5EA0">
        <w:rPr>
          <w:rFonts w:ascii="Garamond" w:hAnsi="Garamond"/>
        </w:rPr>
        <w:t xml:space="preserve">se </w:t>
      </w:r>
      <w:r w:rsidR="00937F38">
        <w:rPr>
          <w:rFonts w:ascii="Garamond" w:hAnsi="Garamond"/>
        </w:rPr>
        <w:t>autorizó la fusión por absorción de LIFE GROUP, en calidad de sociedad absorbida, y LIFE, en calidad de sociedad absorbente</w:t>
      </w:r>
      <w:r w:rsidR="00032A76">
        <w:rPr>
          <w:rFonts w:ascii="Garamond" w:hAnsi="Garamond"/>
        </w:rPr>
        <w:t xml:space="preserve"> (la “</w:t>
      </w:r>
      <w:r w:rsidR="00032A76" w:rsidRPr="00032A76">
        <w:rPr>
          <w:rFonts w:ascii="Garamond" w:hAnsi="Garamond"/>
          <w:u w:val="single"/>
        </w:rPr>
        <w:t>Fusión</w:t>
      </w:r>
      <w:r w:rsidR="00032A76">
        <w:rPr>
          <w:rFonts w:ascii="Garamond" w:hAnsi="Garamond"/>
        </w:rPr>
        <w:t>”)</w:t>
      </w:r>
      <w:r w:rsidR="0078347E">
        <w:rPr>
          <w:rFonts w:ascii="Garamond" w:hAnsi="Garamond"/>
        </w:rPr>
        <w:t xml:space="preserve">, con efectos a </w:t>
      </w:r>
      <w:r w:rsidR="00EF53A1">
        <w:rPr>
          <w:rFonts w:ascii="Garamond" w:hAnsi="Garamond"/>
        </w:rPr>
        <w:t>partir del 1ero. de abril de 2025.</w:t>
      </w:r>
      <w:r w:rsidR="008937B8">
        <w:rPr>
          <w:rFonts w:ascii="Garamond" w:hAnsi="Garamond"/>
        </w:rPr>
        <w:t xml:space="preserve"> Dicha resolución fue notificada con fecha 3 de abril del corriente. </w:t>
      </w:r>
    </w:p>
    <w:p w14:paraId="12377992" w14:textId="77777777" w:rsidR="00431F1C" w:rsidRDefault="00431F1C" w:rsidP="00EF53A1">
      <w:pPr>
        <w:jc w:val="both"/>
        <w:rPr>
          <w:rFonts w:ascii="Garamond" w:hAnsi="Garamond"/>
        </w:rPr>
      </w:pPr>
    </w:p>
    <w:p w14:paraId="209CC95C" w14:textId="14DE04DA" w:rsidR="00431F1C" w:rsidRDefault="0078347E" w:rsidP="00A1531E">
      <w:pPr>
        <w:ind w:firstLine="2410"/>
        <w:jc w:val="both"/>
        <w:rPr>
          <w:rFonts w:ascii="Garamond" w:hAnsi="Garamond"/>
        </w:rPr>
      </w:pPr>
      <w:r>
        <w:rPr>
          <w:rFonts w:ascii="Garamond" w:hAnsi="Garamond"/>
        </w:rPr>
        <w:t>Tras</w:t>
      </w:r>
      <w:r w:rsidR="00A1531E" w:rsidRPr="00A1531E">
        <w:rPr>
          <w:rFonts w:ascii="Garamond" w:hAnsi="Garamond"/>
        </w:rPr>
        <w:t xml:space="preserve"> la </w:t>
      </w:r>
      <w:r>
        <w:rPr>
          <w:rFonts w:ascii="Garamond" w:hAnsi="Garamond"/>
        </w:rPr>
        <w:t>Fusión</w:t>
      </w:r>
      <w:r w:rsidR="00A1531E" w:rsidRPr="00A1531E">
        <w:rPr>
          <w:rFonts w:ascii="Garamond" w:hAnsi="Garamond"/>
        </w:rPr>
        <w:t xml:space="preserve"> de ambas compañías,</w:t>
      </w:r>
      <w:r>
        <w:rPr>
          <w:rFonts w:ascii="Garamond" w:hAnsi="Garamond"/>
        </w:rPr>
        <w:t xml:space="preserve"> </w:t>
      </w:r>
      <w:r w:rsidRPr="0078347E">
        <w:rPr>
          <w:rFonts w:ascii="Garamond" w:hAnsi="Garamond"/>
        </w:rPr>
        <w:t>todos los productos quedan englobados bajo la marca Life Seguros (</w:t>
      </w:r>
      <w:hyperlink r:id="rId7" w:history="1">
        <w:r w:rsidRPr="00EC41F5">
          <w:rPr>
            <w:rStyle w:val="Hipervnculo"/>
            <w:rFonts w:ascii="Garamond" w:hAnsi="Garamond"/>
          </w:rPr>
          <w:t>www.lifeseguros.com.ar</w:t>
        </w:r>
      </w:hyperlink>
      <w:r w:rsidRPr="0078347E">
        <w:rPr>
          <w:rFonts w:ascii="Garamond" w:hAnsi="Garamond"/>
        </w:rPr>
        <w:t>)</w:t>
      </w:r>
      <w:r w:rsidR="00D075E0">
        <w:rPr>
          <w:rFonts w:ascii="Garamond" w:hAnsi="Garamond"/>
        </w:rPr>
        <w:t xml:space="preserve">, </w:t>
      </w:r>
      <w:r w:rsidR="008B1777">
        <w:rPr>
          <w:rFonts w:ascii="Garamond" w:hAnsi="Garamond"/>
        </w:rPr>
        <w:t xml:space="preserve">consolidando LIFE </w:t>
      </w:r>
      <w:r w:rsidR="00A1531E" w:rsidRPr="00A1531E">
        <w:rPr>
          <w:rFonts w:ascii="Garamond" w:hAnsi="Garamond"/>
        </w:rPr>
        <w:t>su posición de liderazgo en la industria del seguro, con más de 5.900.000 de pólizas y más de 4.200.000 millones de clientes en todo el país.</w:t>
      </w:r>
      <w:r w:rsidR="00A1531E">
        <w:rPr>
          <w:rFonts w:ascii="Garamond" w:hAnsi="Garamond"/>
        </w:rPr>
        <w:t xml:space="preserve"> </w:t>
      </w:r>
    </w:p>
    <w:p w14:paraId="0CEF2478" w14:textId="77777777" w:rsidR="005020E7" w:rsidRDefault="005020E7" w:rsidP="00363EF1">
      <w:pPr>
        <w:jc w:val="both"/>
        <w:rPr>
          <w:rFonts w:ascii="Calibri" w:hAnsi="Calibri" w:cs="Calibri"/>
          <w:color w:val="000000"/>
          <w:lang w:eastAsia="es-ES"/>
        </w:rPr>
      </w:pPr>
    </w:p>
    <w:p w14:paraId="1202BB45" w14:textId="29E9E47C" w:rsidR="00A00DFF" w:rsidRDefault="00A00DFF" w:rsidP="00032A76">
      <w:pPr>
        <w:ind w:firstLine="2410"/>
        <w:jc w:val="both"/>
        <w:rPr>
          <w:rFonts w:ascii="Garamond" w:hAnsi="Garamond"/>
        </w:rPr>
      </w:pPr>
      <w:r>
        <w:rPr>
          <w:rFonts w:ascii="Garamond" w:hAnsi="Garamond"/>
        </w:rPr>
        <w:t>Sin otro particular, saludo a Uds. atentamente.</w:t>
      </w:r>
    </w:p>
    <w:p w14:paraId="0FBF7FC9" w14:textId="77777777" w:rsidR="0054200A" w:rsidRDefault="0054200A" w:rsidP="00363EF1">
      <w:pPr>
        <w:jc w:val="both"/>
        <w:rPr>
          <w:rFonts w:ascii="Garamond" w:hAnsi="Garamond"/>
        </w:rPr>
      </w:pPr>
    </w:p>
    <w:p w14:paraId="16E7EBC4" w14:textId="77777777" w:rsidR="00054E48" w:rsidRPr="00A00DFF" w:rsidRDefault="00054E48" w:rsidP="00A00DFF">
      <w:pPr>
        <w:ind w:firstLine="1843"/>
        <w:jc w:val="both"/>
        <w:rPr>
          <w:rFonts w:ascii="Garamond" w:hAnsi="Garamond"/>
          <w:b/>
          <w:bCs/>
        </w:rPr>
      </w:pPr>
    </w:p>
    <w:p w14:paraId="016025D5" w14:textId="3E6EDD72" w:rsidR="00723479" w:rsidRPr="009735FB" w:rsidRDefault="00054E48" w:rsidP="0063287B">
      <w:pPr>
        <w:ind w:left="1757" w:firstLine="403"/>
        <w:jc w:val="both"/>
        <w:rPr>
          <w:rFonts w:ascii="Garamond" w:hAnsi="Garamond"/>
          <w:b/>
          <w:bCs/>
          <w:lang w:val="en-US"/>
        </w:rPr>
      </w:pPr>
      <w:r w:rsidRPr="009735FB">
        <w:rPr>
          <w:rFonts w:ascii="Garamond" w:hAnsi="Garamond"/>
          <w:b/>
          <w:bCs/>
          <w:lang w:val="en-US"/>
        </w:rPr>
        <w:t>P/</w:t>
      </w:r>
      <w:r w:rsidR="00DF5A89">
        <w:rPr>
          <w:rFonts w:ascii="Garamond" w:hAnsi="Garamond"/>
          <w:b/>
          <w:bCs/>
          <w:lang w:val="en-US"/>
        </w:rPr>
        <w:t xml:space="preserve"> </w:t>
      </w:r>
      <w:r w:rsidRPr="009735FB">
        <w:rPr>
          <w:rFonts w:ascii="Garamond" w:hAnsi="Garamond"/>
          <w:b/>
          <w:bCs/>
          <w:lang w:val="en-US"/>
        </w:rPr>
        <w:t>Grupo ST S.A.</w:t>
      </w:r>
    </w:p>
    <w:p w14:paraId="3649C601" w14:textId="7C7ACE54" w:rsidR="002A2FD1" w:rsidRPr="009735FB" w:rsidRDefault="002A2FD1" w:rsidP="00A00DFF">
      <w:pPr>
        <w:ind w:firstLine="1843"/>
        <w:jc w:val="both"/>
        <w:rPr>
          <w:rFonts w:ascii="Garamond" w:hAnsi="Garamond"/>
          <w:lang w:val="en-US"/>
        </w:rPr>
      </w:pPr>
    </w:p>
    <w:p w14:paraId="0E4A550B" w14:textId="77777777" w:rsidR="00054E48" w:rsidRPr="009735FB" w:rsidRDefault="00054E48" w:rsidP="00A00DFF">
      <w:pPr>
        <w:ind w:firstLine="1843"/>
        <w:jc w:val="both"/>
        <w:rPr>
          <w:rFonts w:ascii="Garamond" w:hAnsi="Garamond"/>
          <w:lang w:val="en-US"/>
        </w:rPr>
      </w:pPr>
    </w:p>
    <w:p w14:paraId="509D3AEF" w14:textId="77777777" w:rsidR="00EA1ACF" w:rsidRPr="009735FB" w:rsidRDefault="00EA1ACF" w:rsidP="00A00DFF">
      <w:pPr>
        <w:ind w:firstLine="1843"/>
        <w:jc w:val="both"/>
        <w:rPr>
          <w:rFonts w:ascii="Garamond" w:hAnsi="Garamond"/>
          <w:lang w:val="en-US"/>
        </w:rPr>
      </w:pPr>
    </w:p>
    <w:p w14:paraId="785381FF" w14:textId="781FF159" w:rsidR="00054E48" w:rsidRPr="00A00DFF" w:rsidRDefault="00054E48" w:rsidP="00A00DFF">
      <w:pPr>
        <w:ind w:firstLine="1843"/>
        <w:jc w:val="both"/>
        <w:rPr>
          <w:rFonts w:ascii="Garamond" w:hAnsi="Garamond"/>
        </w:rPr>
      </w:pPr>
      <w:r w:rsidRPr="00A00DFF">
        <w:rPr>
          <w:rFonts w:ascii="Garamond" w:hAnsi="Garamond"/>
        </w:rPr>
        <w:t>___________________________________</w:t>
      </w:r>
    </w:p>
    <w:p w14:paraId="71794EB3" w14:textId="7B243682" w:rsidR="002A20F4" w:rsidRPr="00A00DFF" w:rsidRDefault="002A20F4" w:rsidP="00A00DFF">
      <w:pPr>
        <w:ind w:firstLine="1843"/>
        <w:jc w:val="both"/>
        <w:rPr>
          <w:rFonts w:ascii="Garamond" w:hAnsi="Garamond"/>
        </w:rPr>
      </w:pPr>
      <w:r w:rsidRPr="00A00DFF">
        <w:rPr>
          <w:rFonts w:ascii="Garamond" w:hAnsi="Garamond"/>
        </w:rPr>
        <w:t xml:space="preserve">                  Juan Manuel Lladó</w:t>
      </w:r>
    </w:p>
    <w:p w14:paraId="467C8106" w14:textId="7BFA13FB" w:rsidR="00723479" w:rsidRPr="00A00DFF" w:rsidRDefault="000A7843" w:rsidP="00A00DFF">
      <w:pPr>
        <w:ind w:firstLine="184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C00EF6" w:rsidRPr="00A00DFF">
        <w:rPr>
          <w:rFonts w:ascii="Garamond" w:hAnsi="Garamond"/>
        </w:rPr>
        <w:t xml:space="preserve">Responsable </w:t>
      </w:r>
      <w:r w:rsidR="002A2FD1" w:rsidRPr="00A00DFF">
        <w:rPr>
          <w:rFonts w:ascii="Garamond" w:hAnsi="Garamond"/>
        </w:rPr>
        <w:t>de Relaciones con el Mercado</w:t>
      </w:r>
    </w:p>
    <w:p w14:paraId="50E7D496" w14:textId="77777777" w:rsidR="0092146E" w:rsidRDefault="005368DB" w:rsidP="003B4199">
      <w:pPr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        </w:t>
      </w:r>
    </w:p>
    <w:p w14:paraId="100A39E1" w14:textId="2DF0A473" w:rsidR="0092146E" w:rsidRDefault="0092146E">
      <w:pPr>
        <w:rPr>
          <w:rFonts w:ascii="Times New Roman" w:hAnsi="Times New Roman" w:cs="Times New Roman"/>
          <w:lang w:val="es-419"/>
        </w:rPr>
      </w:pPr>
    </w:p>
    <w:sectPr w:rsidR="0092146E" w:rsidSect="00E671E6">
      <w:headerReference w:type="default" r:id="rId8"/>
      <w:footerReference w:type="default" r:id="rId9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FCA9" w14:textId="77777777" w:rsidR="002C3F77" w:rsidRDefault="002C3F77" w:rsidP="00016E4C">
      <w:r>
        <w:separator/>
      </w:r>
    </w:p>
  </w:endnote>
  <w:endnote w:type="continuationSeparator" w:id="0">
    <w:p w14:paraId="40F0427D" w14:textId="77777777" w:rsidR="002C3F77" w:rsidRDefault="002C3F77" w:rsidP="0001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003C" w14:textId="77777777" w:rsidR="00DF5A89" w:rsidRDefault="00DF5A89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A55DB73" w14:textId="77777777" w:rsidR="00162971" w:rsidRDefault="00162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AE33" w14:textId="77777777" w:rsidR="002C3F77" w:rsidRDefault="002C3F77" w:rsidP="00016E4C">
      <w:r>
        <w:separator/>
      </w:r>
    </w:p>
  </w:footnote>
  <w:footnote w:type="continuationSeparator" w:id="0">
    <w:p w14:paraId="5DCE0DD1" w14:textId="77777777" w:rsidR="002C3F77" w:rsidRDefault="002C3F77" w:rsidP="0001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B49C" w14:textId="3368BDF0" w:rsidR="005368DB" w:rsidRDefault="005368DB">
    <w:pPr>
      <w:spacing w:line="264" w:lineRule="auto"/>
    </w:pPr>
    <w:r>
      <w:rPr>
        <w:rFonts w:ascii="Times New Roman" w:hAnsi="Times New Roman"/>
        <w:noProof/>
        <w:sz w:val="20"/>
        <w:lang w:eastAsia="es-AR"/>
      </w:rPr>
      <w:drawing>
        <wp:inline distT="0" distB="0" distL="0" distR="0" wp14:anchorId="77FA66D6" wp14:editId="5C481F7E">
          <wp:extent cx="1581150" cy="714375"/>
          <wp:effectExtent l="0" t="0" r="0" b="9525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63C5" wp14:editId="77CC3E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5C2B8C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68647A69" w14:textId="13C4ED50" w:rsidR="00016E4C" w:rsidRDefault="00016E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3048"/>
    <w:multiLevelType w:val="hybridMultilevel"/>
    <w:tmpl w:val="C78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55"/>
    <w:rsid w:val="000021D9"/>
    <w:rsid w:val="000169B5"/>
    <w:rsid w:val="00016E4C"/>
    <w:rsid w:val="00021BE1"/>
    <w:rsid w:val="00023E63"/>
    <w:rsid w:val="00025AFE"/>
    <w:rsid w:val="00030644"/>
    <w:rsid w:val="00032A76"/>
    <w:rsid w:val="000330DF"/>
    <w:rsid w:val="000375E5"/>
    <w:rsid w:val="00047967"/>
    <w:rsid w:val="000536DB"/>
    <w:rsid w:val="00054E48"/>
    <w:rsid w:val="00057F15"/>
    <w:rsid w:val="00074FDB"/>
    <w:rsid w:val="0009564B"/>
    <w:rsid w:val="000A2EB8"/>
    <w:rsid w:val="000A7843"/>
    <w:rsid w:val="000F03CD"/>
    <w:rsid w:val="000F5EA0"/>
    <w:rsid w:val="00100633"/>
    <w:rsid w:val="00101958"/>
    <w:rsid w:val="0010410A"/>
    <w:rsid w:val="001045A3"/>
    <w:rsid w:val="001142EF"/>
    <w:rsid w:val="001548C3"/>
    <w:rsid w:val="00162971"/>
    <w:rsid w:val="00175CDD"/>
    <w:rsid w:val="00180055"/>
    <w:rsid w:val="001C2877"/>
    <w:rsid w:val="001C3660"/>
    <w:rsid w:val="001C4AA9"/>
    <w:rsid w:val="001D4ACC"/>
    <w:rsid w:val="001E0121"/>
    <w:rsid w:val="001E5E59"/>
    <w:rsid w:val="001F1D5C"/>
    <w:rsid w:val="00223B98"/>
    <w:rsid w:val="00241975"/>
    <w:rsid w:val="002770F5"/>
    <w:rsid w:val="00297079"/>
    <w:rsid w:val="002A08D9"/>
    <w:rsid w:val="002A20F4"/>
    <w:rsid w:val="002A2FD1"/>
    <w:rsid w:val="002A39E1"/>
    <w:rsid w:val="002A44D2"/>
    <w:rsid w:val="002B2412"/>
    <w:rsid w:val="002B5F91"/>
    <w:rsid w:val="002C3F77"/>
    <w:rsid w:val="0031031B"/>
    <w:rsid w:val="00311DD1"/>
    <w:rsid w:val="0032597E"/>
    <w:rsid w:val="00330A69"/>
    <w:rsid w:val="00333FFE"/>
    <w:rsid w:val="0034236E"/>
    <w:rsid w:val="00347C4A"/>
    <w:rsid w:val="0036076C"/>
    <w:rsid w:val="00363EF1"/>
    <w:rsid w:val="003851DD"/>
    <w:rsid w:val="003B4199"/>
    <w:rsid w:val="003C65C5"/>
    <w:rsid w:val="003D1D0D"/>
    <w:rsid w:val="003D6A97"/>
    <w:rsid w:val="003E311E"/>
    <w:rsid w:val="003F6491"/>
    <w:rsid w:val="00410B4C"/>
    <w:rsid w:val="00411625"/>
    <w:rsid w:val="0042650A"/>
    <w:rsid w:val="00427953"/>
    <w:rsid w:val="00431CC3"/>
    <w:rsid w:val="00431F1C"/>
    <w:rsid w:val="0044115B"/>
    <w:rsid w:val="0044584B"/>
    <w:rsid w:val="00447676"/>
    <w:rsid w:val="00481CC4"/>
    <w:rsid w:val="004919B7"/>
    <w:rsid w:val="004B2E24"/>
    <w:rsid w:val="004B2F80"/>
    <w:rsid w:val="004B4805"/>
    <w:rsid w:val="004C50C6"/>
    <w:rsid w:val="004D3057"/>
    <w:rsid w:val="004D45C6"/>
    <w:rsid w:val="004E50CF"/>
    <w:rsid w:val="00501936"/>
    <w:rsid w:val="005020E7"/>
    <w:rsid w:val="0050679A"/>
    <w:rsid w:val="00513B5E"/>
    <w:rsid w:val="00523E89"/>
    <w:rsid w:val="005356E1"/>
    <w:rsid w:val="005368DB"/>
    <w:rsid w:val="0054200A"/>
    <w:rsid w:val="00547ED9"/>
    <w:rsid w:val="00555D5C"/>
    <w:rsid w:val="0057620F"/>
    <w:rsid w:val="005940CA"/>
    <w:rsid w:val="005B1474"/>
    <w:rsid w:val="005D6FE3"/>
    <w:rsid w:val="005E1F46"/>
    <w:rsid w:val="005E76B8"/>
    <w:rsid w:val="005F43BE"/>
    <w:rsid w:val="00621AFC"/>
    <w:rsid w:val="0063287B"/>
    <w:rsid w:val="006343BE"/>
    <w:rsid w:val="00636719"/>
    <w:rsid w:val="00640C0C"/>
    <w:rsid w:val="00643DF7"/>
    <w:rsid w:val="00666E59"/>
    <w:rsid w:val="0068764C"/>
    <w:rsid w:val="00697848"/>
    <w:rsid w:val="006A2285"/>
    <w:rsid w:val="006A3579"/>
    <w:rsid w:val="006B026C"/>
    <w:rsid w:val="006B1E25"/>
    <w:rsid w:val="006C3084"/>
    <w:rsid w:val="006C753C"/>
    <w:rsid w:val="006D77C0"/>
    <w:rsid w:val="006D7F57"/>
    <w:rsid w:val="006F37F7"/>
    <w:rsid w:val="006F7A0C"/>
    <w:rsid w:val="007006D8"/>
    <w:rsid w:val="00701E80"/>
    <w:rsid w:val="00703DED"/>
    <w:rsid w:val="00703E56"/>
    <w:rsid w:val="007136EC"/>
    <w:rsid w:val="00723479"/>
    <w:rsid w:val="0073473F"/>
    <w:rsid w:val="007414E7"/>
    <w:rsid w:val="007550BB"/>
    <w:rsid w:val="007610EB"/>
    <w:rsid w:val="00763CF5"/>
    <w:rsid w:val="0078347E"/>
    <w:rsid w:val="007B4C0D"/>
    <w:rsid w:val="007B6CAF"/>
    <w:rsid w:val="007C0F33"/>
    <w:rsid w:val="007C7F5A"/>
    <w:rsid w:val="007E537F"/>
    <w:rsid w:val="00801E4F"/>
    <w:rsid w:val="008037D0"/>
    <w:rsid w:val="00805123"/>
    <w:rsid w:val="0081114B"/>
    <w:rsid w:val="008369D2"/>
    <w:rsid w:val="008558A7"/>
    <w:rsid w:val="00855E02"/>
    <w:rsid w:val="00864EFC"/>
    <w:rsid w:val="00872BDE"/>
    <w:rsid w:val="008912D6"/>
    <w:rsid w:val="008923DC"/>
    <w:rsid w:val="008937B8"/>
    <w:rsid w:val="00893E97"/>
    <w:rsid w:val="0089547E"/>
    <w:rsid w:val="008A53B6"/>
    <w:rsid w:val="008B10DD"/>
    <w:rsid w:val="008B1777"/>
    <w:rsid w:val="008B24F7"/>
    <w:rsid w:val="008B5E68"/>
    <w:rsid w:val="008B6BD4"/>
    <w:rsid w:val="008C719A"/>
    <w:rsid w:val="008C7988"/>
    <w:rsid w:val="0090212B"/>
    <w:rsid w:val="00905CE4"/>
    <w:rsid w:val="00907F90"/>
    <w:rsid w:val="0092146E"/>
    <w:rsid w:val="00924B6B"/>
    <w:rsid w:val="0093624C"/>
    <w:rsid w:val="00937F38"/>
    <w:rsid w:val="00950E7E"/>
    <w:rsid w:val="00964B73"/>
    <w:rsid w:val="009735FB"/>
    <w:rsid w:val="00993EB9"/>
    <w:rsid w:val="009A6EB7"/>
    <w:rsid w:val="009B13FD"/>
    <w:rsid w:val="009B5A02"/>
    <w:rsid w:val="009D449C"/>
    <w:rsid w:val="009F1402"/>
    <w:rsid w:val="00A00DFF"/>
    <w:rsid w:val="00A145B1"/>
    <w:rsid w:val="00A1531E"/>
    <w:rsid w:val="00A17CAE"/>
    <w:rsid w:val="00A372CC"/>
    <w:rsid w:val="00A56EC2"/>
    <w:rsid w:val="00A73222"/>
    <w:rsid w:val="00A845E3"/>
    <w:rsid w:val="00AA0C62"/>
    <w:rsid w:val="00AC12D7"/>
    <w:rsid w:val="00AC15A4"/>
    <w:rsid w:val="00AF466D"/>
    <w:rsid w:val="00B064B9"/>
    <w:rsid w:val="00B234CC"/>
    <w:rsid w:val="00B26600"/>
    <w:rsid w:val="00B441BE"/>
    <w:rsid w:val="00B51036"/>
    <w:rsid w:val="00B82B7E"/>
    <w:rsid w:val="00B94180"/>
    <w:rsid w:val="00B952A5"/>
    <w:rsid w:val="00BA6BCD"/>
    <w:rsid w:val="00BB7E8A"/>
    <w:rsid w:val="00BC5811"/>
    <w:rsid w:val="00BD538C"/>
    <w:rsid w:val="00BE32CD"/>
    <w:rsid w:val="00BF59FE"/>
    <w:rsid w:val="00C00EF6"/>
    <w:rsid w:val="00C11D88"/>
    <w:rsid w:val="00C27DFB"/>
    <w:rsid w:val="00C36F3C"/>
    <w:rsid w:val="00C37A90"/>
    <w:rsid w:val="00C5085E"/>
    <w:rsid w:val="00C50BAB"/>
    <w:rsid w:val="00C60572"/>
    <w:rsid w:val="00C86427"/>
    <w:rsid w:val="00C90381"/>
    <w:rsid w:val="00C916B8"/>
    <w:rsid w:val="00C92C2F"/>
    <w:rsid w:val="00CC6AEC"/>
    <w:rsid w:val="00D0061F"/>
    <w:rsid w:val="00D016F7"/>
    <w:rsid w:val="00D01826"/>
    <w:rsid w:val="00D075E0"/>
    <w:rsid w:val="00D12FD8"/>
    <w:rsid w:val="00D16063"/>
    <w:rsid w:val="00D24775"/>
    <w:rsid w:val="00D45AB8"/>
    <w:rsid w:val="00D52684"/>
    <w:rsid w:val="00D52AE9"/>
    <w:rsid w:val="00D56D34"/>
    <w:rsid w:val="00D61B90"/>
    <w:rsid w:val="00D87F8C"/>
    <w:rsid w:val="00D92B6E"/>
    <w:rsid w:val="00DB122A"/>
    <w:rsid w:val="00DC625E"/>
    <w:rsid w:val="00DD7FBD"/>
    <w:rsid w:val="00DE4CD5"/>
    <w:rsid w:val="00DE7525"/>
    <w:rsid w:val="00DF00A5"/>
    <w:rsid w:val="00DF5A89"/>
    <w:rsid w:val="00DF6755"/>
    <w:rsid w:val="00E04463"/>
    <w:rsid w:val="00E04E4A"/>
    <w:rsid w:val="00E15CC7"/>
    <w:rsid w:val="00E42786"/>
    <w:rsid w:val="00E4670D"/>
    <w:rsid w:val="00E57E7D"/>
    <w:rsid w:val="00E627AC"/>
    <w:rsid w:val="00E671E6"/>
    <w:rsid w:val="00E729E2"/>
    <w:rsid w:val="00E736D7"/>
    <w:rsid w:val="00E73D24"/>
    <w:rsid w:val="00E755C2"/>
    <w:rsid w:val="00E76888"/>
    <w:rsid w:val="00E806DA"/>
    <w:rsid w:val="00EA18A4"/>
    <w:rsid w:val="00EA1ACF"/>
    <w:rsid w:val="00EA4C54"/>
    <w:rsid w:val="00EA64C6"/>
    <w:rsid w:val="00EA78D3"/>
    <w:rsid w:val="00EB6916"/>
    <w:rsid w:val="00EC16C9"/>
    <w:rsid w:val="00EC671A"/>
    <w:rsid w:val="00EF01DB"/>
    <w:rsid w:val="00EF2824"/>
    <w:rsid w:val="00EF53A1"/>
    <w:rsid w:val="00F00CDE"/>
    <w:rsid w:val="00F1233E"/>
    <w:rsid w:val="00F16BC8"/>
    <w:rsid w:val="00F430D2"/>
    <w:rsid w:val="00F51B12"/>
    <w:rsid w:val="00F62B06"/>
    <w:rsid w:val="00F81847"/>
    <w:rsid w:val="00F859DF"/>
    <w:rsid w:val="00F9225C"/>
    <w:rsid w:val="00FA197F"/>
    <w:rsid w:val="00FB0E6A"/>
    <w:rsid w:val="00FC6A82"/>
    <w:rsid w:val="00F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F5E2"/>
  <w15:chartTrackingRefBased/>
  <w15:docId w15:val="{340016D7-EFD5-A34E-B8A8-45A1915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B6B"/>
    <w:pPr>
      <w:ind w:left="720"/>
      <w:contextualSpacing/>
    </w:pPr>
  </w:style>
  <w:style w:type="paragraph" w:customStyle="1" w:styleId="Default">
    <w:name w:val="Default"/>
    <w:rsid w:val="00D0182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16E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E4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16E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E4C"/>
    <w:rPr>
      <w:kern w:val="0"/>
      <w14:ligatures w14:val="none"/>
    </w:rPr>
  </w:style>
  <w:style w:type="paragraph" w:styleId="Revisin">
    <w:name w:val="Revision"/>
    <w:hidden/>
    <w:uiPriority w:val="99"/>
    <w:semiHidden/>
    <w:rsid w:val="00697848"/>
    <w:rPr>
      <w:kern w:val="0"/>
      <w14:ligatures w14:val="none"/>
    </w:rPr>
  </w:style>
  <w:style w:type="paragraph" w:styleId="Textoindependiente2">
    <w:name w:val="Body Text 2"/>
    <w:basedOn w:val="Normal"/>
    <w:link w:val="Textoindependiente2Car"/>
    <w:rsid w:val="00054E48"/>
    <w:pPr>
      <w:autoSpaceDE w:val="0"/>
      <w:autoSpaceDN w:val="0"/>
      <w:adjustRightInd w:val="0"/>
      <w:spacing w:line="240" w:lineRule="atLeast"/>
      <w:jc w:val="right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54E48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0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0CF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834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feseguros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Linares</dc:creator>
  <cp:keywords/>
  <dc:description/>
  <cp:lastModifiedBy>Strunz María Eugenia (GR9830)</cp:lastModifiedBy>
  <cp:revision>4</cp:revision>
  <dcterms:created xsi:type="dcterms:W3CDTF">2025-04-04T21:08:00Z</dcterms:created>
  <dcterms:modified xsi:type="dcterms:W3CDTF">2025-04-04T21:11:00Z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78c09-609d-421b-88fc-485d53760b2b_Enabled">
    <vt:lpwstr>true</vt:lpwstr>
  </property>
  <property fmtid="{D5CDD505-2E9C-101B-9397-08002B2CF9AE}" pid="3" name="MSIP_Label_a9378c09-609d-421b-88fc-485d53760b2b_SetDate">
    <vt:lpwstr>2024-06-27T13:03:36Z</vt:lpwstr>
  </property>
  <property fmtid="{D5CDD505-2E9C-101B-9397-08002B2CF9AE}" pid="4" name="MSIP_Label_a9378c09-609d-421b-88fc-485d53760b2b_Method">
    <vt:lpwstr>Standard</vt:lpwstr>
  </property>
  <property fmtid="{D5CDD505-2E9C-101B-9397-08002B2CF9AE}" pid="5" name="MSIP_Label_a9378c09-609d-421b-88fc-485d53760b2b_Name">
    <vt:lpwstr>Etiqueta Estrictamente Secreto</vt:lpwstr>
  </property>
  <property fmtid="{D5CDD505-2E9C-101B-9397-08002B2CF9AE}" pid="6" name="MSIP_Label_a9378c09-609d-421b-88fc-485d53760b2b_SiteId">
    <vt:lpwstr>d80f880f-4d4b-48a4-b6d5-ee44b3cdf59b</vt:lpwstr>
  </property>
  <property fmtid="{D5CDD505-2E9C-101B-9397-08002B2CF9AE}" pid="7" name="MSIP_Label_a9378c09-609d-421b-88fc-485d53760b2b_ActionId">
    <vt:lpwstr>28e64993-5a48-44fb-a64b-6b1c8e1c997d</vt:lpwstr>
  </property>
  <property fmtid="{D5CDD505-2E9C-101B-9397-08002B2CF9AE}" pid="8" name="MSIP_Label_a9378c09-609d-421b-88fc-485d53760b2b_ContentBits">
    <vt:lpwstr>0</vt:lpwstr>
  </property>
</Properties>
</file>