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54B88" w14:textId="1D89B6E4" w:rsidR="0053423C" w:rsidRPr="00414963" w:rsidRDefault="0053423C" w:rsidP="00541CDD">
      <w:pPr>
        <w:jc w:val="center"/>
        <w:rPr>
          <w:b/>
          <w:bCs/>
          <w:sz w:val="22"/>
          <w:szCs w:val="22"/>
          <w:lang w:val="es-ES"/>
        </w:rPr>
      </w:pPr>
      <w:r w:rsidRPr="00414963">
        <w:rPr>
          <w:b/>
          <w:bCs/>
          <w:sz w:val="22"/>
          <w:szCs w:val="22"/>
          <w:lang w:val="es-ES"/>
        </w:rPr>
        <w:t>Asamblea General Ordinaria y Extraordinaria</w:t>
      </w:r>
      <w:r w:rsidR="00154F6A">
        <w:rPr>
          <w:b/>
          <w:bCs/>
          <w:sz w:val="22"/>
          <w:szCs w:val="22"/>
          <w:lang w:val="es-ES"/>
        </w:rPr>
        <w:t xml:space="preserve"> </w:t>
      </w:r>
      <w:r w:rsidR="00997412">
        <w:rPr>
          <w:b/>
          <w:bCs/>
          <w:sz w:val="22"/>
          <w:szCs w:val="22"/>
          <w:lang w:val="es-ES"/>
        </w:rPr>
        <w:t>A</w:t>
      </w:r>
      <w:r w:rsidR="00154F6A">
        <w:rPr>
          <w:b/>
          <w:bCs/>
          <w:sz w:val="22"/>
          <w:szCs w:val="22"/>
          <w:lang w:val="es-ES"/>
        </w:rPr>
        <w:t>utoconvocada</w:t>
      </w:r>
      <w:r w:rsidRPr="00414963">
        <w:rPr>
          <w:b/>
          <w:bCs/>
          <w:sz w:val="22"/>
          <w:szCs w:val="22"/>
          <w:lang w:val="es-ES"/>
        </w:rPr>
        <w:t xml:space="preserve"> de </w:t>
      </w:r>
      <w:r w:rsidR="0099528F">
        <w:rPr>
          <w:b/>
          <w:bCs/>
          <w:sz w:val="22"/>
          <w:szCs w:val="22"/>
          <w:lang w:val="es-ES"/>
        </w:rPr>
        <w:t>A</w:t>
      </w:r>
      <w:r w:rsidRPr="00414963">
        <w:rPr>
          <w:b/>
          <w:bCs/>
          <w:sz w:val="22"/>
          <w:szCs w:val="22"/>
          <w:lang w:val="es-ES"/>
        </w:rPr>
        <w:t>ccionistas de</w:t>
      </w:r>
    </w:p>
    <w:p w14:paraId="65AF4904" w14:textId="77777777" w:rsidR="0053423C" w:rsidRPr="00414963" w:rsidRDefault="0053423C" w:rsidP="00541CDD">
      <w:pPr>
        <w:spacing w:after="200"/>
        <w:jc w:val="center"/>
        <w:rPr>
          <w:rFonts w:eastAsia="Calibri"/>
          <w:b/>
          <w:bCs/>
          <w:sz w:val="22"/>
          <w:szCs w:val="22"/>
          <w:lang w:val="es-ES" w:eastAsia="en-US"/>
        </w:rPr>
      </w:pPr>
      <w:r w:rsidRPr="00414963">
        <w:rPr>
          <w:rFonts w:eastAsia="Calibri"/>
          <w:b/>
          <w:bCs/>
          <w:sz w:val="22"/>
          <w:szCs w:val="22"/>
          <w:lang w:val="es-ES" w:eastAsia="en-US"/>
        </w:rPr>
        <w:t>Grupo ST S.A.</w:t>
      </w:r>
    </w:p>
    <w:p w14:paraId="7E823D1A" w14:textId="138C09B4" w:rsidR="00541CDD" w:rsidRDefault="0053423C" w:rsidP="007426B1">
      <w:pPr>
        <w:jc w:val="both"/>
        <w:rPr>
          <w:sz w:val="22"/>
          <w:szCs w:val="22"/>
          <w:lang w:eastAsia="en-US"/>
        </w:rPr>
      </w:pPr>
      <w:r w:rsidRPr="00414963">
        <w:rPr>
          <w:sz w:val="22"/>
          <w:szCs w:val="22"/>
        </w:rPr>
        <w:t xml:space="preserve">En la Ciudad Autónoma de Buenos Aires, </w:t>
      </w:r>
      <w:r w:rsidRPr="00414963">
        <w:rPr>
          <w:spacing w:val="-3"/>
          <w:sz w:val="22"/>
          <w:szCs w:val="22"/>
        </w:rPr>
        <w:t xml:space="preserve">a los </w:t>
      </w:r>
      <w:r w:rsidR="00E46B65">
        <w:rPr>
          <w:spacing w:val="-3"/>
          <w:sz w:val="22"/>
          <w:szCs w:val="22"/>
        </w:rPr>
        <w:t>17</w:t>
      </w:r>
      <w:r w:rsidRPr="00414963">
        <w:rPr>
          <w:spacing w:val="-3"/>
          <w:sz w:val="22"/>
          <w:szCs w:val="22"/>
        </w:rPr>
        <w:t xml:space="preserve"> días del mes de </w:t>
      </w:r>
      <w:r w:rsidR="00BB2DB3">
        <w:rPr>
          <w:spacing w:val="-3"/>
          <w:sz w:val="22"/>
          <w:szCs w:val="22"/>
        </w:rPr>
        <w:t>noviembre</w:t>
      </w:r>
      <w:r w:rsidR="00BB2DB3" w:rsidRPr="00414963">
        <w:rPr>
          <w:spacing w:val="-3"/>
          <w:sz w:val="22"/>
          <w:szCs w:val="22"/>
        </w:rPr>
        <w:t xml:space="preserve"> </w:t>
      </w:r>
      <w:r w:rsidRPr="00414963">
        <w:rPr>
          <w:spacing w:val="-3"/>
          <w:sz w:val="22"/>
          <w:szCs w:val="22"/>
        </w:rPr>
        <w:t>de 2025, se constituye</w:t>
      </w:r>
      <w:r w:rsidR="0099528F">
        <w:rPr>
          <w:spacing w:val="-3"/>
          <w:sz w:val="22"/>
          <w:szCs w:val="22"/>
        </w:rPr>
        <w:t xml:space="preserve"> </w:t>
      </w:r>
      <w:r w:rsidR="00995310">
        <w:rPr>
          <w:spacing w:val="-3"/>
          <w:sz w:val="22"/>
          <w:szCs w:val="22"/>
        </w:rPr>
        <w:t>en</w:t>
      </w:r>
      <w:r w:rsidR="0099528F">
        <w:rPr>
          <w:spacing w:val="-3"/>
          <w:sz w:val="22"/>
          <w:szCs w:val="22"/>
        </w:rPr>
        <w:t xml:space="preserve"> forma </w:t>
      </w:r>
      <w:r w:rsidR="00E46B65">
        <w:rPr>
          <w:spacing w:val="-3"/>
          <w:sz w:val="22"/>
          <w:szCs w:val="22"/>
        </w:rPr>
        <w:t>a</w:t>
      </w:r>
      <w:r w:rsidR="0099528F">
        <w:rPr>
          <w:spacing w:val="-3"/>
          <w:sz w:val="22"/>
          <w:szCs w:val="22"/>
        </w:rPr>
        <w:t>utoconvocada</w:t>
      </w:r>
      <w:r w:rsidRPr="00414963">
        <w:rPr>
          <w:spacing w:val="-3"/>
          <w:sz w:val="22"/>
          <w:szCs w:val="22"/>
        </w:rPr>
        <w:t xml:space="preserve"> en</w:t>
      </w:r>
      <w:r w:rsidR="00E46B65">
        <w:rPr>
          <w:spacing w:val="-3"/>
          <w:sz w:val="22"/>
          <w:szCs w:val="22"/>
        </w:rPr>
        <w:t xml:space="preserve"> la calle</w:t>
      </w:r>
      <w:r w:rsidRPr="00414963">
        <w:rPr>
          <w:spacing w:val="-3"/>
          <w:sz w:val="22"/>
          <w:szCs w:val="22"/>
        </w:rPr>
        <w:t xml:space="preserve"> </w:t>
      </w:r>
      <w:r w:rsidR="00255D64" w:rsidRPr="00255D64">
        <w:rPr>
          <w:spacing w:val="-3"/>
          <w:sz w:val="22"/>
          <w:szCs w:val="22"/>
        </w:rPr>
        <w:t>Tte. Gral. Juan Domingo Perón 646</w:t>
      </w:r>
      <w:r w:rsidR="00BB2DB3">
        <w:rPr>
          <w:spacing w:val="-3"/>
          <w:sz w:val="22"/>
          <w:szCs w:val="22"/>
        </w:rPr>
        <w:t>,</w:t>
      </w:r>
      <w:r w:rsidR="00255D64" w:rsidRPr="00255D64">
        <w:rPr>
          <w:spacing w:val="-3"/>
          <w:sz w:val="22"/>
          <w:szCs w:val="22"/>
        </w:rPr>
        <w:t xml:space="preserve"> Piso 4, </w:t>
      </w:r>
      <w:r w:rsidRPr="00414963">
        <w:rPr>
          <w:spacing w:val="-3"/>
          <w:sz w:val="22"/>
          <w:szCs w:val="22"/>
        </w:rPr>
        <w:t xml:space="preserve">de esta Ciudad, la Asamblea General Ordinaria y Extraordinaria de </w:t>
      </w:r>
      <w:r w:rsidR="0099528F">
        <w:rPr>
          <w:spacing w:val="-3"/>
          <w:sz w:val="22"/>
          <w:szCs w:val="22"/>
        </w:rPr>
        <w:t>A</w:t>
      </w:r>
      <w:r w:rsidRPr="00414963">
        <w:rPr>
          <w:spacing w:val="-3"/>
          <w:sz w:val="22"/>
          <w:szCs w:val="22"/>
        </w:rPr>
        <w:t xml:space="preserve">ccionistas de </w:t>
      </w:r>
      <w:r w:rsidRPr="00414963">
        <w:rPr>
          <w:b/>
          <w:bCs/>
          <w:spacing w:val="-3"/>
          <w:sz w:val="22"/>
          <w:szCs w:val="22"/>
        </w:rPr>
        <w:t>Grupo ST S.A.</w:t>
      </w:r>
      <w:r w:rsidRPr="00414963">
        <w:rPr>
          <w:spacing w:val="-3"/>
          <w:sz w:val="22"/>
          <w:szCs w:val="22"/>
        </w:rPr>
        <w:t xml:space="preserve"> (</w:t>
      </w:r>
      <w:r w:rsidRPr="00414963">
        <w:rPr>
          <w:rFonts w:eastAsia="Calibri"/>
          <w:sz w:val="22"/>
          <w:szCs w:val="22"/>
          <w:lang w:eastAsia="en-US"/>
        </w:rPr>
        <w:t>en adelante, indistintamente “</w:t>
      </w:r>
      <w:r w:rsidRPr="00414963">
        <w:rPr>
          <w:rFonts w:eastAsia="Calibri"/>
          <w:sz w:val="22"/>
          <w:szCs w:val="22"/>
          <w:u w:val="single"/>
          <w:lang w:eastAsia="en-US"/>
        </w:rPr>
        <w:t>GST</w:t>
      </w:r>
      <w:r w:rsidRPr="00414963">
        <w:rPr>
          <w:rFonts w:eastAsia="Calibri"/>
          <w:sz w:val="22"/>
          <w:szCs w:val="22"/>
          <w:lang w:eastAsia="en-US"/>
        </w:rPr>
        <w:t>” o la “</w:t>
      </w:r>
      <w:r w:rsidRPr="00414963">
        <w:rPr>
          <w:rFonts w:eastAsia="Calibri"/>
          <w:sz w:val="22"/>
          <w:szCs w:val="22"/>
          <w:u w:val="single"/>
          <w:lang w:eastAsia="en-US"/>
        </w:rPr>
        <w:t>Sociedad</w:t>
      </w:r>
      <w:r w:rsidRPr="00414963">
        <w:rPr>
          <w:rFonts w:eastAsia="Calibri"/>
          <w:sz w:val="22"/>
          <w:szCs w:val="22"/>
          <w:lang w:eastAsia="en-US"/>
        </w:rPr>
        <w:t xml:space="preserve">”). Se cuenta con la presencia de </w:t>
      </w:r>
      <w:r w:rsidR="00DE12AB">
        <w:rPr>
          <w:spacing w:val="-3"/>
          <w:sz w:val="22"/>
          <w:szCs w:val="22"/>
        </w:rPr>
        <w:t>lo</w:t>
      </w:r>
      <w:r w:rsidR="001F2AD2">
        <w:rPr>
          <w:spacing w:val="-3"/>
          <w:sz w:val="22"/>
          <w:szCs w:val="22"/>
        </w:rPr>
        <w:t>s dos</w:t>
      </w:r>
      <w:r w:rsidR="00DE12AB" w:rsidRPr="00414963">
        <w:rPr>
          <w:spacing w:val="-3"/>
          <w:sz w:val="22"/>
          <w:szCs w:val="22"/>
        </w:rPr>
        <w:t xml:space="preserve"> </w:t>
      </w:r>
      <w:r w:rsidRPr="00414963">
        <w:rPr>
          <w:rFonts w:eastAsia="Calibri"/>
          <w:sz w:val="22"/>
          <w:szCs w:val="22"/>
          <w:lang w:eastAsia="en-US"/>
        </w:rPr>
        <w:t>accionistas</w:t>
      </w:r>
      <w:r w:rsidR="001F2AD2">
        <w:rPr>
          <w:rFonts w:eastAsia="Calibri"/>
          <w:sz w:val="22"/>
          <w:szCs w:val="22"/>
          <w:lang w:eastAsia="en-US"/>
        </w:rPr>
        <w:t xml:space="preserve"> de la Sociedad</w:t>
      </w:r>
      <w:r w:rsidRPr="00414963">
        <w:rPr>
          <w:rFonts w:eastAsia="Calibri"/>
          <w:sz w:val="22"/>
          <w:szCs w:val="22"/>
          <w:lang w:eastAsia="en-US"/>
        </w:rPr>
        <w:t xml:space="preserve">, </w:t>
      </w:r>
      <w:r w:rsidR="00A306EB">
        <w:rPr>
          <w:rFonts w:eastAsia="Calibri"/>
          <w:sz w:val="22"/>
          <w:szCs w:val="22"/>
          <w:lang w:eastAsia="en-US"/>
        </w:rPr>
        <w:t>uno de los cuales</w:t>
      </w:r>
      <w:r w:rsidRPr="00414963">
        <w:rPr>
          <w:rFonts w:eastAsia="Calibri"/>
          <w:sz w:val="22"/>
          <w:szCs w:val="22"/>
          <w:lang w:eastAsia="en-US"/>
        </w:rPr>
        <w:t xml:space="preserve"> asiste por representación</w:t>
      </w:r>
      <w:r w:rsidR="00A306EB">
        <w:rPr>
          <w:rFonts w:eastAsia="Calibri"/>
          <w:sz w:val="22"/>
          <w:szCs w:val="22"/>
          <w:lang w:eastAsia="en-US"/>
        </w:rPr>
        <w:t>,</w:t>
      </w:r>
      <w:r w:rsidRPr="00414963">
        <w:rPr>
          <w:rFonts w:eastAsia="Calibri"/>
          <w:sz w:val="22"/>
          <w:szCs w:val="22"/>
          <w:lang w:eastAsia="en-US"/>
        </w:rPr>
        <w:t xml:space="preserve"> </w:t>
      </w:r>
      <w:r w:rsidR="00A306EB">
        <w:rPr>
          <w:rFonts w:eastAsia="Calibri"/>
          <w:sz w:val="22"/>
          <w:szCs w:val="22"/>
          <w:lang w:eastAsia="en-US"/>
        </w:rPr>
        <w:t>quienes</w:t>
      </w:r>
      <w:r w:rsidRPr="00414963">
        <w:rPr>
          <w:rFonts w:eastAsia="Calibri"/>
          <w:sz w:val="22"/>
          <w:szCs w:val="22"/>
          <w:lang w:eastAsia="en-US"/>
        </w:rPr>
        <w:t xml:space="preserve"> constituyen el cien por ciento (100%) </w:t>
      </w:r>
      <w:r w:rsidRPr="00414963">
        <w:rPr>
          <w:spacing w:val="-3"/>
          <w:sz w:val="22"/>
          <w:szCs w:val="22"/>
        </w:rPr>
        <w:t xml:space="preserve">del capital social y de los votos de la Sociedad, según consta al </w:t>
      </w:r>
      <w:r w:rsidRPr="00FC40C2">
        <w:rPr>
          <w:spacing w:val="-3"/>
          <w:sz w:val="22"/>
          <w:szCs w:val="22"/>
        </w:rPr>
        <w:t xml:space="preserve">folio </w:t>
      </w:r>
      <w:r w:rsidR="007426B1" w:rsidRPr="00FC40C2">
        <w:rPr>
          <w:spacing w:val="-3"/>
          <w:sz w:val="22"/>
          <w:szCs w:val="22"/>
        </w:rPr>
        <w:t>5</w:t>
      </w:r>
      <w:r w:rsidRPr="00FC40C2">
        <w:rPr>
          <w:spacing w:val="-3"/>
          <w:sz w:val="22"/>
          <w:szCs w:val="22"/>
        </w:rPr>
        <w:t xml:space="preserve"> del</w:t>
      </w:r>
      <w:r w:rsidRPr="00414963">
        <w:rPr>
          <w:spacing w:val="-3"/>
          <w:sz w:val="22"/>
          <w:szCs w:val="22"/>
        </w:rPr>
        <w:t xml:space="preserve"> libro de Depósito de Acciones y Registro de Asistencia a Asambleas Nro. </w:t>
      </w:r>
      <w:r w:rsidR="007426B1">
        <w:rPr>
          <w:spacing w:val="-3"/>
          <w:sz w:val="22"/>
          <w:szCs w:val="22"/>
        </w:rPr>
        <w:t>2</w:t>
      </w:r>
      <w:r w:rsidRPr="00414963">
        <w:rPr>
          <w:spacing w:val="-3"/>
          <w:sz w:val="22"/>
          <w:szCs w:val="22"/>
        </w:rPr>
        <w:t xml:space="preserve">. </w:t>
      </w:r>
      <w:r w:rsidR="00601503" w:rsidRPr="00601503">
        <w:rPr>
          <w:spacing w:val="-3"/>
          <w:sz w:val="22"/>
          <w:szCs w:val="22"/>
        </w:rPr>
        <w:t xml:space="preserve">Se deja constancia que se ha decidido llevar a cabo esta Asamblea General </w:t>
      </w:r>
      <w:r w:rsidR="00601503">
        <w:rPr>
          <w:spacing w:val="-3"/>
          <w:sz w:val="22"/>
          <w:szCs w:val="22"/>
        </w:rPr>
        <w:t xml:space="preserve">Ordinaria y </w:t>
      </w:r>
      <w:r w:rsidR="00601503" w:rsidRPr="00601503">
        <w:rPr>
          <w:spacing w:val="-3"/>
          <w:sz w:val="22"/>
          <w:szCs w:val="22"/>
        </w:rPr>
        <w:t xml:space="preserve">Extraordinaria Autoconvocada de Accionistas de conformidad con las previsiones del </w:t>
      </w:r>
      <w:bookmarkStart w:id="0" w:name="_Hlk214263612"/>
      <w:r w:rsidR="00601503" w:rsidRPr="00601503">
        <w:rPr>
          <w:spacing w:val="-3"/>
          <w:sz w:val="22"/>
          <w:szCs w:val="22"/>
        </w:rPr>
        <w:t xml:space="preserve">artículo 158, inc. b, del Código Civil y Comercial de la Nación, </w:t>
      </w:r>
      <w:r w:rsidR="005F6636">
        <w:rPr>
          <w:spacing w:val="-3"/>
          <w:sz w:val="22"/>
          <w:szCs w:val="22"/>
        </w:rPr>
        <w:t xml:space="preserve">y </w:t>
      </w:r>
      <w:r w:rsidR="00601503" w:rsidRPr="00601503">
        <w:rPr>
          <w:spacing w:val="-3"/>
          <w:sz w:val="22"/>
          <w:szCs w:val="22"/>
        </w:rPr>
        <w:t>del artículo 237</w:t>
      </w:r>
      <w:r w:rsidR="00576535" w:rsidRPr="00576535">
        <w:rPr>
          <w:spacing w:val="-3"/>
          <w:sz w:val="22"/>
          <w:szCs w:val="22"/>
          <w:lang w:val="es-ES"/>
        </w:rPr>
        <w:t>, último párrafo,</w:t>
      </w:r>
      <w:r w:rsidR="00576535" w:rsidRPr="00576535" w:rsidDel="00576535">
        <w:rPr>
          <w:spacing w:val="-3"/>
          <w:sz w:val="22"/>
          <w:szCs w:val="22"/>
        </w:rPr>
        <w:t xml:space="preserve"> </w:t>
      </w:r>
      <w:r w:rsidR="00601503" w:rsidRPr="00601503">
        <w:rPr>
          <w:spacing w:val="-3"/>
          <w:sz w:val="22"/>
          <w:szCs w:val="22"/>
        </w:rPr>
        <w:t>de la Ley General de Sociedades</w:t>
      </w:r>
      <w:r w:rsidR="00576535" w:rsidRPr="00576535">
        <w:rPr>
          <w:spacing w:val="-3"/>
          <w:sz w:val="22"/>
          <w:szCs w:val="22"/>
          <w:lang w:val="es-ES"/>
        </w:rPr>
        <w:t xml:space="preserve"> </w:t>
      </w:r>
      <w:r w:rsidR="00576535" w:rsidRPr="00414963">
        <w:rPr>
          <w:spacing w:val="-3"/>
          <w:sz w:val="22"/>
          <w:szCs w:val="22"/>
          <w:lang w:val="es-ES"/>
        </w:rPr>
        <w:t>Nro. 19.550</w:t>
      </w:r>
      <w:r w:rsidR="00576535">
        <w:rPr>
          <w:spacing w:val="-3"/>
          <w:sz w:val="22"/>
          <w:szCs w:val="22"/>
          <w:lang w:val="es-ES"/>
        </w:rPr>
        <w:t xml:space="preserve"> </w:t>
      </w:r>
      <w:bookmarkEnd w:id="0"/>
      <w:r w:rsidR="00576535">
        <w:rPr>
          <w:spacing w:val="-3"/>
          <w:sz w:val="22"/>
          <w:szCs w:val="22"/>
          <w:lang w:val="es-ES"/>
        </w:rPr>
        <w:t>(la “</w:t>
      </w:r>
      <w:r w:rsidR="00576535" w:rsidRPr="00946156">
        <w:rPr>
          <w:spacing w:val="-3"/>
          <w:sz w:val="22"/>
          <w:szCs w:val="22"/>
          <w:u w:val="single"/>
          <w:lang w:val="es-ES"/>
        </w:rPr>
        <w:t>Ley General de Sociedades</w:t>
      </w:r>
      <w:r w:rsidR="00576535">
        <w:rPr>
          <w:spacing w:val="-3"/>
          <w:sz w:val="22"/>
          <w:szCs w:val="22"/>
          <w:lang w:val="es-ES"/>
        </w:rPr>
        <w:t>”)</w:t>
      </w:r>
      <w:r w:rsidR="00601503" w:rsidRPr="00601503">
        <w:rPr>
          <w:spacing w:val="-3"/>
          <w:sz w:val="22"/>
          <w:szCs w:val="22"/>
        </w:rPr>
        <w:t xml:space="preserve">. </w:t>
      </w:r>
      <w:r w:rsidRPr="00414963">
        <w:rPr>
          <w:spacing w:val="-3"/>
          <w:sz w:val="22"/>
          <w:szCs w:val="22"/>
          <w:lang w:val="es-ES"/>
        </w:rPr>
        <w:t xml:space="preserve">El Sr. Pablo Bernardo Peralta, </w:t>
      </w:r>
      <w:proofErr w:type="gramStart"/>
      <w:r w:rsidRPr="00414963">
        <w:rPr>
          <w:spacing w:val="-3"/>
          <w:sz w:val="22"/>
          <w:szCs w:val="22"/>
          <w:lang w:val="es-ES"/>
        </w:rPr>
        <w:t>Presidente</w:t>
      </w:r>
      <w:proofErr w:type="gramEnd"/>
      <w:r w:rsidRPr="00414963">
        <w:rPr>
          <w:spacing w:val="-3"/>
          <w:sz w:val="22"/>
          <w:szCs w:val="22"/>
          <w:lang w:val="es-ES"/>
        </w:rPr>
        <w:t xml:space="preserve"> de la Sociedad, presidirá la presente reunión, y también se cuenta con la presencia del Sr.</w:t>
      </w:r>
      <w:r w:rsidR="007426B1">
        <w:rPr>
          <w:spacing w:val="-3"/>
          <w:sz w:val="22"/>
          <w:szCs w:val="22"/>
          <w:lang w:val="es-ES"/>
        </w:rPr>
        <w:t xml:space="preserve"> Francisco G. J. González Fischer</w:t>
      </w:r>
      <w:r w:rsidRPr="00414963">
        <w:rPr>
          <w:spacing w:val="-3"/>
          <w:sz w:val="22"/>
          <w:szCs w:val="22"/>
          <w:lang w:val="es-ES"/>
        </w:rPr>
        <w:t xml:space="preserve">, en representación de la Comisión Fiscalizadora. Siendo las </w:t>
      </w:r>
      <w:r w:rsidR="007426B1">
        <w:rPr>
          <w:spacing w:val="-3"/>
          <w:sz w:val="22"/>
          <w:szCs w:val="22"/>
          <w:lang w:val="es-ES"/>
        </w:rPr>
        <w:t>16:00</w:t>
      </w:r>
      <w:r w:rsidR="00061FA9">
        <w:rPr>
          <w:spacing w:val="-3"/>
          <w:sz w:val="22"/>
          <w:szCs w:val="22"/>
          <w:lang w:val="es-ES"/>
        </w:rPr>
        <w:t xml:space="preserve"> </w:t>
      </w:r>
      <w:r w:rsidRPr="00414963">
        <w:rPr>
          <w:spacing w:val="-3"/>
          <w:sz w:val="22"/>
          <w:szCs w:val="22"/>
          <w:lang w:val="es-ES"/>
        </w:rPr>
        <w:t xml:space="preserve">horas, el Sr. </w:t>
      </w:r>
      <w:proofErr w:type="gramStart"/>
      <w:r w:rsidRPr="00414963">
        <w:rPr>
          <w:spacing w:val="-3"/>
          <w:sz w:val="22"/>
          <w:szCs w:val="22"/>
          <w:lang w:val="es-ES"/>
        </w:rPr>
        <w:t>Presidente</w:t>
      </w:r>
      <w:proofErr w:type="gramEnd"/>
      <w:r w:rsidRPr="00414963">
        <w:rPr>
          <w:spacing w:val="-3"/>
          <w:sz w:val="22"/>
          <w:szCs w:val="22"/>
          <w:lang w:val="es-ES"/>
        </w:rPr>
        <w:t xml:space="preserve"> abre el acto, declara legal y estatutariamente constituida la Asamblea General Ordinaria y Extraordinaria </w:t>
      </w:r>
      <w:r w:rsidR="008A7C2C">
        <w:rPr>
          <w:spacing w:val="-3"/>
          <w:sz w:val="22"/>
          <w:szCs w:val="22"/>
          <w:lang w:val="es-ES"/>
        </w:rPr>
        <w:t xml:space="preserve">Autoconvocada </w:t>
      </w:r>
      <w:r w:rsidRPr="00414963">
        <w:rPr>
          <w:spacing w:val="-3"/>
          <w:sz w:val="22"/>
          <w:szCs w:val="22"/>
          <w:lang w:val="es-ES"/>
        </w:rPr>
        <w:t>y somete a consideración de los accionistas el primer punto del Orden del Día</w:t>
      </w:r>
      <w:r w:rsidRPr="00414963">
        <w:rPr>
          <w:rFonts w:eastAsia="Calibri"/>
          <w:sz w:val="22"/>
          <w:szCs w:val="22"/>
          <w:lang w:eastAsia="en-US"/>
        </w:rPr>
        <w:t>:</w:t>
      </w:r>
      <w:r w:rsidRPr="00414963">
        <w:rPr>
          <w:sz w:val="22"/>
          <w:szCs w:val="22"/>
          <w:lang w:val="es-ES"/>
        </w:rPr>
        <w:t xml:space="preserve"> </w:t>
      </w:r>
      <w:r w:rsidRPr="00414963">
        <w:rPr>
          <w:b/>
          <w:sz w:val="22"/>
          <w:szCs w:val="22"/>
          <w:lang w:val="es-ES"/>
        </w:rPr>
        <w:t xml:space="preserve">1. </w:t>
      </w:r>
      <w:r w:rsidRPr="00414963">
        <w:rPr>
          <w:b/>
          <w:sz w:val="22"/>
          <w:szCs w:val="22"/>
          <w:u w:val="single"/>
        </w:rPr>
        <w:t>Designación de accionistas para firmar el acta</w:t>
      </w:r>
      <w:r w:rsidRPr="00414963">
        <w:rPr>
          <w:bCs/>
          <w:sz w:val="22"/>
          <w:szCs w:val="22"/>
        </w:rPr>
        <w:t>.</w:t>
      </w:r>
      <w:r w:rsidRPr="00414963">
        <w:rPr>
          <w:b/>
          <w:sz w:val="22"/>
          <w:szCs w:val="22"/>
        </w:rPr>
        <w:t xml:space="preserve"> </w:t>
      </w:r>
      <w:r w:rsidRPr="00414963">
        <w:rPr>
          <w:snapToGrid w:val="0"/>
          <w:sz w:val="22"/>
          <w:szCs w:val="22"/>
          <w:lang w:eastAsia="en-US"/>
        </w:rPr>
        <w:t>El Sr. P</w:t>
      </w:r>
      <w:r w:rsidR="00A306EB">
        <w:rPr>
          <w:snapToGrid w:val="0"/>
          <w:sz w:val="22"/>
          <w:szCs w:val="22"/>
          <w:lang w:eastAsia="en-US"/>
        </w:rPr>
        <w:t>ablo Bernardo Peralta</w:t>
      </w:r>
      <w:r w:rsidRPr="00414963">
        <w:rPr>
          <w:snapToGrid w:val="0"/>
          <w:sz w:val="22"/>
          <w:szCs w:val="22"/>
          <w:lang w:eastAsia="en-US"/>
        </w:rPr>
        <w:t xml:space="preserve"> </w:t>
      </w:r>
      <w:r w:rsidRPr="00414963">
        <w:rPr>
          <w:sz w:val="22"/>
          <w:szCs w:val="22"/>
          <w:lang w:val="es-ES"/>
        </w:rPr>
        <w:t xml:space="preserve">mociona para que </w:t>
      </w:r>
      <w:r w:rsidR="00BE3A48">
        <w:rPr>
          <w:sz w:val="22"/>
          <w:szCs w:val="22"/>
          <w:lang w:val="es-ES"/>
        </w:rPr>
        <w:t>todos los</w:t>
      </w:r>
      <w:r w:rsidRPr="00414963">
        <w:rPr>
          <w:sz w:val="22"/>
          <w:szCs w:val="22"/>
          <w:lang w:val="es-ES"/>
        </w:rPr>
        <w:t xml:space="preserve"> accionistas aprueben y suscriban el acta de la presente Asamblea</w:t>
      </w:r>
      <w:r w:rsidR="00587E03">
        <w:rPr>
          <w:sz w:val="22"/>
          <w:szCs w:val="22"/>
          <w:lang w:val="es-ES"/>
        </w:rPr>
        <w:t>, junto con el Síndico Titular, Sr. Francisco G. J. González Fischer</w:t>
      </w:r>
      <w:r w:rsidRPr="00414963">
        <w:rPr>
          <w:sz w:val="22"/>
          <w:szCs w:val="22"/>
          <w:lang w:val="es-ES"/>
        </w:rPr>
        <w:t>. Los Sres. accionistas resuelven por unanimidad aprobar la moción. Seguidamente, el</w:t>
      </w:r>
      <w:r w:rsidRPr="00414963">
        <w:rPr>
          <w:snapToGrid w:val="0"/>
          <w:sz w:val="22"/>
          <w:szCs w:val="22"/>
          <w:lang w:eastAsia="en-US"/>
        </w:rPr>
        <w:t xml:space="preserve"> Sr. Presidente </w:t>
      </w:r>
      <w:r w:rsidRPr="00414963">
        <w:rPr>
          <w:sz w:val="22"/>
          <w:szCs w:val="22"/>
          <w:lang w:val="es-ES"/>
        </w:rPr>
        <w:t>somete a consideración de los accionistas el segundo punto del Orden del Día</w:t>
      </w:r>
      <w:r w:rsidR="00C552D1" w:rsidRPr="00414963">
        <w:rPr>
          <w:sz w:val="22"/>
          <w:szCs w:val="22"/>
          <w:lang w:val="es-ES"/>
        </w:rPr>
        <w:t xml:space="preserve">: </w:t>
      </w:r>
      <w:r w:rsidR="00C552D1" w:rsidRPr="00414963">
        <w:rPr>
          <w:b/>
          <w:bCs/>
          <w:sz w:val="22"/>
          <w:szCs w:val="22"/>
          <w:lang w:val="es-ES"/>
        </w:rPr>
        <w:t>2.</w:t>
      </w:r>
      <w:r w:rsidR="00C552D1" w:rsidRPr="00414963">
        <w:rPr>
          <w:sz w:val="22"/>
          <w:szCs w:val="22"/>
          <w:lang w:val="es-ES"/>
        </w:rPr>
        <w:t xml:space="preserve"> </w:t>
      </w:r>
      <w:r w:rsidR="009D442C" w:rsidRPr="009D442C">
        <w:rPr>
          <w:rFonts w:eastAsia="Calibri"/>
          <w:b/>
          <w:bCs/>
          <w:sz w:val="22"/>
          <w:szCs w:val="22"/>
          <w:u w:val="single"/>
          <w:lang w:eastAsia="en-US"/>
        </w:rPr>
        <w:t>Consideración de la solicitud de prórroga del plazo de validez del Programa Global de Emisión de Obligaciones Negociables por un Valor Nominal Máximo en circulación en cualquier momento de hasta la suma de dólares estadounidenses US$</w:t>
      </w:r>
      <w:r w:rsidR="0065480C">
        <w:rPr>
          <w:rFonts w:eastAsia="Calibri"/>
          <w:b/>
          <w:bCs/>
          <w:sz w:val="22"/>
          <w:szCs w:val="22"/>
          <w:u w:val="single"/>
          <w:lang w:eastAsia="en-US"/>
        </w:rPr>
        <w:t xml:space="preserve"> </w:t>
      </w:r>
      <w:r w:rsidR="009D442C" w:rsidRPr="009D442C">
        <w:rPr>
          <w:rFonts w:eastAsia="Calibri"/>
          <w:b/>
          <w:bCs/>
          <w:sz w:val="22"/>
          <w:szCs w:val="22"/>
          <w:u w:val="single"/>
          <w:lang w:eastAsia="en-US"/>
        </w:rPr>
        <w:t>75.000.000 (o su equivalente en otras monedas o unidades de valor) (el “Programa”), y aumento del monto máximo del Programa en un monto de US$</w:t>
      </w:r>
      <w:r w:rsidR="0065480C">
        <w:rPr>
          <w:rFonts w:eastAsia="Calibri"/>
          <w:b/>
          <w:bCs/>
          <w:sz w:val="22"/>
          <w:szCs w:val="22"/>
          <w:u w:val="single"/>
          <w:lang w:eastAsia="en-US"/>
        </w:rPr>
        <w:t xml:space="preserve"> </w:t>
      </w:r>
      <w:r w:rsidR="009D442C" w:rsidRPr="009D442C">
        <w:rPr>
          <w:rFonts w:eastAsia="Calibri"/>
          <w:b/>
          <w:bCs/>
          <w:sz w:val="22"/>
          <w:szCs w:val="22"/>
          <w:u w:val="single"/>
          <w:lang w:eastAsia="en-US"/>
        </w:rPr>
        <w:t>175.000.000, es decir, de US$ 75.000.000 hasta un monto máximo de US$ 250.000.000 (en todos los casos, o su equivalente en otras monedas o unidades de valor)</w:t>
      </w:r>
      <w:r w:rsidR="00C552D1" w:rsidRPr="00414963">
        <w:rPr>
          <w:rFonts w:eastAsia="Calibri"/>
          <w:sz w:val="22"/>
          <w:szCs w:val="22"/>
          <w:lang w:eastAsia="en-US"/>
        </w:rPr>
        <w:t>.</w:t>
      </w:r>
      <w:r w:rsidR="00C552D1" w:rsidRPr="00414963">
        <w:rPr>
          <w:rFonts w:eastAsia="Calibri"/>
          <w:b/>
          <w:bCs/>
          <w:sz w:val="22"/>
          <w:szCs w:val="22"/>
          <w:lang w:eastAsia="en-US"/>
        </w:rPr>
        <w:t xml:space="preserve"> </w:t>
      </w:r>
      <w:r w:rsidR="00C552D1" w:rsidRPr="00414963">
        <w:rPr>
          <w:color w:val="000000"/>
          <w:sz w:val="22"/>
          <w:szCs w:val="22"/>
          <w:lang w:val="es-ES"/>
        </w:rPr>
        <w:t xml:space="preserve">Toma la palabra </w:t>
      </w:r>
      <w:r w:rsidR="00A306EB">
        <w:rPr>
          <w:rFonts w:eastAsia="Calibri"/>
          <w:sz w:val="22"/>
          <w:szCs w:val="22"/>
          <w:lang w:val="es-ES" w:eastAsia="en-US"/>
        </w:rPr>
        <w:t>la</w:t>
      </w:r>
      <w:r w:rsidR="00C552D1" w:rsidRPr="00414963">
        <w:rPr>
          <w:rFonts w:eastAsia="Calibri"/>
          <w:sz w:val="22"/>
          <w:szCs w:val="22"/>
          <w:lang w:val="es-ES" w:eastAsia="en-US"/>
        </w:rPr>
        <w:t xml:space="preserve"> </w:t>
      </w:r>
      <w:r w:rsidR="005942FA" w:rsidRPr="005942FA">
        <w:rPr>
          <w:rFonts w:eastAsia="Calibri"/>
          <w:sz w:val="22"/>
          <w:szCs w:val="22"/>
          <w:lang w:val="es-ES" w:eastAsia="en-US"/>
        </w:rPr>
        <w:t xml:space="preserve">representante </w:t>
      </w:r>
      <w:r w:rsidR="005942FA">
        <w:rPr>
          <w:rFonts w:eastAsia="Calibri"/>
          <w:sz w:val="22"/>
          <w:szCs w:val="22"/>
          <w:lang w:val="es-ES" w:eastAsia="en-US"/>
        </w:rPr>
        <w:t xml:space="preserve">del </w:t>
      </w:r>
      <w:r w:rsidR="00C552D1" w:rsidRPr="00414963">
        <w:rPr>
          <w:rFonts w:eastAsia="Calibri"/>
          <w:sz w:val="22"/>
          <w:szCs w:val="22"/>
          <w:lang w:val="es-ES" w:eastAsia="en-US"/>
        </w:rPr>
        <w:t xml:space="preserve">accionista </w:t>
      </w:r>
      <w:r w:rsidR="007426B1">
        <w:rPr>
          <w:spacing w:val="-3"/>
          <w:sz w:val="22"/>
          <w:szCs w:val="22"/>
        </w:rPr>
        <w:t>Roberto Domínguez</w:t>
      </w:r>
      <w:r w:rsidR="00C552D1" w:rsidRPr="00414963">
        <w:rPr>
          <w:color w:val="000000"/>
          <w:sz w:val="22"/>
          <w:szCs w:val="22"/>
          <w:lang w:val="es-ES"/>
        </w:rPr>
        <w:t xml:space="preserve">, quien manifiesta que, conforme a las necesidades operativas </w:t>
      </w:r>
      <w:r w:rsidR="00061FA9">
        <w:rPr>
          <w:color w:val="000000"/>
          <w:sz w:val="22"/>
          <w:szCs w:val="22"/>
          <w:lang w:val="es-ES"/>
        </w:rPr>
        <w:t xml:space="preserve">y financieras </w:t>
      </w:r>
      <w:r w:rsidR="00C552D1" w:rsidRPr="00414963">
        <w:rPr>
          <w:color w:val="000000"/>
          <w:sz w:val="22"/>
          <w:szCs w:val="22"/>
          <w:lang w:val="es-ES"/>
        </w:rPr>
        <w:t xml:space="preserve">de la Sociedad, y a efectos de poder aprovechar las distintas oportunidades de financiamiento y conseguir la mejor administración de recursos para la Sociedad, resulta conveniente </w:t>
      </w:r>
      <w:r w:rsidR="00B4703F">
        <w:rPr>
          <w:color w:val="000000"/>
          <w:sz w:val="22"/>
          <w:szCs w:val="22"/>
          <w:lang w:val="es-ES"/>
        </w:rPr>
        <w:t xml:space="preserve">(i) </w:t>
      </w:r>
      <w:r w:rsidR="00C552D1" w:rsidRPr="00414963">
        <w:rPr>
          <w:color w:val="000000"/>
          <w:sz w:val="22"/>
          <w:szCs w:val="22"/>
          <w:lang w:val="es-ES"/>
        </w:rPr>
        <w:t>aprobar y solicitar a la C</w:t>
      </w:r>
      <w:r w:rsidR="00BC61F8" w:rsidRPr="00414963">
        <w:rPr>
          <w:color w:val="000000"/>
          <w:sz w:val="22"/>
          <w:szCs w:val="22"/>
          <w:lang w:val="es-ES"/>
        </w:rPr>
        <w:t xml:space="preserve">omisión </w:t>
      </w:r>
      <w:r w:rsidR="00C552D1" w:rsidRPr="00414963">
        <w:rPr>
          <w:color w:val="000000"/>
          <w:sz w:val="22"/>
          <w:szCs w:val="22"/>
          <w:lang w:val="es-ES"/>
        </w:rPr>
        <w:t>N</w:t>
      </w:r>
      <w:r w:rsidR="00BC61F8" w:rsidRPr="00414963">
        <w:rPr>
          <w:color w:val="000000"/>
          <w:sz w:val="22"/>
          <w:szCs w:val="22"/>
          <w:lang w:val="es-ES"/>
        </w:rPr>
        <w:t xml:space="preserve">acional de </w:t>
      </w:r>
      <w:r w:rsidR="00C552D1" w:rsidRPr="00414963">
        <w:rPr>
          <w:color w:val="000000"/>
          <w:sz w:val="22"/>
          <w:szCs w:val="22"/>
          <w:lang w:val="es-ES"/>
        </w:rPr>
        <w:t>V</w:t>
      </w:r>
      <w:r w:rsidR="00BC61F8" w:rsidRPr="00414963">
        <w:rPr>
          <w:color w:val="000000"/>
          <w:sz w:val="22"/>
          <w:szCs w:val="22"/>
          <w:lang w:val="es-ES"/>
        </w:rPr>
        <w:t>alores (“</w:t>
      </w:r>
      <w:r w:rsidR="00BC61F8" w:rsidRPr="00414963">
        <w:rPr>
          <w:color w:val="000000"/>
          <w:sz w:val="22"/>
          <w:szCs w:val="22"/>
          <w:u w:val="single"/>
          <w:lang w:val="es-ES"/>
        </w:rPr>
        <w:t>CNV</w:t>
      </w:r>
      <w:r w:rsidR="00BC61F8" w:rsidRPr="00414963">
        <w:rPr>
          <w:color w:val="000000"/>
          <w:sz w:val="22"/>
          <w:szCs w:val="22"/>
          <w:lang w:val="es-ES"/>
        </w:rPr>
        <w:t>”)</w:t>
      </w:r>
      <w:r w:rsidR="00C552D1" w:rsidRPr="00414963">
        <w:rPr>
          <w:color w:val="000000"/>
          <w:sz w:val="22"/>
          <w:szCs w:val="22"/>
          <w:lang w:val="es-ES"/>
        </w:rPr>
        <w:t xml:space="preserve"> la prórroga por cinco años</w:t>
      </w:r>
      <w:r w:rsidR="00995310" w:rsidRPr="00995310">
        <w:rPr>
          <w:color w:val="000000"/>
          <w:sz w:val="22"/>
          <w:szCs w:val="22"/>
          <w:lang w:val="es-ES"/>
        </w:rPr>
        <w:t xml:space="preserve">, o el plazo mayor que </w:t>
      </w:r>
      <w:r w:rsidR="00995310">
        <w:rPr>
          <w:color w:val="000000"/>
          <w:sz w:val="22"/>
          <w:szCs w:val="22"/>
          <w:lang w:val="es-ES"/>
        </w:rPr>
        <w:t xml:space="preserve">permitan </w:t>
      </w:r>
      <w:r w:rsidR="00995310" w:rsidRPr="00995310">
        <w:rPr>
          <w:color w:val="000000"/>
          <w:sz w:val="22"/>
          <w:szCs w:val="22"/>
          <w:lang w:val="es-ES"/>
        </w:rPr>
        <w:t>las normas aplicables,</w:t>
      </w:r>
      <w:r w:rsidR="00C552D1" w:rsidRPr="00414963">
        <w:rPr>
          <w:color w:val="000000"/>
          <w:sz w:val="22"/>
          <w:szCs w:val="22"/>
          <w:lang w:val="es-ES"/>
        </w:rPr>
        <w:t xml:space="preserve"> del </w:t>
      </w:r>
      <w:r w:rsidR="002061CF" w:rsidRPr="002061CF">
        <w:rPr>
          <w:color w:val="000000"/>
          <w:sz w:val="22"/>
          <w:szCs w:val="22"/>
          <w:lang w:val="es-MX"/>
        </w:rPr>
        <w:t>Programa Global de Emisión de Obligaciones Negociables por un Valor Nominal Máximo en circulación en cualquier momento de hasta la suma de dólares estadounidenses US$</w:t>
      </w:r>
      <w:r w:rsidR="0065480C">
        <w:rPr>
          <w:color w:val="000000"/>
          <w:sz w:val="22"/>
          <w:szCs w:val="22"/>
          <w:lang w:val="es-MX"/>
        </w:rPr>
        <w:t xml:space="preserve"> </w:t>
      </w:r>
      <w:r w:rsidR="002061CF" w:rsidRPr="002061CF">
        <w:rPr>
          <w:color w:val="000000"/>
          <w:sz w:val="22"/>
          <w:szCs w:val="22"/>
          <w:lang w:val="es-MX"/>
        </w:rPr>
        <w:t xml:space="preserve">75.000.000 (o su equivalente en otras monedas o unidades de valor), autorizado por la </w:t>
      </w:r>
      <w:r w:rsidR="00995310">
        <w:rPr>
          <w:color w:val="000000"/>
          <w:sz w:val="22"/>
          <w:szCs w:val="22"/>
          <w:lang w:val="es-MX"/>
        </w:rPr>
        <w:t>CNV</w:t>
      </w:r>
      <w:r w:rsidR="002061CF" w:rsidRPr="002061CF">
        <w:rPr>
          <w:color w:val="000000"/>
          <w:sz w:val="22"/>
          <w:szCs w:val="22"/>
          <w:lang w:val="es-MX"/>
        </w:rPr>
        <w:t xml:space="preserve"> mediante la Resolución </w:t>
      </w:r>
      <w:proofErr w:type="spellStart"/>
      <w:r w:rsidR="002061CF" w:rsidRPr="002061CF">
        <w:rPr>
          <w:color w:val="000000"/>
          <w:sz w:val="22"/>
          <w:szCs w:val="22"/>
          <w:lang w:val="es-MX"/>
        </w:rPr>
        <w:t>N°</w:t>
      </w:r>
      <w:proofErr w:type="spellEnd"/>
      <w:r w:rsidR="002061CF" w:rsidRPr="002061CF">
        <w:rPr>
          <w:color w:val="000000"/>
          <w:sz w:val="22"/>
          <w:szCs w:val="22"/>
          <w:lang w:val="es-MX"/>
        </w:rPr>
        <w:t xml:space="preserve"> 17.947 de fecha 28 de diciembre de 2015, la Resolución </w:t>
      </w:r>
      <w:proofErr w:type="spellStart"/>
      <w:r w:rsidR="002061CF" w:rsidRPr="002061CF">
        <w:rPr>
          <w:color w:val="000000"/>
          <w:sz w:val="22"/>
          <w:szCs w:val="22"/>
          <w:lang w:val="es-MX"/>
        </w:rPr>
        <w:t>N°</w:t>
      </w:r>
      <w:proofErr w:type="spellEnd"/>
      <w:r w:rsidR="002061CF" w:rsidRPr="002061CF">
        <w:rPr>
          <w:color w:val="000000"/>
          <w:sz w:val="22"/>
          <w:szCs w:val="22"/>
          <w:lang w:val="es-MX"/>
        </w:rPr>
        <w:t xml:space="preserve"> 20.501 de fecha 17 de octubre de 2019, y la Disposición </w:t>
      </w:r>
      <w:proofErr w:type="spellStart"/>
      <w:r w:rsidR="002061CF" w:rsidRPr="002061CF">
        <w:rPr>
          <w:color w:val="000000"/>
          <w:sz w:val="22"/>
          <w:szCs w:val="22"/>
          <w:lang w:val="es-MX"/>
        </w:rPr>
        <w:t>N°</w:t>
      </w:r>
      <w:proofErr w:type="spellEnd"/>
      <w:r w:rsidR="002061CF" w:rsidRPr="002061CF">
        <w:rPr>
          <w:color w:val="000000"/>
          <w:sz w:val="22"/>
          <w:szCs w:val="22"/>
          <w:lang w:val="es-MX"/>
        </w:rPr>
        <w:t xml:space="preserve"> 40 de fecha 24 de agosto de 2020</w:t>
      </w:r>
      <w:r w:rsidR="009D4313" w:rsidRPr="009D4313">
        <w:rPr>
          <w:color w:val="000000"/>
          <w:sz w:val="22"/>
          <w:szCs w:val="22"/>
          <w:lang w:val="es-MX"/>
        </w:rPr>
        <w:t>, contados a partir de la fecha vencimiento actual del Programa</w:t>
      </w:r>
      <w:r w:rsidR="002061CF" w:rsidRPr="002061CF">
        <w:rPr>
          <w:color w:val="000000"/>
          <w:sz w:val="22"/>
          <w:szCs w:val="22"/>
          <w:lang w:val="es-MX"/>
        </w:rPr>
        <w:t xml:space="preserve"> </w:t>
      </w:r>
      <w:r w:rsidR="00C552D1" w:rsidRPr="00414963">
        <w:rPr>
          <w:color w:val="000000"/>
          <w:sz w:val="22"/>
          <w:szCs w:val="22"/>
          <w:lang w:val="es-ES"/>
        </w:rPr>
        <w:t>(la “</w:t>
      </w:r>
      <w:r w:rsidR="00C552D1" w:rsidRPr="00414963">
        <w:rPr>
          <w:color w:val="000000"/>
          <w:sz w:val="22"/>
          <w:szCs w:val="22"/>
          <w:u w:val="single"/>
          <w:lang w:val="es-ES"/>
        </w:rPr>
        <w:t>Prórroga</w:t>
      </w:r>
      <w:r w:rsidR="00C552D1" w:rsidRPr="00414963">
        <w:rPr>
          <w:color w:val="000000"/>
          <w:sz w:val="22"/>
          <w:szCs w:val="22"/>
          <w:lang w:val="es-ES"/>
        </w:rPr>
        <w:t>”)</w:t>
      </w:r>
      <w:r w:rsidR="008974B3">
        <w:rPr>
          <w:color w:val="000000"/>
          <w:sz w:val="22"/>
          <w:szCs w:val="22"/>
          <w:lang w:val="es-ES"/>
        </w:rPr>
        <w:t>,</w:t>
      </w:r>
      <w:r w:rsidR="00B4703F">
        <w:rPr>
          <w:color w:val="000000"/>
          <w:sz w:val="22"/>
          <w:szCs w:val="22"/>
          <w:lang w:val="es-ES"/>
        </w:rPr>
        <w:t xml:space="preserve"> y (</w:t>
      </w:r>
      <w:proofErr w:type="spellStart"/>
      <w:r w:rsidR="00B4703F">
        <w:rPr>
          <w:color w:val="000000"/>
          <w:sz w:val="22"/>
          <w:szCs w:val="22"/>
          <w:lang w:val="es-ES"/>
        </w:rPr>
        <w:t>ii</w:t>
      </w:r>
      <w:proofErr w:type="spellEnd"/>
      <w:r w:rsidR="00B4703F">
        <w:rPr>
          <w:color w:val="000000"/>
          <w:sz w:val="22"/>
          <w:szCs w:val="22"/>
          <w:lang w:val="es-ES"/>
        </w:rPr>
        <w:t>) aprobar y solicitar el aumento del monto máximo de</w:t>
      </w:r>
      <w:r w:rsidR="00E369FF">
        <w:rPr>
          <w:color w:val="000000"/>
          <w:sz w:val="22"/>
          <w:szCs w:val="22"/>
          <w:lang w:val="es-ES"/>
        </w:rPr>
        <w:t xml:space="preserve"> emisión bajo el</w:t>
      </w:r>
      <w:r w:rsidR="00B4703F">
        <w:rPr>
          <w:color w:val="000000"/>
          <w:sz w:val="22"/>
          <w:szCs w:val="22"/>
          <w:lang w:val="es-ES"/>
        </w:rPr>
        <w:t xml:space="preserve"> Programa </w:t>
      </w:r>
      <w:r w:rsidR="00B4703F" w:rsidRPr="00B4703F">
        <w:rPr>
          <w:color w:val="000000"/>
          <w:sz w:val="22"/>
          <w:szCs w:val="22"/>
          <w:lang w:val="es-ES"/>
        </w:rPr>
        <w:t>en US$ 1</w:t>
      </w:r>
      <w:r w:rsidR="009D442C">
        <w:rPr>
          <w:color w:val="000000"/>
          <w:sz w:val="22"/>
          <w:szCs w:val="22"/>
          <w:lang w:val="es-ES"/>
        </w:rPr>
        <w:t>75</w:t>
      </w:r>
      <w:r w:rsidR="00B4703F" w:rsidRPr="00B4703F">
        <w:rPr>
          <w:color w:val="000000"/>
          <w:sz w:val="22"/>
          <w:szCs w:val="22"/>
          <w:lang w:val="es-ES"/>
        </w:rPr>
        <w:t xml:space="preserve">.000.000 (dólares estadounidenses </w:t>
      </w:r>
      <w:r w:rsidR="00B4703F">
        <w:rPr>
          <w:color w:val="000000"/>
          <w:sz w:val="22"/>
          <w:szCs w:val="22"/>
          <w:lang w:val="es-ES"/>
        </w:rPr>
        <w:t>cien</w:t>
      </w:r>
      <w:r w:rsidR="009D442C">
        <w:rPr>
          <w:color w:val="000000"/>
          <w:sz w:val="22"/>
          <w:szCs w:val="22"/>
          <w:lang w:val="es-ES"/>
        </w:rPr>
        <w:t>to setenta y cinco</w:t>
      </w:r>
      <w:r w:rsidR="00B4703F">
        <w:rPr>
          <w:color w:val="000000"/>
          <w:sz w:val="22"/>
          <w:szCs w:val="22"/>
          <w:lang w:val="es-ES"/>
        </w:rPr>
        <w:t xml:space="preserve"> </w:t>
      </w:r>
      <w:r w:rsidR="00B4703F" w:rsidRPr="00B4703F">
        <w:rPr>
          <w:color w:val="000000"/>
          <w:sz w:val="22"/>
          <w:szCs w:val="22"/>
          <w:lang w:val="es-ES"/>
        </w:rPr>
        <w:t>millones),</w:t>
      </w:r>
      <w:r w:rsidR="00B4703F">
        <w:rPr>
          <w:color w:val="000000"/>
          <w:sz w:val="22"/>
          <w:szCs w:val="22"/>
          <w:lang w:val="es-ES"/>
        </w:rPr>
        <w:t xml:space="preserve"> </w:t>
      </w:r>
      <w:r w:rsidR="00B4703F" w:rsidRPr="00B4703F">
        <w:rPr>
          <w:color w:val="000000"/>
          <w:sz w:val="22"/>
          <w:szCs w:val="22"/>
          <w:lang w:val="es-ES"/>
        </w:rPr>
        <w:t>pasando</w:t>
      </w:r>
      <w:r w:rsidR="00B4703F">
        <w:rPr>
          <w:color w:val="000000"/>
          <w:sz w:val="22"/>
          <w:szCs w:val="22"/>
          <w:lang w:val="es-ES"/>
        </w:rPr>
        <w:t xml:space="preserve"> </w:t>
      </w:r>
      <w:r w:rsidR="00B4703F" w:rsidRPr="00B4703F">
        <w:rPr>
          <w:color w:val="000000"/>
          <w:sz w:val="22"/>
          <w:szCs w:val="22"/>
          <w:lang w:val="es-ES"/>
        </w:rPr>
        <w:t>de US$ 75.000.000 (dólares estadounidenses setenta y cinco millones)</w:t>
      </w:r>
      <w:r w:rsidR="00B4703F">
        <w:rPr>
          <w:color w:val="000000"/>
          <w:sz w:val="22"/>
          <w:szCs w:val="22"/>
          <w:lang w:val="es-ES"/>
        </w:rPr>
        <w:t xml:space="preserve"> </w:t>
      </w:r>
      <w:r w:rsidR="00B4703F" w:rsidRPr="00B4703F">
        <w:rPr>
          <w:color w:val="000000"/>
          <w:sz w:val="22"/>
          <w:szCs w:val="22"/>
          <w:lang w:val="es-ES"/>
        </w:rPr>
        <w:t xml:space="preserve">hasta un monto máximo de US$ </w:t>
      </w:r>
      <w:r w:rsidR="009D442C">
        <w:rPr>
          <w:color w:val="000000"/>
          <w:sz w:val="22"/>
          <w:szCs w:val="22"/>
          <w:lang w:val="es-ES"/>
        </w:rPr>
        <w:t>250</w:t>
      </w:r>
      <w:r w:rsidR="00B4703F" w:rsidRPr="00B4703F">
        <w:rPr>
          <w:color w:val="000000"/>
          <w:sz w:val="22"/>
          <w:szCs w:val="22"/>
          <w:lang w:val="es-ES"/>
        </w:rPr>
        <w:t xml:space="preserve">.000.000 (dólares estadounidenses </w:t>
      </w:r>
      <w:r w:rsidR="009D442C">
        <w:rPr>
          <w:color w:val="000000"/>
          <w:sz w:val="22"/>
          <w:szCs w:val="22"/>
          <w:lang w:val="es-ES"/>
        </w:rPr>
        <w:t>doscientos cincuenta</w:t>
      </w:r>
      <w:r w:rsidR="00B4703F">
        <w:rPr>
          <w:color w:val="000000"/>
          <w:sz w:val="22"/>
          <w:szCs w:val="22"/>
          <w:lang w:val="es-ES"/>
        </w:rPr>
        <w:t xml:space="preserve"> </w:t>
      </w:r>
      <w:r w:rsidR="00B4703F" w:rsidRPr="00B4703F">
        <w:rPr>
          <w:color w:val="000000"/>
          <w:sz w:val="22"/>
          <w:szCs w:val="22"/>
          <w:lang w:val="es-ES"/>
        </w:rPr>
        <w:t xml:space="preserve">millones) </w:t>
      </w:r>
      <w:r w:rsidR="00576535">
        <w:rPr>
          <w:color w:val="000000"/>
          <w:sz w:val="22"/>
          <w:szCs w:val="22"/>
          <w:lang w:val="es-ES"/>
        </w:rPr>
        <w:t xml:space="preserve">en circulación en cualquier momento </w:t>
      </w:r>
      <w:r w:rsidR="00B4703F" w:rsidRPr="00B4703F">
        <w:rPr>
          <w:color w:val="000000"/>
          <w:sz w:val="22"/>
          <w:szCs w:val="22"/>
          <w:lang w:val="es-ES"/>
        </w:rPr>
        <w:t>(en todos los casos,</w:t>
      </w:r>
      <w:r w:rsidR="00B4703F">
        <w:rPr>
          <w:color w:val="000000"/>
          <w:sz w:val="22"/>
          <w:szCs w:val="22"/>
          <w:lang w:val="es-ES"/>
        </w:rPr>
        <w:t xml:space="preserve"> </w:t>
      </w:r>
      <w:r w:rsidR="00B4703F" w:rsidRPr="00B4703F">
        <w:rPr>
          <w:color w:val="000000"/>
          <w:sz w:val="22"/>
          <w:szCs w:val="22"/>
          <w:lang w:val="es-ES"/>
        </w:rPr>
        <w:t>o su equivalente en otras monedas o unidades de valor)</w:t>
      </w:r>
      <w:r w:rsidR="00B4703F">
        <w:rPr>
          <w:color w:val="000000"/>
          <w:sz w:val="22"/>
          <w:szCs w:val="22"/>
          <w:lang w:val="es-ES"/>
        </w:rPr>
        <w:t xml:space="preserve"> </w:t>
      </w:r>
      <w:r w:rsidR="00B4703F" w:rsidRPr="00B4703F">
        <w:rPr>
          <w:color w:val="000000"/>
          <w:sz w:val="22"/>
          <w:szCs w:val="22"/>
          <w:lang w:val="es-ES"/>
        </w:rPr>
        <w:t>(el “</w:t>
      </w:r>
      <w:r w:rsidR="00B4703F" w:rsidRPr="00B4703F">
        <w:rPr>
          <w:color w:val="000000"/>
          <w:sz w:val="22"/>
          <w:szCs w:val="22"/>
          <w:u w:val="single"/>
          <w:lang w:val="es-ES"/>
        </w:rPr>
        <w:t>Aumento</w:t>
      </w:r>
      <w:r w:rsidR="00B4703F" w:rsidRPr="00B4703F">
        <w:rPr>
          <w:color w:val="000000"/>
          <w:sz w:val="22"/>
          <w:szCs w:val="22"/>
          <w:lang w:val="es-ES"/>
        </w:rPr>
        <w:t>”)</w:t>
      </w:r>
      <w:r w:rsidR="00C552D1" w:rsidRPr="00414963">
        <w:rPr>
          <w:color w:val="000000"/>
          <w:sz w:val="22"/>
          <w:szCs w:val="22"/>
          <w:lang w:val="es-ES"/>
        </w:rPr>
        <w:t xml:space="preserve">. En virtud de lo expuesto, el Sr. </w:t>
      </w:r>
      <w:r w:rsidR="00A306EB">
        <w:rPr>
          <w:color w:val="000000"/>
          <w:sz w:val="22"/>
          <w:szCs w:val="22"/>
          <w:lang w:val="es-ES"/>
        </w:rPr>
        <w:t>Pablo Bernardo Peralta</w:t>
      </w:r>
      <w:r w:rsidR="00C552D1" w:rsidRPr="00414963">
        <w:rPr>
          <w:color w:val="000000"/>
          <w:sz w:val="22"/>
          <w:szCs w:val="22"/>
          <w:lang w:val="es-ES"/>
        </w:rPr>
        <w:t xml:space="preserve"> mociona</w:t>
      </w:r>
      <w:r w:rsidR="00995310">
        <w:rPr>
          <w:color w:val="000000"/>
          <w:sz w:val="22"/>
          <w:szCs w:val="22"/>
          <w:lang w:val="es-ES"/>
        </w:rPr>
        <w:t>:</w:t>
      </w:r>
      <w:r w:rsidR="00C552D1" w:rsidRPr="00414963">
        <w:rPr>
          <w:color w:val="000000"/>
          <w:sz w:val="22"/>
          <w:szCs w:val="22"/>
          <w:lang w:val="es-ES"/>
        </w:rPr>
        <w:t xml:space="preserve"> (1) aprobar la Prórroga y su instrumentación</w:t>
      </w:r>
      <w:r w:rsidR="00B4703F">
        <w:rPr>
          <w:color w:val="000000"/>
          <w:sz w:val="22"/>
          <w:szCs w:val="22"/>
          <w:lang w:val="es-ES"/>
        </w:rPr>
        <w:t xml:space="preserve">; (2) aprobar el Aumento y su instrumentación; y </w:t>
      </w:r>
      <w:r w:rsidR="00C552D1" w:rsidRPr="00414963">
        <w:rPr>
          <w:color w:val="000000"/>
          <w:sz w:val="22"/>
          <w:szCs w:val="22"/>
          <w:lang w:val="es-ES"/>
        </w:rPr>
        <w:t>(</w:t>
      </w:r>
      <w:r w:rsidR="00B4703F">
        <w:rPr>
          <w:color w:val="000000"/>
          <w:sz w:val="22"/>
          <w:szCs w:val="22"/>
          <w:lang w:val="es-ES"/>
        </w:rPr>
        <w:t>3</w:t>
      </w:r>
      <w:r w:rsidR="00C552D1" w:rsidRPr="00414963">
        <w:rPr>
          <w:color w:val="000000"/>
          <w:sz w:val="22"/>
          <w:szCs w:val="22"/>
          <w:lang w:val="es-ES"/>
        </w:rPr>
        <w:t>) delegar</w:t>
      </w:r>
      <w:r w:rsidR="00BF357B">
        <w:rPr>
          <w:color w:val="000000"/>
          <w:sz w:val="22"/>
          <w:szCs w:val="22"/>
          <w:lang w:val="es-ES"/>
        </w:rPr>
        <w:t xml:space="preserve"> en el Directorio de la Sociedad</w:t>
      </w:r>
      <w:r w:rsidR="00292875">
        <w:rPr>
          <w:color w:val="000000"/>
          <w:sz w:val="22"/>
          <w:szCs w:val="22"/>
          <w:lang w:val="es-ES"/>
        </w:rPr>
        <w:t xml:space="preserve">, </w:t>
      </w:r>
      <w:r w:rsidR="00BF357B">
        <w:rPr>
          <w:color w:val="000000"/>
          <w:sz w:val="22"/>
          <w:szCs w:val="22"/>
          <w:lang w:val="es-ES"/>
        </w:rPr>
        <w:t>de acuerdo con</w:t>
      </w:r>
      <w:r w:rsidR="00C552D1" w:rsidRPr="00414963">
        <w:rPr>
          <w:color w:val="000000"/>
          <w:sz w:val="22"/>
          <w:szCs w:val="22"/>
          <w:lang w:val="es-ES"/>
        </w:rPr>
        <w:t xml:space="preserve"> el siguiente punto del Orden del Día</w:t>
      </w:r>
      <w:r w:rsidR="00BF357B">
        <w:rPr>
          <w:color w:val="000000"/>
          <w:sz w:val="22"/>
          <w:szCs w:val="22"/>
          <w:lang w:val="es-ES"/>
        </w:rPr>
        <w:t>,</w:t>
      </w:r>
      <w:r w:rsidR="00C552D1" w:rsidRPr="00414963">
        <w:rPr>
          <w:color w:val="000000"/>
          <w:sz w:val="22"/>
          <w:szCs w:val="22"/>
          <w:lang w:val="es-ES"/>
        </w:rPr>
        <w:t xml:space="preserve"> las más amplias facultades para que lleve adelante cualquier gestión o trámite menester en relación con la Prórroga</w:t>
      </w:r>
      <w:r w:rsidR="00AD49F8">
        <w:rPr>
          <w:color w:val="000000"/>
          <w:sz w:val="22"/>
          <w:szCs w:val="22"/>
          <w:lang w:val="es-ES"/>
        </w:rPr>
        <w:t xml:space="preserve">, </w:t>
      </w:r>
      <w:r w:rsidR="00B4703F">
        <w:rPr>
          <w:color w:val="000000"/>
          <w:sz w:val="22"/>
          <w:szCs w:val="22"/>
          <w:lang w:val="es-ES"/>
        </w:rPr>
        <w:t xml:space="preserve">el Aumento </w:t>
      </w:r>
      <w:r w:rsidR="00AD49F8">
        <w:rPr>
          <w:color w:val="000000"/>
          <w:sz w:val="22"/>
          <w:szCs w:val="22"/>
          <w:lang w:val="es-ES"/>
        </w:rPr>
        <w:t>y/o el Programa</w:t>
      </w:r>
      <w:r w:rsidR="00EE737E">
        <w:rPr>
          <w:color w:val="000000"/>
          <w:sz w:val="22"/>
          <w:szCs w:val="22"/>
          <w:lang w:val="es-ES"/>
        </w:rPr>
        <w:t>,</w:t>
      </w:r>
      <w:r w:rsidR="00AD49F8">
        <w:rPr>
          <w:color w:val="000000"/>
          <w:sz w:val="22"/>
          <w:szCs w:val="22"/>
          <w:lang w:val="es-ES"/>
        </w:rPr>
        <w:t xml:space="preserve"> </w:t>
      </w:r>
      <w:r w:rsidR="00C552D1" w:rsidRPr="00414963">
        <w:rPr>
          <w:color w:val="000000"/>
          <w:sz w:val="22"/>
          <w:szCs w:val="22"/>
          <w:lang w:val="es-ES"/>
        </w:rPr>
        <w:t xml:space="preserve">ante la CNV </w:t>
      </w:r>
      <w:r w:rsidR="00EE737E">
        <w:rPr>
          <w:color w:val="000000"/>
          <w:sz w:val="22"/>
          <w:szCs w:val="22"/>
          <w:lang w:val="es-ES"/>
        </w:rPr>
        <w:t xml:space="preserve">y/o </w:t>
      </w:r>
      <w:r w:rsidR="00C552D1" w:rsidRPr="00414963">
        <w:rPr>
          <w:color w:val="000000"/>
          <w:sz w:val="22"/>
          <w:szCs w:val="22"/>
          <w:lang w:val="es-ES"/>
        </w:rPr>
        <w:t>ante cualquier otro organismo</w:t>
      </w:r>
      <w:r w:rsidR="00EE737E">
        <w:rPr>
          <w:color w:val="000000"/>
          <w:sz w:val="22"/>
          <w:szCs w:val="22"/>
          <w:lang w:val="es-ES"/>
        </w:rPr>
        <w:t>, entidad o autoridad</w:t>
      </w:r>
      <w:r w:rsidR="00C552D1" w:rsidRPr="00414963">
        <w:rPr>
          <w:color w:val="000000"/>
          <w:sz w:val="22"/>
          <w:szCs w:val="22"/>
          <w:lang w:val="es-ES"/>
        </w:rPr>
        <w:t xml:space="preserve"> que sea pertinente. Sometida a consideración, los Sres. </w:t>
      </w:r>
      <w:r w:rsidR="00995310" w:rsidRPr="00414963">
        <w:rPr>
          <w:color w:val="000000"/>
          <w:sz w:val="22"/>
          <w:szCs w:val="22"/>
          <w:lang w:val="es-ES"/>
        </w:rPr>
        <w:t xml:space="preserve">accionistas </w:t>
      </w:r>
      <w:r w:rsidR="00C552D1" w:rsidRPr="00414963">
        <w:rPr>
          <w:color w:val="000000"/>
          <w:sz w:val="22"/>
          <w:szCs w:val="22"/>
          <w:lang w:val="es-ES"/>
        </w:rPr>
        <w:t>resuelven por unanimidad de votos aprobar la moción.</w:t>
      </w:r>
      <w:r w:rsidR="003D0D6F" w:rsidRPr="00414963">
        <w:rPr>
          <w:color w:val="000000"/>
          <w:sz w:val="22"/>
          <w:szCs w:val="22"/>
          <w:lang w:val="es-ES"/>
        </w:rPr>
        <w:t xml:space="preserve"> </w:t>
      </w:r>
      <w:r w:rsidR="003D0D6F" w:rsidRPr="00414963">
        <w:rPr>
          <w:sz w:val="22"/>
          <w:szCs w:val="22"/>
          <w:lang w:val="es-ES"/>
        </w:rPr>
        <w:t xml:space="preserve">A continuación, se somete a consideración de los presentes el tercer punto del Orden del Día: </w:t>
      </w:r>
      <w:r w:rsidR="003D0D6F" w:rsidRPr="00414963">
        <w:rPr>
          <w:b/>
          <w:bCs/>
          <w:sz w:val="22"/>
          <w:szCs w:val="22"/>
          <w:lang w:val="es-ES"/>
        </w:rPr>
        <w:t>3</w:t>
      </w:r>
      <w:r w:rsidR="003D0D6F" w:rsidRPr="00414963">
        <w:rPr>
          <w:b/>
          <w:bCs/>
          <w:sz w:val="22"/>
          <w:szCs w:val="22"/>
        </w:rPr>
        <w:t xml:space="preserve">°) </w:t>
      </w:r>
      <w:bookmarkStart w:id="1" w:name="_Hlk212554141"/>
      <w:r w:rsidR="00451262" w:rsidRPr="00451262">
        <w:rPr>
          <w:b/>
          <w:bCs/>
          <w:sz w:val="22"/>
          <w:szCs w:val="22"/>
          <w:u w:val="single"/>
          <w:lang w:val="es-ES"/>
        </w:rPr>
        <w:t xml:space="preserve">Delegación de facultades en el Directorio, con facultad de subdelegar, de las más amplias facultades relativas al </w:t>
      </w:r>
      <w:r w:rsidR="00582488">
        <w:rPr>
          <w:b/>
          <w:bCs/>
          <w:sz w:val="22"/>
          <w:szCs w:val="22"/>
          <w:u w:val="single"/>
          <w:lang w:val="es-ES"/>
        </w:rPr>
        <w:t xml:space="preserve">Programa, incluyendo </w:t>
      </w:r>
      <w:r w:rsidR="00765D3B">
        <w:rPr>
          <w:b/>
          <w:bCs/>
          <w:sz w:val="22"/>
          <w:szCs w:val="22"/>
          <w:u w:val="single"/>
          <w:lang w:val="es-ES"/>
        </w:rPr>
        <w:t>su prórroga y aumento de monto,</w:t>
      </w:r>
      <w:r w:rsidR="00451262" w:rsidRPr="00451262">
        <w:rPr>
          <w:b/>
          <w:bCs/>
          <w:sz w:val="22"/>
          <w:szCs w:val="22"/>
          <w:u w:val="single"/>
          <w:lang w:val="es-ES"/>
        </w:rPr>
        <w:t xml:space="preserve"> y las emisiones de obligaciones negociables bajo el mismo</w:t>
      </w:r>
      <w:r w:rsidR="00451262" w:rsidRPr="00451262">
        <w:rPr>
          <w:b/>
          <w:bCs/>
          <w:sz w:val="22"/>
          <w:szCs w:val="22"/>
          <w:lang w:val="es-ES"/>
        </w:rPr>
        <w:t xml:space="preserve">. </w:t>
      </w:r>
      <w:r w:rsidR="00451262" w:rsidRPr="00CA70D9">
        <w:rPr>
          <w:sz w:val="22"/>
          <w:szCs w:val="22"/>
          <w:lang w:val="es-ES"/>
        </w:rPr>
        <w:t>Retoma la palabra</w:t>
      </w:r>
      <w:r w:rsidR="00A306EB">
        <w:rPr>
          <w:sz w:val="22"/>
          <w:szCs w:val="22"/>
          <w:lang w:val="es-ES"/>
        </w:rPr>
        <w:t xml:space="preserve"> la</w:t>
      </w:r>
      <w:r w:rsidR="00451262" w:rsidRPr="00CA70D9">
        <w:rPr>
          <w:sz w:val="22"/>
          <w:szCs w:val="22"/>
          <w:lang w:val="es-ES"/>
        </w:rPr>
        <w:t xml:space="preserve"> </w:t>
      </w:r>
      <w:r w:rsidR="00ED0172">
        <w:rPr>
          <w:sz w:val="22"/>
          <w:szCs w:val="22"/>
          <w:lang w:val="es-ES"/>
        </w:rPr>
        <w:t xml:space="preserve">representante del accionista </w:t>
      </w:r>
      <w:r w:rsidR="007426B1">
        <w:rPr>
          <w:sz w:val="22"/>
          <w:szCs w:val="22"/>
          <w:lang w:val="es-ES"/>
        </w:rPr>
        <w:t>Roberto Domínguez</w:t>
      </w:r>
      <w:r w:rsidR="00ED0172">
        <w:rPr>
          <w:sz w:val="22"/>
          <w:szCs w:val="22"/>
          <w:lang w:val="es-ES"/>
        </w:rPr>
        <w:t xml:space="preserve"> </w:t>
      </w:r>
      <w:r w:rsidR="00451262" w:rsidRPr="00CA70D9">
        <w:rPr>
          <w:sz w:val="22"/>
          <w:szCs w:val="22"/>
          <w:lang w:val="es-ES"/>
        </w:rPr>
        <w:t xml:space="preserve">y manifiesta que, a efectos de dotar a la Sociedad de la agilidad y flexibilidad necesarias para </w:t>
      </w:r>
      <w:r w:rsidR="00B8381F">
        <w:rPr>
          <w:sz w:val="22"/>
          <w:szCs w:val="22"/>
          <w:lang w:val="es-ES"/>
        </w:rPr>
        <w:t>la instrumentación d</w:t>
      </w:r>
      <w:r w:rsidR="00451262" w:rsidRPr="00CA70D9">
        <w:rPr>
          <w:sz w:val="22"/>
          <w:szCs w:val="22"/>
          <w:lang w:val="es-ES"/>
        </w:rPr>
        <w:t>el Aumento</w:t>
      </w:r>
      <w:r w:rsidR="00A41E7E">
        <w:rPr>
          <w:sz w:val="22"/>
          <w:szCs w:val="22"/>
          <w:lang w:val="es-ES"/>
        </w:rPr>
        <w:t>,</w:t>
      </w:r>
      <w:r w:rsidR="00B8381F">
        <w:rPr>
          <w:sz w:val="22"/>
          <w:szCs w:val="22"/>
          <w:lang w:val="es-ES"/>
        </w:rPr>
        <w:t xml:space="preserve"> la </w:t>
      </w:r>
      <w:r w:rsidR="00451262" w:rsidRPr="00CA70D9">
        <w:rPr>
          <w:sz w:val="22"/>
          <w:szCs w:val="22"/>
          <w:lang w:val="es-ES"/>
        </w:rPr>
        <w:t>Prórroga</w:t>
      </w:r>
      <w:r w:rsidR="00A41E7E">
        <w:rPr>
          <w:sz w:val="22"/>
          <w:szCs w:val="22"/>
          <w:lang w:val="es-ES"/>
        </w:rPr>
        <w:t xml:space="preserve"> y el Programa</w:t>
      </w:r>
      <w:r w:rsidR="00B839D3">
        <w:rPr>
          <w:sz w:val="22"/>
          <w:szCs w:val="22"/>
          <w:lang w:val="es-ES"/>
        </w:rPr>
        <w:t>, así como para la</w:t>
      </w:r>
      <w:r w:rsidR="00451262" w:rsidRPr="00CA70D9">
        <w:rPr>
          <w:sz w:val="22"/>
          <w:szCs w:val="22"/>
          <w:lang w:val="es-ES"/>
        </w:rPr>
        <w:t xml:space="preserve"> determinación las condiciones de emisión y colocación de las obligaciones negociables a emitirse bajo el </w:t>
      </w:r>
      <w:r w:rsidR="00B839D3">
        <w:rPr>
          <w:sz w:val="22"/>
          <w:szCs w:val="22"/>
          <w:lang w:val="es-ES"/>
        </w:rPr>
        <w:t>Programa</w:t>
      </w:r>
      <w:r w:rsidR="00451262" w:rsidRPr="00CA70D9">
        <w:rPr>
          <w:sz w:val="22"/>
          <w:szCs w:val="22"/>
          <w:lang w:val="es-ES"/>
        </w:rPr>
        <w:t xml:space="preserve">, resulta conveniente que los </w:t>
      </w:r>
      <w:r w:rsidR="000B4174">
        <w:rPr>
          <w:sz w:val="22"/>
          <w:szCs w:val="22"/>
          <w:lang w:val="es-ES"/>
        </w:rPr>
        <w:t>a</w:t>
      </w:r>
      <w:r w:rsidR="00451262" w:rsidRPr="00CA70D9">
        <w:rPr>
          <w:sz w:val="22"/>
          <w:szCs w:val="22"/>
          <w:lang w:val="es-ES"/>
        </w:rPr>
        <w:t>ccionistas d</w:t>
      </w:r>
      <w:bookmarkStart w:id="2" w:name="_Hlk213768325"/>
      <w:r w:rsidR="00451262" w:rsidRPr="00CA70D9">
        <w:rPr>
          <w:sz w:val="22"/>
          <w:szCs w:val="22"/>
          <w:lang w:val="es-ES"/>
        </w:rPr>
        <w:t xml:space="preserve">eleguen en el Directorio por el plazo </w:t>
      </w:r>
      <w:r w:rsidR="00451262" w:rsidRPr="00CA70D9">
        <w:rPr>
          <w:sz w:val="22"/>
          <w:szCs w:val="22"/>
          <w:lang w:val="es-ES"/>
        </w:rPr>
        <w:lastRenderedPageBreak/>
        <w:t xml:space="preserve">de 5 años, o el plazo mayor que </w:t>
      </w:r>
      <w:r w:rsidR="00995310">
        <w:rPr>
          <w:sz w:val="22"/>
          <w:szCs w:val="22"/>
          <w:lang w:val="es-ES"/>
        </w:rPr>
        <w:t xml:space="preserve">permitan </w:t>
      </w:r>
      <w:r w:rsidR="00451262" w:rsidRPr="00CA70D9">
        <w:rPr>
          <w:sz w:val="22"/>
          <w:szCs w:val="22"/>
          <w:lang w:val="es-ES"/>
        </w:rPr>
        <w:t>las normas aplicables, las más amplias facultades para que pueda</w:t>
      </w:r>
      <w:r w:rsidR="00A41E7E">
        <w:rPr>
          <w:sz w:val="22"/>
          <w:szCs w:val="22"/>
          <w:lang w:val="es-ES"/>
        </w:rPr>
        <w:t>, sin limitación</w:t>
      </w:r>
      <w:r w:rsidR="00451262" w:rsidRPr="00CA70D9">
        <w:rPr>
          <w:sz w:val="22"/>
          <w:szCs w:val="22"/>
          <w:lang w:val="es-ES"/>
        </w:rPr>
        <w:t xml:space="preserve">: (i) determinar la totalidad de los términos y condiciones (a) del Programa, de conformidad con el Aumento y </w:t>
      </w:r>
      <w:r w:rsidR="000B4174">
        <w:rPr>
          <w:sz w:val="22"/>
          <w:szCs w:val="22"/>
          <w:lang w:val="es-ES"/>
        </w:rPr>
        <w:t xml:space="preserve">la </w:t>
      </w:r>
      <w:r w:rsidR="00451262" w:rsidRPr="00CA70D9">
        <w:rPr>
          <w:sz w:val="22"/>
          <w:szCs w:val="22"/>
          <w:lang w:val="es-ES"/>
        </w:rPr>
        <w:t>Prórroga del Programa; y (b) de las obligaciones negociables que se creen y emitan bajo el Programa</w:t>
      </w:r>
      <w:bookmarkEnd w:id="2"/>
      <w:r w:rsidR="00451262" w:rsidRPr="00CA70D9">
        <w:rPr>
          <w:sz w:val="22"/>
          <w:szCs w:val="22"/>
          <w:lang w:val="es-ES"/>
        </w:rPr>
        <w:t xml:space="preserve"> (incluyendo, sin limitación, época, precio, forma y condiciones de pago de las mism</w:t>
      </w:r>
      <w:r w:rsidR="0058574E">
        <w:rPr>
          <w:sz w:val="22"/>
          <w:szCs w:val="22"/>
          <w:lang w:val="es-ES"/>
        </w:rPr>
        <w:t>a</w:t>
      </w:r>
      <w:r w:rsidR="00451262" w:rsidRPr="00CA70D9">
        <w:rPr>
          <w:sz w:val="22"/>
          <w:szCs w:val="22"/>
          <w:lang w:val="es-ES"/>
        </w:rPr>
        <w:t>s); (ii) solicitar, tramitar y/o gestionar ante la CNV la correspondiente solicitud de Aumento y Prórroga del Programa</w:t>
      </w:r>
      <w:r w:rsidR="0058574E">
        <w:rPr>
          <w:sz w:val="22"/>
          <w:szCs w:val="22"/>
          <w:lang w:val="es-ES"/>
        </w:rPr>
        <w:t>,</w:t>
      </w:r>
      <w:r w:rsidR="00451262" w:rsidRPr="00CA70D9">
        <w:rPr>
          <w:sz w:val="22"/>
          <w:szCs w:val="22"/>
          <w:lang w:val="es-ES"/>
        </w:rPr>
        <w:t xml:space="preserve"> y actualizar</w:t>
      </w:r>
      <w:r w:rsidR="0058574E">
        <w:rPr>
          <w:sz w:val="22"/>
          <w:szCs w:val="22"/>
          <w:lang w:val="es-ES"/>
        </w:rPr>
        <w:t>, enmendar y/o suplementar</w:t>
      </w:r>
      <w:r w:rsidR="00451262" w:rsidRPr="00CA70D9">
        <w:rPr>
          <w:sz w:val="22"/>
          <w:szCs w:val="22"/>
          <w:lang w:val="es-ES"/>
        </w:rPr>
        <w:t xml:space="preserve"> el </w:t>
      </w:r>
      <w:r w:rsidR="00CE2CB5">
        <w:rPr>
          <w:sz w:val="22"/>
          <w:szCs w:val="22"/>
          <w:lang w:val="es-ES"/>
        </w:rPr>
        <w:t>p</w:t>
      </w:r>
      <w:r w:rsidR="00451262" w:rsidRPr="00CA70D9">
        <w:rPr>
          <w:sz w:val="22"/>
          <w:szCs w:val="22"/>
          <w:lang w:val="es-ES"/>
        </w:rPr>
        <w:t xml:space="preserve">rospecto del Programa en consecuencia; (iii) efectuar cualquier solicitud, tramitación y/o gestión ante </w:t>
      </w:r>
      <w:r w:rsidR="00CE2CB5">
        <w:rPr>
          <w:sz w:val="22"/>
          <w:szCs w:val="22"/>
          <w:lang w:val="es-ES"/>
        </w:rPr>
        <w:t xml:space="preserve">la </w:t>
      </w:r>
      <w:r w:rsidR="00890329" w:rsidRPr="00890329">
        <w:rPr>
          <w:sz w:val="22"/>
          <w:szCs w:val="22"/>
          <w:lang w:val="es-ES_tradnl"/>
        </w:rPr>
        <w:t>CNV, Bolsas y Mercados Argentinos S.A., Bolsa de Comercio de Buenos Aires, A3 Mercados S.A.</w:t>
      </w:r>
      <w:r w:rsidR="00451262" w:rsidRPr="00CA70D9">
        <w:rPr>
          <w:sz w:val="22"/>
          <w:szCs w:val="22"/>
          <w:lang w:val="es-ES"/>
        </w:rPr>
        <w:t xml:space="preserve">, </w:t>
      </w:r>
      <w:r w:rsidR="00CE2CB5">
        <w:rPr>
          <w:sz w:val="22"/>
          <w:szCs w:val="22"/>
          <w:lang w:val="es-ES"/>
        </w:rPr>
        <w:t xml:space="preserve">y cualesquiera </w:t>
      </w:r>
      <w:r w:rsidR="00451262" w:rsidRPr="00CA70D9">
        <w:rPr>
          <w:sz w:val="22"/>
          <w:szCs w:val="22"/>
          <w:lang w:val="es-ES"/>
        </w:rPr>
        <w:t xml:space="preserve">otras bolsas y/o mercados autorregulados y/o ante cualquier autoridad y/o ente de cualquier tipo (incluyendo, sin limitación, la Caja de Valores S.A., entre otros), que sea necesaria y/o conveniente en relación con el Programa, el Aumento, </w:t>
      </w:r>
      <w:r w:rsidR="008778AE">
        <w:rPr>
          <w:sz w:val="22"/>
          <w:szCs w:val="22"/>
          <w:lang w:val="es-ES"/>
        </w:rPr>
        <w:t xml:space="preserve">la </w:t>
      </w:r>
      <w:r w:rsidR="00451262" w:rsidRPr="00CA70D9">
        <w:rPr>
          <w:sz w:val="22"/>
          <w:szCs w:val="22"/>
          <w:lang w:val="es-ES"/>
        </w:rPr>
        <w:t>Prórroga y/o las obligaciones negociables</w:t>
      </w:r>
      <w:r w:rsidR="008778AE" w:rsidRPr="008778AE">
        <w:rPr>
          <w:sz w:val="22"/>
          <w:szCs w:val="22"/>
          <w:lang w:val="es-ES"/>
        </w:rPr>
        <w:t xml:space="preserve"> </w:t>
      </w:r>
      <w:r w:rsidR="008778AE">
        <w:rPr>
          <w:sz w:val="22"/>
          <w:szCs w:val="22"/>
          <w:lang w:val="es-ES"/>
        </w:rPr>
        <w:t xml:space="preserve">a ser </w:t>
      </w:r>
      <w:r w:rsidR="003A6090">
        <w:rPr>
          <w:sz w:val="22"/>
          <w:szCs w:val="22"/>
          <w:lang w:val="es-ES"/>
        </w:rPr>
        <w:t xml:space="preserve">emitidas y colocadas bajo </w:t>
      </w:r>
      <w:r w:rsidR="008778AE" w:rsidRPr="00E579C0">
        <w:rPr>
          <w:sz w:val="22"/>
          <w:szCs w:val="22"/>
          <w:lang w:val="es-ES"/>
        </w:rPr>
        <w:t>el Programa</w:t>
      </w:r>
      <w:r w:rsidR="00451262" w:rsidRPr="00CA70D9">
        <w:rPr>
          <w:sz w:val="22"/>
          <w:szCs w:val="22"/>
          <w:lang w:val="es-ES"/>
        </w:rPr>
        <w:t>; y (iv) subdelegar en uno o más de sus integrantes y/o un</w:t>
      </w:r>
      <w:r w:rsidR="003A6090">
        <w:rPr>
          <w:sz w:val="22"/>
          <w:szCs w:val="22"/>
          <w:lang w:val="es-ES"/>
        </w:rPr>
        <w:t>o</w:t>
      </w:r>
      <w:r w:rsidR="00451262" w:rsidRPr="00CA70D9">
        <w:rPr>
          <w:sz w:val="22"/>
          <w:szCs w:val="22"/>
          <w:lang w:val="es-ES"/>
        </w:rPr>
        <w:t xml:space="preserve"> o más </w:t>
      </w:r>
      <w:r w:rsidR="003A6090">
        <w:rPr>
          <w:sz w:val="22"/>
          <w:szCs w:val="22"/>
          <w:lang w:val="es-ES"/>
        </w:rPr>
        <w:t xml:space="preserve">gerentes de primera línea </w:t>
      </w:r>
      <w:r w:rsidR="00451262" w:rsidRPr="00CA70D9">
        <w:rPr>
          <w:sz w:val="22"/>
          <w:szCs w:val="22"/>
          <w:lang w:val="es-ES"/>
        </w:rPr>
        <w:t>que estos oportunamente consideren,</w:t>
      </w:r>
      <w:r w:rsidR="00451262" w:rsidRPr="00CA70D9" w:rsidDel="00F73172">
        <w:rPr>
          <w:sz w:val="22"/>
          <w:szCs w:val="22"/>
          <w:lang w:val="es-ES"/>
        </w:rPr>
        <w:t xml:space="preserve"> </w:t>
      </w:r>
      <w:r w:rsidR="00451262" w:rsidRPr="00CA70D9">
        <w:rPr>
          <w:sz w:val="22"/>
          <w:szCs w:val="22"/>
          <w:lang w:val="es-ES"/>
        </w:rPr>
        <w:t xml:space="preserve">la totalidad de las facultades y autorizaciones referidas en los puntos (i), (ii) y (iii) anteriores de este punto del Orden del Día. En virtud de lo expuesto precedentemente, los </w:t>
      </w:r>
      <w:r w:rsidR="003A6090" w:rsidRPr="003A6090">
        <w:rPr>
          <w:sz w:val="22"/>
          <w:szCs w:val="22"/>
          <w:lang w:val="es-ES"/>
        </w:rPr>
        <w:t xml:space="preserve">accionistas </w:t>
      </w:r>
      <w:r w:rsidR="00451262" w:rsidRPr="00CA70D9">
        <w:rPr>
          <w:sz w:val="22"/>
          <w:szCs w:val="22"/>
          <w:lang w:val="es-ES"/>
        </w:rPr>
        <w:t xml:space="preserve">resuelven por unanimidad aprobar la delegación en el Directorio por el término de 5 años, o el plazo mayor que </w:t>
      </w:r>
      <w:r w:rsidR="00995310">
        <w:rPr>
          <w:sz w:val="22"/>
          <w:szCs w:val="22"/>
          <w:lang w:val="es-ES"/>
        </w:rPr>
        <w:t xml:space="preserve">permitan </w:t>
      </w:r>
      <w:r w:rsidR="00451262" w:rsidRPr="00CA70D9">
        <w:rPr>
          <w:sz w:val="22"/>
          <w:szCs w:val="22"/>
          <w:lang w:val="es-ES"/>
        </w:rPr>
        <w:t xml:space="preserve">las normas aplicables, de las facultades detalladas precedentemente, con facultad para subdelegar. </w:t>
      </w:r>
      <w:bookmarkEnd w:id="1"/>
      <w:r w:rsidR="003D0D6F" w:rsidRPr="00414963">
        <w:rPr>
          <w:color w:val="000000"/>
          <w:sz w:val="22"/>
          <w:szCs w:val="22"/>
        </w:rPr>
        <w:t xml:space="preserve">Finalmente, </w:t>
      </w:r>
      <w:r w:rsidR="00BC61F8" w:rsidRPr="00414963">
        <w:rPr>
          <w:sz w:val="22"/>
          <w:szCs w:val="22"/>
          <w:lang w:val="es-ES"/>
        </w:rPr>
        <w:t xml:space="preserve">el </w:t>
      </w:r>
      <w:r w:rsidR="003D0D6F" w:rsidRPr="00414963">
        <w:rPr>
          <w:sz w:val="22"/>
          <w:szCs w:val="22"/>
          <w:lang w:val="es-ES"/>
        </w:rPr>
        <w:t xml:space="preserve">Sr. </w:t>
      </w:r>
      <w:r w:rsidR="00BC61F8" w:rsidRPr="00414963">
        <w:rPr>
          <w:sz w:val="22"/>
          <w:szCs w:val="22"/>
          <w:lang w:val="es-ES"/>
        </w:rPr>
        <w:t>P</w:t>
      </w:r>
      <w:r w:rsidR="003D0D6F" w:rsidRPr="00414963">
        <w:rPr>
          <w:sz w:val="22"/>
          <w:szCs w:val="22"/>
          <w:lang w:val="es-ES"/>
        </w:rPr>
        <w:t>residente somete a consideración el cuarto y último punto del Orden del Día:</w:t>
      </w:r>
      <w:r w:rsidR="003D0D6F" w:rsidRPr="00414963">
        <w:rPr>
          <w:b/>
          <w:bCs/>
          <w:sz w:val="22"/>
          <w:szCs w:val="22"/>
        </w:rPr>
        <w:t xml:space="preserve"> </w:t>
      </w:r>
      <w:r w:rsidR="003D0D6F" w:rsidRPr="00414963">
        <w:rPr>
          <w:b/>
          <w:bCs/>
          <w:color w:val="000000"/>
          <w:sz w:val="22"/>
          <w:szCs w:val="22"/>
        </w:rPr>
        <w:t xml:space="preserve">4°) </w:t>
      </w:r>
      <w:bookmarkStart w:id="3" w:name="_Hlk212554153"/>
      <w:r w:rsidR="003D0D6F" w:rsidRPr="00414963">
        <w:rPr>
          <w:b/>
          <w:bCs/>
          <w:color w:val="000000"/>
          <w:sz w:val="22"/>
          <w:szCs w:val="22"/>
          <w:u w:val="single"/>
        </w:rPr>
        <w:t>Autorizaciones</w:t>
      </w:r>
      <w:bookmarkEnd w:id="3"/>
      <w:r w:rsidR="003D0D6F" w:rsidRPr="00414963">
        <w:rPr>
          <w:color w:val="000000"/>
          <w:sz w:val="22"/>
          <w:szCs w:val="22"/>
          <w:lang w:val="es-ES"/>
        </w:rPr>
        <w:t>. Toma la palabr</w:t>
      </w:r>
      <w:r w:rsidR="003D0D6F" w:rsidRPr="00414963">
        <w:rPr>
          <w:sz w:val="22"/>
          <w:szCs w:val="22"/>
          <w:lang w:val="es-ES"/>
        </w:rPr>
        <w:t xml:space="preserve">a </w:t>
      </w:r>
      <w:r w:rsidR="00A306EB">
        <w:rPr>
          <w:sz w:val="22"/>
          <w:szCs w:val="22"/>
          <w:lang w:val="es-ES"/>
        </w:rPr>
        <w:t>la</w:t>
      </w:r>
      <w:r w:rsidR="003D0D6F" w:rsidRPr="00414963">
        <w:rPr>
          <w:sz w:val="22"/>
          <w:szCs w:val="22"/>
          <w:lang w:val="es-ES"/>
        </w:rPr>
        <w:t xml:space="preserve"> representante del accionista </w:t>
      </w:r>
      <w:r w:rsidR="007426B1">
        <w:rPr>
          <w:sz w:val="22"/>
          <w:szCs w:val="22"/>
          <w:lang w:val="es-ES"/>
        </w:rPr>
        <w:t>Roberto Domínguez</w:t>
      </w:r>
      <w:r w:rsidR="003D0D6F" w:rsidRPr="00414963">
        <w:rPr>
          <w:sz w:val="22"/>
          <w:szCs w:val="22"/>
          <w:lang w:val="es-ES"/>
        </w:rPr>
        <w:t xml:space="preserve"> </w:t>
      </w:r>
      <w:r w:rsidR="003D0D6F" w:rsidRPr="00414963">
        <w:rPr>
          <w:color w:val="000000"/>
          <w:sz w:val="22"/>
          <w:szCs w:val="22"/>
          <w:lang w:val="es-ES"/>
        </w:rPr>
        <w:t xml:space="preserve">quien manifiesta que, a los fines de poder gestionar y llevar adelante los trámites respectivos a las resoluciones adoptadas en la presente </w:t>
      </w:r>
      <w:r w:rsidR="00622998" w:rsidRPr="00414963">
        <w:rPr>
          <w:color w:val="000000"/>
          <w:sz w:val="22"/>
          <w:szCs w:val="22"/>
          <w:lang w:val="es-ES"/>
        </w:rPr>
        <w:t>Asamblea</w:t>
      </w:r>
      <w:r w:rsidR="003D0D6F" w:rsidRPr="00414963">
        <w:rPr>
          <w:color w:val="000000"/>
          <w:sz w:val="22"/>
          <w:szCs w:val="22"/>
          <w:lang w:val="es-ES"/>
        </w:rPr>
        <w:t xml:space="preserve">, corresponde otorgar las autorizaciones correspondientes. En razón de lo expuesto, los Sres. </w:t>
      </w:r>
      <w:r w:rsidR="00622998" w:rsidRPr="00414963">
        <w:rPr>
          <w:color w:val="000000"/>
          <w:sz w:val="22"/>
          <w:szCs w:val="22"/>
          <w:lang w:val="es-ES"/>
        </w:rPr>
        <w:t xml:space="preserve">accionistas </w:t>
      </w:r>
      <w:r w:rsidR="003D0D6F" w:rsidRPr="00414963">
        <w:rPr>
          <w:color w:val="000000"/>
          <w:sz w:val="22"/>
          <w:szCs w:val="22"/>
          <w:lang w:val="es-ES"/>
        </w:rPr>
        <w:t>resuelven por unanimidad: autorizar a</w:t>
      </w:r>
      <w:r w:rsidR="003D0D6F" w:rsidRPr="00414963">
        <w:rPr>
          <w:sz w:val="22"/>
          <w:szCs w:val="22"/>
          <w:lang w:val="es-ES_tradnl"/>
        </w:rPr>
        <w:t xml:space="preserve"> cualesquiera de los miembros del Directorio, </w:t>
      </w:r>
      <w:r w:rsidR="003D0D6F" w:rsidRPr="00414963">
        <w:rPr>
          <w:color w:val="000000"/>
          <w:sz w:val="22"/>
          <w:szCs w:val="22"/>
          <w:lang w:val="es-ES"/>
        </w:rPr>
        <w:t xml:space="preserve">y a los Sres. Diego Salaverri, Germán Wetzler Malbrán, Roberto Lizondo, Martín Fernández Dussaut, Tomás Arnaude, </w:t>
      </w:r>
      <w:r w:rsidR="00C41400" w:rsidRPr="00414963">
        <w:rPr>
          <w:color w:val="000000"/>
          <w:sz w:val="22"/>
          <w:szCs w:val="22"/>
          <w:lang w:val="es-ES"/>
        </w:rPr>
        <w:t xml:space="preserve">Leonardo Bujía, </w:t>
      </w:r>
      <w:r w:rsidR="003D0D6F" w:rsidRPr="00414963">
        <w:rPr>
          <w:color w:val="000000"/>
          <w:sz w:val="22"/>
          <w:szCs w:val="22"/>
          <w:lang w:val="es-ES"/>
        </w:rPr>
        <w:t>Pablo Fernández Pujadas, Josefina Ryberg, Natalia Ostropolsky, Delfina Meccia, Santiago Linares, Rodrigo Durán, Jose María Martín, Camila Segreti Chiesa, Valentina Buschiazzo Ripa, Lucía Carolina Naguelquin Zafran, Camila Castro Pallotti, Bautista Bavio, Jazmín Mallada, Pilar Forastieri,</w:t>
      </w:r>
      <w:r w:rsidR="00541CDD" w:rsidRPr="00414963">
        <w:rPr>
          <w:color w:val="000000"/>
          <w:sz w:val="22"/>
          <w:szCs w:val="22"/>
          <w:lang w:val="es-ES"/>
        </w:rPr>
        <w:t xml:space="preserve"> Agustina</w:t>
      </w:r>
      <w:r w:rsidR="00DD4093" w:rsidRPr="00414963">
        <w:rPr>
          <w:color w:val="000000"/>
          <w:sz w:val="22"/>
          <w:szCs w:val="22"/>
          <w:lang w:val="es-ES"/>
        </w:rPr>
        <w:t xml:space="preserve"> Nallim</w:t>
      </w:r>
      <w:r w:rsidR="00541CDD" w:rsidRPr="00414963">
        <w:rPr>
          <w:color w:val="000000"/>
          <w:sz w:val="22"/>
          <w:szCs w:val="22"/>
          <w:lang w:val="es-ES"/>
        </w:rPr>
        <w:t>, Fermín</w:t>
      </w:r>
      <w:r w:rsidR="003D0D6F" w:rsidRPr="00414963">
        <w:rPr>
          <w:color w:val="000000"/>
          <w:sz w:val="22"/>
          <w:szCs w:val="22"/>
          <w:lang w:val="es-ES"/>
        </w:rPr>
        <w:t xml:space="preserve"> Doria Medina, Mateo Alesina, Camila Alvero, Angelina Lauria</w:t>
      </w:r>
      <w:r w:rsidR="00541CDD" w:rsidRPr="00414963">
        <w:rPr>
          <w:color w:val="000000"/>
          <w:sz w:val="22"/>
          <w:szCs w:val="22"/>
          <w:lang w:val="es-ES"/>
        </w:rPr>
        <w:t xml:space="preserve">, Catalina Della Pica </w:t>
      </w:r>
      <w:r w:rsidR="003D0D6F" w:rsidRPr="00414963">
        <w:rPr>
          <w:color w:val="000000"/>
          <w:sz w:val="22"/>
          <w:szCs w:val="22"/>
          <w:lang w:val="es-ES"/>
        </w:rPr>
        <w:t xml:space="preserve">y/o a quienes ellos designen </w:t>
      </w:r>
      <w:r w:rsidR="003D0D6F" w:rsidRPr="00414963">
        <w:rPr>
          <w:sz w:val="22"/>
          <w:szCs w:val="22"/>
          <w:lang w:val="es-ES_tradnl"/>
        </w:rPr>
        <w:t xml:space="preserve">para que, actuando en forma individual e indistinta, efectúen todos los trámites necesarios y/o convenientes </w:t>
      </w:r>
      <w:bookmarkStart w:id="4" w:name="_Hlk214263872"/>
      <w:bookmarkStart w:id="5" w:name="_Hlk164077548"/>
      <w:r w:rsidR="003D0D6F" w:rsidRPr="00414963">
        <w:rPr>
          <w:sz w:val="22"/>
          <w:szCs w:val="22"/>
          <w:lang w:val="es-ES_tradnl"/>
        </w:rPr>
        <w:t>para gestionar y llevar adelante los trámites correspondientes a las resoluciones adoptadas en la presente asamblea ante los organismos de control</w:t>
      </w:r>
      <w:bookmarkEnd w:id="4"/>
      <w:r w:rsidR="003D0D6F" w:rsidRPr="00414963">
        <w:rPr>
          <w:sz w:val="22"/>
          <w:szCs w:val="22"/>
          <w:lang w:val="es-ES_tradnl"/>
        </w:rPr>
        <w:t xml:space="preserve">, incluyendo pero sin limitarse ante la CNV, Bolsas y Mercados Argentinos S.A., Bolsa de Comercio de Buenos Aires, </w:t>
      </w:r>
      <w:r w:rsidR="00622998">
        <w:rPr>
          <w:sz w:val="22"/>
          <w:szCs w:val="22"/>
          <w:lang w:val="es-ES_tradnl"/>
        </w:rPr>
        <w:t xml:space="preserve">A3 Mercados S.A., </w:t>
      </w:r>
      <w:r w:rsidR="002E185E" w:rsidRPr="00414963">
        <w:rPr>
          <w:sz w:val="22"/>
          <w:szCs w:val="22"/>
          <w:lang w:val="es-ES_tradnl"/>
        </w:rPr>
        <w:t xml:space="preserve">la Inspección General de Justicia, </w:t>
      </w:r>
      <w:r w:rsidR="003D0D6F" w:rsidRPr="00414963">
        <w:rPr>
          <w:sz w:val="22"/>
          <w:szCs w:val="22"/>
        </w:rPr>
        <w:t>así como cualquier otra entidad pública o privada que pudiera corresponder pudiendo a tal efecto firmar, presentar y desglosar documentación y edictos</w:t>
      </w:r>
      <w:r w:rsidR="003D0D6F" w:rsidRPr="00414963">
        <w:rPr>
          <w:sz w:val="22"/>
          <w:szCs w:val="22"/>
          <w:lang w:val="es-ES_tradnl"/>
        </w:rPr>
        <w:t>, contestar vistas, aceptar las modificaciones requeridas por las entidades nombradas precedentemente, pudiendo proponer, en su caso, textos alternativos, pudiendo a tal fin, suscribir y otorgar escrituras complementarias, rectificatorias, ratificatorias, confirmatorias o aclaratorias de los instrumentos públicos y/o privados que se hubieran otorgado y recurrir las decisiones que recaigan al respecto, y toda otra diligencia que pudiera corresponder a los efectos de su inscripción registral</w:t>
      </w:r>
      <w:r w:rsidR="003D0D6F" w:rsidRPr="00414963">
        <w:rPr>
          <w:sz w:val="22"/>
          <w:szCs w:val="22"/>
        </w:rPr>
        <w:t xml:space="preserve">, contando a tal efecto con las más amplias facultades </w:t>
      </w:r>
      <w:r w:rsidR="00470E97">
        <w:rPr>
          <w:sz w:val="22"/>
          <w:szCs w:val="22"/>
        </w:rPr>
        <w:t>para</w:t>
      </w:r>
      <w:r w:rsidR="003D0D6F" w:rsidRPr="00414963">
        <w:rPr>
          <w:sz w:val="22"/>
          <w:szCs w:val="22"/>
        </w:rPr>
        <w:t xml:space="preserve"> efectuar todas las diligencias y gestiones que fueran pertinentes al objeto de este mandato. </w:t>
      </w:r>
      <w:r w:rsidR="007426B1">
        <w:rPr>
          <w:sz w:val="22"/>
          <w:szCs w:val="22"/>
        </w:rPr>
        <w:t>H</w:t>
      </w:r>
      <w:r w:rsidR="00541CDD" w:rsidRPr="00414963">
        <w:rPr>
          <w:sz w:val="22"/>
          <w:szCs w:val="22"/>
          <w:lang w:eastAsia="en-US"/>
        </w:rPr>
        <w:t xml:space="preserve">abiéndose considerado todos los puntos del Orden del Día, y no existiendo otros asuntos que tratar, se levanta la sesión siendo las </w:t>
      </w:r>
      <w:r w:rsidR="007426B1">
        <w:rPr>
          <w:spacing w:val="-3"/>
          <w:sz w:val="22"/>
          <w:szCs w:val="22"/>
        </w:rPr>
        <w:t>16:53</w:t>
      </w:r>
      <w:r w:rsidR="00861AAD">
        <w:rPr>
          <w:spacing w:val="-3"/>
          <w:sz w:val="22"/>
          <w:szCs w:val="22"/>
        </w:rPr>
        <w:t xml:space="preserve"> </w:t>
      </w:r>
      <w:r w:rsidR="00541CDD" w:rsidRPr="00414963">
        <w:rPr>
          <w:sz w:val="22"/>
          <w:szCs w:val="22"/>
          <w:lang w:eastAsia="en-US"/>
        </w:rPr>
        <w:t>horas.</w:t>
      </w:r>
      <w:bookmarkEnd w:id="5"/>
    </w:p>
    <w:p w14:paraId="21D35332" w14:textId="77777777" w:rsidR="007426B1" w:rsidRDefault="007426B1" w:rsidP="007426B1">
      <w:pPr>
        <w:jc w:val="both"/>
        <w:rPr>
          <w:sz w:val="22"/>
          <w:szCs w:val="22"/>
          <w:lang w:eastAsia="en-US"/>
        </w:rPr>
      </w:pPr>
    </w:p>
    <w:p w14:paraId="7D9CDBF8" w14:textId="77777777" w:rsidR="007426B1" w:rsidRDefault="007426B1" w:rsidP="007426B1">
      <w:pPr>
        <w:jc w:val="both"/>
        <w:rPr>
          <w:sz w:val="22"/>
          <w:szCs w:val="22"/>
          <w:lang w:eastAsia="en-US"/>
        </w:rPr>
      </w:pPr>
    </w:p>
    <w:tbl>
      <w:tblPr>
        <w:tblW w:w="9214" w:type="dxa"/>
        <w:jc w:val="center"/>
        <w:tblLook w:val="01E0" w:firstRow="1" w:lastRow="1" w:firstColumn="1" w:lastColumn="1" w:noHBand="0" w:noVBand="0"/>
      </w:tblPr>
      <w:tblGrid>
        <w:gridCol w:w="3010"/>
        <w:gridCol w:w="2801"/>
        <w:gridCol w:w="3403"/>
      </w:tblGrid>
      <w:tr w:rsidR="007426B1" w:rsidRPr="007426B1" w14:paraId="5A6804C8" w14:textId="77777777" w:rsidTr="007426B1">
        <w:trPr>
          <w:jc w:val="center"/>
        </w:trPr>
        <w:tc>
          <w:tcPr>
            <w:tcW w:w="3010" w:type="dxa"/>
          </w:tcPr>
          <w:p w14:paraId="6791CFB8" w14:textId="77777777" w:rsidR="007426B1" w:rsidRPr="007426B1" w:rsidRDefault="007426B1" w:rsidP="007426B1">
            <w:pPr>
              <w:tabs>
                <w:tab w:val="left" w:pos="2880"/>
                <w:tab w:val="left" w:pos="5529"/>
                <w:tab w:val="left" w:pos="8100"/>
              </w:tabs>
              <w:jc w:val="center"/>
              <w:rPr>
                <w:sz w:val="22"/>
                <w:szCs w:val="22"/>
              </w:rPr>
            </w:pPr>
          </w:p>
          <w:p w14:paraId="5FDAAAFF" w14:textId="77777777" w:rsidR="007426B1" w:rsidRPr="007426B1" w:rsidRDefault="007426B1" w:rsidP="007426B1">
            <w:pPr>
              <w:tabs>
                <w:tab w:val="left" w:pos="2880"/>
                <w:tab w:val="left" w:pos="5529"/>
                <w:tab w:val="left" w:pos="8100"/>
              </w:tabs>
              <w:jc w:val="center"/>
              <w:rPr>
                <w:sz w:val="22"/>
                <w:szCs w:val="22"/>
              </w:rPr>
            </w:pPr>
            <w:r w:rsidRPr="007426B1">
              <w:rPr>
                <w:sz w:val="22"/>
                <w:szCs w:val="22"/>
              </w:rPr>
              <w:t>_____________________</w:t>
            </w:r>
          </w:p>
          <w:p w14:paraId="62DEDAB7" w14:textId="0D1194DB" w:rsidR="007426B1" w:rsidRPr="007426B1" w:rsidRDefault="007426B1" w:rsidP="007426B1">
            <w:pPr>
              <w:tabs>
                <w:tab w:val="left" w:pos="2880"/>
                <w:tab w:val="left" w:pos="5529"/>
                <w:tab w:val="left" w:pos="8100"/>
              </w:tabs>
              <w:jc w:val="center"/>
              <w:rPr>
                <w:sz w:val="22"/>
                <w:szCs w:val="22"/>
              </w:rPr>
            </w:pPr>
            <w:r>
              <w:rPr>
                <w:sz w:val="22"/>
                <w:szCs w:val="22"/>
              </w:rPr>
              <w:t>Pablo B. Peralta</w:t>
            </w:r>
          </w:p>
          <w:p w14:paraId="1A7995C5" w14:textId="7AE5771C" w:rsidR="007426B1" w:rsidRPr="007426B1" w:rsidRDefault="007426B1" w:rsidP="007426B1">
            <w:pPr>
              <w:tabs>
                <w:tab w:val="left" w:pos="2880"/>
                <w:tab w:val="left" w:pos="5529"/>
                <w:tab w:val="left" w:pos="8100"/>
              </w:tabs>
              <w:jc w:val="center"/>
              <w:rPr>
                <w:sz w:val="22"/>
                <w:szCs w:val="22"/>
              </w:rPr>
            </w:pPr>
            <w:r>
              <w:rPr>
                <w:sz w:val="22"/>
                <w:szCs w:val="22"/>
              </w:rPr>
              <w:t>Presidente y Accionista</w:t>
            </w:r>
          </w:p>
        </w:tc>
        <w:tc>
          <w:tcPr>
            <w:tcW w:w="2801" w:type="dxa"/>
          </w:tcPr>
          <w:p w14:paraId="457360A3" w14:textId="77777777" w:rsidR="007426B1" w:rsidRPr="007426B1" w:rsidRDefault="007426B1" w:rsidP="007426B1">
            <w:pPr>
              <w:tabs>
                <w:tab w:val="left" w:pos="2880"/>
                <w:tab w:val="left" w:pos="5529"/>
                <w:tab w:val="left" w:pos="8100"/>
              </w:tabs>
              <w:jc w:val="center"/>
              <w:rPr>
                <w:sz w:val="22"/>
                <w:szCs w:val="22"/>
              </w:rPr>
            </w:pPr>
          </w:p>
          <w:p w14:paraId="2D1327BC" w14:textId="77777777" w:rsidR="007426B1" w:rsidRPr="007426B1" w:rsidRDefault="007426B1" w:rsidP="007426B1">
            <w:pPr>
              <w:tabs>
                <w:tab w:val="left" w:pos="2880"/>
                <w:tab w:val="left" w:pos="5529"/>
                <w:tab w:val="left" w:pos="8100"/>
              </w:tabs>
              <w:jc w:val="center"/>
              <w:rPr>
                <w:sz w:val="22"/>
                <w:szCs w:val="22"/>
              </w:rPr>
            </w:pPr>
            <w:r w:rsidRPr="007426B1">
              <w:rPr>
                <w:sz w:val="22"/>
                <w:szCs w:val="22"/>
              </w:rPr>
              <w:t>_____________________</w:t>
            </w:r>
          </w:p>
          <w:p w14:paraId="52E82705" w14:textId="2A42B88D" w:rsidR="007426B1" w:rsidRPr="007426B1" w:rsidRDefault="007426B1" w:rsidP="007426B1">
            <w:pPr>
              <w:tabs>
                <w:tab w:val="left" w:pos="2880"/>
                <w:tab w:val="left" w:pos="5529"/>
                <w:tab w:val="left" w:pos="8100"/>
              </w:tabs>
              <w:jc w:val="center"/>
              <w:rPr>
                <w:sz w:val="22"/>
                <w:szCs w:val="22"/>
              </w:rPr>
            </w:pPr>
            <w:r w:rsidRPr="007426B1">
              <w:rPr>
                <w:sz w:val="22"/>
                <w:szCs w:val="22"/>
              </w:rPr>
              <w:t xml:space="preserve">P/ </w:t>
            </w:r>
            <w:r>
              <w:rPr>
                <w:sz w:val="22"/>
                <w:szCs w:val="22"/>
              </w:rPr>
              <w:t>Roberto Domínguez</w:t>
            </w:r>
          </w:p>
          <w:p w14:paraId="2F2DCED9" w14:textId="77777777" w:rsidR="007426B1" w:rsidRPr="007426B1" w:rsidRDefault="007426B1" w:rsidP="007426B1">
            <w:pPr>
              <w:tabs>
                <w:tab w:val="left" w:pos="2880"/>
                <w:tab w:val="left" w:pos="5529"/>
                <w:tab w:val="left" w:pos="8100"/>
              </w:tabs>
              <w:jc w:val="center"/>
              <w:rPr>
                <w:sz w:val="22"/>
                <w:szCs w:val="22"/>
              </w:rPr>
            </w:pPr>
            <w:r w:rsidRPr="007426B1">
              <w:rPr>
                <w:sz w:val="22"/>
                <w:szCs w:val="22"/>
              </w:rPr>
              <w:t>María Eugenia Strunz</w:t>
            </w:r>
          </w:p>
          <w:p w14:paraId="0B65211E" w14:textId="77777777" w:rsidR="007426B1" w:rsidRPr="007426B1" w:rsidRDefault="007426B1" w:rsidP="007426B1">
            <w:pPr>
              <w:tabs>
                <w:tab w:val="left" w:pos="2880"/>
                <w:tab w:val="left" w:pos="5529"/>
                <w:tab w:val="left" w:pos="8100"/>
              </w:tabs>
              <w:jc w:val="center"/>
              <w:rPr>
                <w:sz w:val="22"/>
                <w:szCs w:val="22"/>
              </w:rPr>
            </w:pPr>
          </w:p>
          <w:p w14:paraId="41B43DE9" w14:textId="77777777" w:rsidR="007426B1" w:rsidRPr="007426B1" w:rsidRDefault="007426B1" w:rsidP="007426B1">
            <w:pPr>
              <w:tabs>
                <w:tab w:val="left" w:pos="2880"/>
                <w:tab w:val="left" w:pos="5529"/>
                <w:tab w:val="left" w:pos="8100"/>
              </w:tabs>
              <w:jc w:val="center"/>
              <w:rPr>
                <w:sz w:val="22"/>
                <w:szCs w:val="22"/>
              </w:rPr>
            </w:pPr>
          </w:p>
        </w:tc>
        <w:tc>
          <w:tcPr>
            <w:tcW w:w="3403" w:type="dxa"/>
          </w:tcPr>
          <w:p w14:paraId="6FA9EFCF" w14:textId="77777777" w:rsidR="007426B1" w:rsidRPr="007426B1" w:rsidRDefault="007426B1" w:rsidP="007426B1">
            <w:pPr>
              <w:tabs>
                <w:tab w:val="left" w:pos="2880"/>
                <w:tab w:val="left" w:pos="5529"/>
                <w:tab w:val="left" w:pos="8100"/>
              </w:tabs>
              <w:jc w:val="center"/>
              <w:rPr>
                <w:sz w:val="22"/>
                <w:szCs w:val="22"/>
              </w:rPr>
            </w:pPr>
          </w:p>
          <w:p w14:paraId="6561D1A8" w14:textId="210AD5AE" w:rsidR="007426B1" w:rsidRPr="007426B1" w:rsidRDefault="007426B1" w:rsidP="007426B1">
            <w:pPr>
              <w:tabs>
                <w:tab w:val="left" w:pos="2880"/>
                <w:tab w:val="left" w:pos="5529"/>
                <w:tab w:val="left" w:pos="8100"/>
              </w:tabs>
              <w:jc w:val="center"/>
              <w:rPr>
                <w:sz w:val="22"/>
                <w:szCs w:val="22"/>
              </w:rPr>
            </w:pPr>
            <w:r>
              <w:rPr>
                <w:sz w:val="22"/>
                <w:szCs w:val="22"/>
              </w:rPr>
              <w:t>______</w:t>
            </w:r>
            <w:r w:rsidRPr="007426B1">
              <w:rPr>
                <w:sz w:val="22"/>
                <w:szCs w:val="22"/>
              </w:rPr>
              <w:t>______________________</w:t>
            </w:r>
          </w:p>
          <w:p w14:paraId="74B504CD" w14:textId="6A97460A" w:rsidR="007426B1" w:rsidRPr="007426B1" w:rsidRDefault="007426B1" w:rsidP="007426B1">
            <w:pPr>
              <w:tabs>
                <w:tab w:val="left" w:pos="2880"/>
                <w:tab w:val="left" w:pos="5529"/>
                <w:tab w:val="left" w:pos="8100"/>
              </w:tabs>
              <w:rPr>
                <w:sz w:val="22"/>
                <w:szCs w:val="22"/>
              </w:rPr>
            </w:pPr>
            <w:r w:rsidRPr="007426B1">
              <w:rPr>
                <w:sz w:val="22"/>
                <w:szCs w:val="22"/>
              </w:rPr>
              <w:t xml:space="preserve">   </w:t>
            </w:r>
            <w:r>
              <w:rPr>
                <w:sz w:val="22"/>
                <w:szCs w:val="22"/>
              </w:rPr>
              <w:t>Francisco G. J. González Fischer</w:t>
            </w:r>
          </w:p>
          <w:p w14:paraId="5F862674" w14:textId="415D75A5" w:rsidR="007426B1" w:rsidRPr="007426B1" w:rsidRDefault="007426B1" w:rsidP="007426B1">
            <w:pPr>
              <w:tabs>
                <w:tab w:val="left" w:pos="2880"/>
                <w:tab w:val="left" w:pos="5529"/>
                <w:tab w:val="left" w:pos="8100"/>
              </w:tabs>
              <w:rPr>
                <w:sz w:val="22"/>
                <w:szCs w:val="22"/>
              </w:rPr>
            </w:pPr>
            <w:r w:rsidRPr="007426B1">
              <w:rPr>
                <w:sz w:val="22"/>
                <w:szCs w:val="22"/>
              </w:rPr>
              <w:t xml:space="preserve">     </w:t>
            </w:r>
            <w:r>
              <w:rPr>
                <w:sz w:val="22"/>
                <w:szCs w:val="22"/>
              </w:rPr>
              <w:t xml:space="preserve">           Síndico Titular</w:t>
            </w:r>
          </w:p>
          <w:p w14:paraId="387E2541" w14:textId="77777777" w:rsidR="007426B1" w:rsidRPr="007426B1" w:rsidRDefault="007426B1" w:rsidP="007426B1">
            <w:pPr>
              <w:tabs>
                <w:tab w:val="left" w:pos="2880"/>
                <w:tab w:val="left" w:pos="5529"/>
                <w:tab w:val="left" w:pos="8100"/>
              </w:tabs>
              <w:jc w:val="center"/>
              <w:rPr>
                <w:sz w:val="22"/>
                <w:szCs w:val="22"/>
              </w:rPr>
            </w:pPr>
          </w:p>
        </w:tc>
      </w:tr>
    </w:tbl>
    <w:p w14:paraId="638C4226" w14:textId="77777777" w:rsidR="007426B1" w:rsidRPr="007426B1" w:rsidRDefault="007426B1" w:rsidP="007426B1">
      <w:pPr>
        <w:spacing w:before="60" w:after="60" w:line="276" w:lineRule="auto"/>
        <w:jc w:val="both"/>
        <w:rPr>
          <w:sz w:val="22"/>
          <w:szCs w:val="22"/>
          <w:lang w:val="es-ES"/>
        </w:rPr>
      </w:pPr>
    </w:p>
    <w:p w14:paraId="2E60A852" w14:textId="2A31EA83" w:rsidR="007426B1" w:rsidRPr="007426B1" w:rsidRDefault="007426B1" w:rsidP="007426B1">
      <w:pPr>
        <w:jc w:val="both"/>
        <w:rPr>
          <w:sz w:val="22"/>
          <w:szCs w:val="22"/>
          <w:lang w:val="es-ES"/>
        </w:rPr>
      </w:pPr>
      <w:r w:rsidRPr="007426B1">
        <w:rPr>
          <w:sz w:val="22"/>
          <w:szCs w:val="22"/>
          <w:lang w:val="es-ES"/>
        </w:rPr>
        <w:tab/>
      </w:r>
      <w:r w:rsidRPr="007426B1">
        <w:rPr>
          <w:sz w:val="22"/>
          <w:szCs w:val="22"/>
          <w:lang w:val="es-ES"/>
        </w:rPr>
        <w:tab/>
      </w:r>
      <w:r w:rsidRPr="007426B1">
        <w:rPr>
          <w:sz w:val="22"/>
          <w:szCs w:val="22"/>
          <w:lang w:val="es-ES"/>
        </w:rPr>
        <w:tab/>
      </w:r>
      <w:r w:rsidRPr="007426B1">
        <w:rPr>
          <w:sz w:val="22"/>
          <w:szCs w:val="22"/>
          <w:lang w:val="es-ES"/>
        </w:rPr>
        <w:tab/>
      </w:r>
      <w:r>
        <w:rPr>
          <w:sz w:val="22"/>
          <w:szCs w:val="22"/>
          <w:lang w:val="es-ES"/>
        </w:rPr>
        <w:t xml:space="preserve">         </w:t>
      </w:r>
    </w:p>
    <w:p w14:paraId="286EA9A3" w14:textId="77777777" w:rsidR="007426B1" w:rsidRPr="00414963" w:rsidRDefault="007426B1" w:rsidP="007426B1">
      <w:pPr>
        <w:jc w:val="both"/>
        <w:rPr>
          <w:bCs/>
          <w:sz w:val="22"/>
          <w:szCs w:val="22"/>
        </w:rPr>
      </w:pPr>
    </w:p>
    <w:sectPr w:rsidR="007426B1" w:rsidRPr="00414963" w:rsidSect="00E46B65">
      <w:pgSz w:w="11906" w:h="16838"/>
      <w:pgMar w:top="1418" w:right="1418" w:bottom="1418" w:left="1418" w:header="709" w:footer="709" w:gutter="0"/>
      <w:cols w:space="708"/>
      <w:docGrid w:linePitch="360"/>
      <w:sectPrChange w:id="6" w:author="Strunz María Eugenia (GR9830)" w:date="2025-11-17T11:16:00Z" w16du:dateUtc="2025-11-17T14:16:00Z">
        <w:sectPr w:rsidR="007426B1" w:rsidRPr="00414963" w:rsidSect="00E46B65">
          <w:pgMar w:top="1417" w:right="1701" w:bottom="1417" w:left="1701"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unz María Eugenia (GR9830)">
    <w15:presenceInfo w15:providerId="AD" w15:userId="S::estrunz@grupost.com.ar::2a863096-a393-4c18-a885-fbf104bebf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3C"/>
    <w:rsid w:val="00061FA9"/>
    <w:rsid w:val="000B4174"/>
    <w:rsid w:val="000B5A76"/>
    <w:rsid w:val="000C0185"/>
    <w:rsid w:val="000C459E"/>
    <w:rsid w:val="00107504"/>
    <w:rsid w:val="00117BE5"/>
    <w:rsid w:val="00154F6A"/>
    <w:rsid w:val="001815F3"/>
    <w:rsid w:val="001B38C8"/>
    <w:rsid w:val="001F2AD2"/>
    <w:rsid w:val="002061CF"/>
    <w:rsid w:val="002528D6"/>
    <w:rsid w:val="00255D64"/>
    <w:rsid w:val="00292875"/>
    <w:rsid w:val="002E185E"/>
    <w:rsid w:val="002E50B3"/>
    <w:rsid w:val="0031745A"/>
    <w:rsid w:val="003A6090"/>
    <w:rsid w:val="003D0D6F"/>
    <w:rsid w:val="00414794"/>
    <w:rsid w:val="00414963"/>
    <w:rsid w:val="004307AE"/>
    <w:rsid w:val="0044564E"/>
    <w:rsid w:val="00451262"/>
    <w:rsid w:val="00470E97"/>
    <w:rsid w:val="0049564A"/>
    <w:rsid w:val="0053423C"/>
    <w:rsid w:val="00541CDD"/>
    <w:rsid w:val="00576535"/>
    <w:rsid w:val="00577D5D"/>
    <w:rsid w:val="00582488"/>
    <w:rsid w:val="0058574E"/>
    <w:rsid w:val="00587E03"/>
    <w:rsid w:val="005942FA"/>
    <w:rsid w:val="005D56BC"/>
    <w:rsid w:val="005F0CB0"/>
    <w:rsid w:val="005F6636"/>
    <w:rsid w:val="00601503"/>
    <w:rsid w:val="00615240"/>
    <w:rsid w:val="00622998"/>
    <w:rsid w:val="0065480C"/>
    <w:rsid w:val="0066603B"/>
    <w:rsid w:val="006F730E"/>
    <w:rsid w:val="007426B1"/>
    <w:rsid w:val="00765D3B"/>
    <w:rsid w:val="00823CC7"/>
    <w:rsid w:val="00861AAD"/>
    <w:rsid w:val="008778AE"/>
    <w:rsid w:val="00880EE7"/>
    <w:rsid w:val="00890329"/>
    <w:rsid w:val="008974B3"/>
    <w:rsid w:val="008A7C2C"/>
    <w:rsid w:val="008B7EE6"/>
    <w:rsid w:val="00946156"/>
    <w:rsid w:val="0099528F"/>
    <w:rsid w:val="00995310"/>
    <w:rsid w:val="00997412"/>
    <w:rsid w:val="009B4CAD"/>
    <w:rsid w:val="009D4313"/>
    <w:rsid w:val="009D442C"/>
    <w:rsid w:val="00A11C4F"/>
    <w:rsid w:val="00A306EB"/>
    <w:rsid w:val="00A41E7E"/>
    <w:rsid w:val="00AC27C7"/>
    <w:rsid w:val="00AD49F8"/>
    <w:rsid w:val="00B334E8"/>
    <w:rsid w:val="00B4703F"/>
    <w:rsid w:val="00B537F9"/>
    <w:rsid w:val="00B8381F"/>
    <w:rsid w:val="00B839D3"/>
    <w:rsid w:val="00B95B13"/>
    <w:rsid w:val="00BB2DB3"/>
    <w:rsid w:val="00BB51EA"/>
    <w:rsid w:val="00BC61F8"/>
    <w:rsid w:val="00BE3A48"/>
    <w:rsid w:val="00BF357B"/>
    <w:rsid w:val="00C41400"/>
    <w:rsid w:val="00C552D1"/>
    <w:rsid w:val="00CA70D9"/>
    <w:rsid w:val="00CE2CB5"/>
    <w:rsid w:val="00D37014"/>
    <w:rsid w:val="00D83ADA"/>
    <w:rsid w:val="00D96899"/>
    <w:rsid w:val="00DB06FC"/>
    <w:rsid w:val="00DD4093"/>
    <w:rsid w:val="00DD5321"/>
    <w:rsid w:val="00DE12AB"/>
    <w:rsid w:val="00E1554F"/>
    <w:rsid w:val="00E369FF"/>
    <w:rsid w:val="00E46B65"/>
    <w:rsid w:val="00ED0172"/>
    <w:rsid w:val="00EE737E"/>
    <w:rsid w:val="00F411D1"/>
    <w:rsid w:val="00F74053"/>
    <w:rsid w:val="00F91E06"/>
    <w:rsid w:val="00FB641B"/>
    <w:rsid w:val="00FB6B4E"/>
    <w:rsid w:val="00FC40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242A"/>
  <w15:chartTrackingRefBased/>
  <w15:docId w15:val="{20D60FA8-E120-4A12-9266-296EED77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23C"/>
    <w:pPr>
      <w:spacing w:after="0" w:line="240" w:lineRule="auto"/>
    </w:pPr>
    <w:rPr>
      <w:rFonts w:ascii="Times New Roman" w:eastAsia="Times New Roman" w:hAnsi="Times New Roman" w:cs="Times New Roman"/>
      <w:kern w:val="0"/>
      <w:sz w:val="28"/>
      <w:szCs w:val="20"/>
      <w:lang w:eastAsia="es-ES"/>
      <w14:ligatures w14:val="none"/>
    </w:rPr>
  </w:style>
  <w:style w:type="paragraph" w:styleId="Ttulo1">
    <w:name w:val="heading 1"/>
    <w:basedOn w:val="Normal"/>
    <w:next w:val="Normal"/>
    <w:link w:val="Ttulo1Car"/>
    <w:uiPriority w:val="9"/>
    <w:qFormat/>
    <w:rsid w:val="0053423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53423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53423C"/>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lang w:eastAsia="en-US"/>
      <w14:ligatures w14:val="standardContextual"/>
    </w:rPr>
  </w:style>
  <w:style w:type="paragraph" w:styleId="Ttulo4">
    <w:name w:val="heading 4"/>
    <w:basedOn w:val="Normal"/>
    <w:next w:val="Normal"/>
    <w:link w:val="Ttulo4Car"/>
    <w:uiPriority w:val="9"/>
    <w:semiHidden/>
    <w:unhideWhenUsed/>
    <w:qFormat/>
    <w:rsid w:val="0053423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53423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53423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53423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53423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53423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42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42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42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42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42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42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42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42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423C"/>
    <w:rPr>
      <w:rFonts w:eastAsiaTheme="majorEastAsia" w:cstheme="majorBidi"/>
      <w:color w:val="272727" w:themeColor="text1" w:themeTint="D8"/>
    </w:rPr>
  </w:style>
  <w:style w:type="paragraph" w:styleId="Ttulo">
    <w:name w:val="Title"/>
    <w:basedOn w:val="Normal"/>
    <w:next w:val="Normal"/>
    <w:link w:val="TtuloCar"/>
    <w:uiPriority w:val="10"/>
    <w:qFormat/>
    <w:rsid w:val="0053423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5342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423C"/>
    <w:pPr>
      <w:numPr>
        <w:ilvl w:val="1"/>
      </w:numPr>
      <w:spacing w:after="160" w:line="278" w:lineRule="auto"/>
    </w:pPr>
    <w:rPr>
      <w:rFonts w:asciiTheme="minorHAnsi" w:eastAsiaTheme="majorEastAsia" w:hAnsiTheme="minorHAnsi" w:cstheme="majorBidi"/>
      <w:color w:val="595959" w:themeColor="text1" w:themeTint="A6"/>
      <w:spacing w:val="15"/>
      <w:kern w:val="2"/>
      <w:szCs w:val="28"/>
      <w:lang w:eastAsia="en-US"/>
      <w14:ligatures w14:val="standardContextual"/>
    </w:rPr>
  </w:style>
  <w:style w:type="character" w:customStyle="1" w:styleId="SubttuloCar">
    <w:name w:val="Subtítulo Car"/>
    <w:basedOn w:val="Fuentedeprrafopredeter"/>
    <w:link w:val="Subttulo"/>
    <w:uiPriority w:val="11"/>
    <w:rsid w:val="005342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423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53423C"/>
    <w:rPr>
      <w:i/>
      <w:iCs/>
      <w:color w:val="404040" w:themeColor="text1" w:themeTint="BF"/>
    </w:rPr>
  </w:style>
  <w:style w:type="paragraph" w:styleId="Prrafodelista">
    <w:name w:val="List Paragraph"/>
    <w:basedOn w:val="Normal"/>
    <w:uiPriority w:val="34"/>
    <w:qFormat/>
    <w:rsid w:val="0053423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53423C"/>
    <w:rPr>
      <w:i/>
      <w:iCs/>
      <w:color w:val="0F4761" w:themeColor="accent1" w:themeShade="BF"/>
    </w:rPr>
  </w:style>
  <w:style w:type="paragraph" w:styleId="Citadestacada">
    <w:name w:val="Intense Quote"/>
    <w:basedOn w:val="Normal"/>
    <w:next w:val="Normal"/>
    <w:link w:val="CitadestacadaCar"/>
    <w:uiPriority w:val="30"/>
    <w:qFormat/>
    <w:rsid w:val="0053423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53423C"/>
    <w:rPr>
      <w:i/>
      <w:iCs/>
      <w:color w:val="0F4761" w:themeColor="accent1" w:themeShade="BF"/>
    </w:rPr>
  </w:style>
  <w:style w:type="character" w:styleId="Referenciaintensa">
    <w:name w:val="Intense Reference"/>
    <w:basedOn w:val="Fuentedeprrafopredeter"/>
    <w:uiPriority w:val="32"/>
    <w:qFormat/>
    <w:rsid w:val="0053423C"/>
    <w:rPr>
      <w:b/>
      <w:bCs/>
      <w:smallCaps/>
      <w:color w:val="0F4761" w:themeColor="accent1" w:themeShade="BF"/>
      <w:spacing w:val="5"/>
    </w:rPr>
  </w:style>
  <w:style w:type="paragraph" w:styleId="Revisin">
    <w:name w:val="Revision"/>
    <w:hidden/>
    <w:uiPriority w:val="99"/>
    <w:semiHidden/>
    <w:rsid w:val="00BB2DB3"/>
    <w:pPr>
      <w:spacing w:after="0" w:line="240" w:lineRule="auto"/>
    </w:pPr>
    <w:rPr>
      <w:rFonts w:ascii="Times New Roman" w:eastAsia="Times New Roman" w:hAnsi="Times New Roman" w:cs="Times New Roman"/>
      <w:kern w:val="0"/>
      <w:sz w:val="28"/>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823a7b-a9a7-4bff-897a-58470d233bae">
      <Terms xmlns="http://schemas.microsoft.com/office/infopath/2007/PartnerControls"/>
    </lcf76f155ced4ddcb4097134ff3c332f>
    <TaxCatchAll xmlns="9380b9b8-fae3-4234-a303-7d75e69dde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B61D0EA3656AA4A875A97BEA6725897" ma:contentTypeVersion="16" ma:contentTypeDescription="Crear nuevo documento." ma:contentTypeScope="" ma:versionID="92b6297d283d3c85b85284b1e4a58425">
  <xsd:schema xmlns:xsd="http://www.w3.org/2001/XMLSchema" xmlns:xs="http://www.w3.org/2001/XMLSchema" xmlns:p="http://schemas.microsoft.com/office/2006/metadata/properties" xmlns:ns2="1b823a7b-a9a7-4bff-897a-58470d233bae" xmlns:ns3="9380b9b8-fae3-4234-a303-7d75e69ddeb2" targetNamespace="http://schemas.microsoft.com/office/2006/metadata/properties" ma:root="true" ma:fieldsID="4fc78f77585e6b58f51d3124df8cd757" ns2:_="" ns3:_="">
    <xsd:import namespace="1b823a7b-a9a7-4bff-897a-58470d233bae"/>
    <xsd:import namespace="9380b9b8-fae3-4234-a303-7d75e69dde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23a7b-a9a7-4bff-897a-58470d23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9bf96836-231c-4264-9ce4-c934d1e2fa09"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0b9b8-fae3-4234-a303-7d75e69ddeb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b3f0b7d-105e-492e-9bfa-650163657267}" ma:internalName="TaxCatchAll" ma:showField="CatchAllData" ma:web="9380b9b8-fae3-4234-a303-7d75e69dd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FD934-59F9-4D0E-A861-DDFA77330949}">
  <ds:schemaRefs>
    <ds:schemaRef ds:uri="http://schemas.microsoft.com/office/2006/metadata/properties"/>
    <ds:schemaRef ds:uri="http://schemas.microsoft.com/office/infopath/2007/PartnerControls"/>
    <ds:schemaRef ds:uri="1b823a7b-a9a7-4bff-897a-58470d233bae"/>
    <ds:schemaRef ds:uri="9380b9b8-fae3-4234-a303-7d75e69ddeb2"/>
  </ds:schemaRefs>
</ds:datastoreItem>
</file>

<file path=customXml/itemProps2.xml><?xml version="1.0" encoding="utf-8"?>
<ds:datastoreItem xmlns:ds="http://schemas.openxmlformats.org/officeDocument/2006/customXml" ds:itemID="{1DA14641-5264-4C60-B41B-21FF66410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23a7b-a9a7-4bff-897a-58470d233bae"/>
    <ds:schemaRef ds:uri="9380b9b8-fae3-4234-a303-7d75e69dd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94FF3-3F9C-4EB2-A363-8E2E10E34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1470</Words>
  <Characters>8162</Characters>
  <Application>Microsoft Office Word</Application>
  <DocSecurity>0</DocSecurity>
  <Lines>114</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Maria Martin</dc:creator>
  <cp:keywords/>
  <dc:description/>
  <cp:lastModifiedBy>Strunz María Eugenia (GR9830)</cp:lastModifiedBy>
  <cp:revision>8</cp:revision>
  <cp:lastPrinted>2025-11-17T11:44:00Z</cp:lastPrinted>
  <dcterms:created xsi:type="dcterms:W3CDTF">2025-11-17T14:16:00Z</dcterms:created>
  <dcterms:modified xsi:type="dcterms:W3CDTF">2025-11-17T17:41:00Z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0x010100EB61D0EA3656AA4A875A97BEA6725897</vt:lpwstr>
  </property>
  <property fmtid="{D5CDD505-2E9C-101B-9397-08002B2CF9AE}" pid="3" name="MediaServiceImageTags">
    <vt:lpwstr/>
  </property>
  <property fmtid="{D5CDD505-2E9C-101B-9397-08002B2CF9AE}" pid="4" name="MSIP_Label_a9378c09-609d-421b-88fc-485d53760b2b_Enabled">
    <vt:lpwstr>true</vt:lpwstr>
  </property>
  <property fmtid="{D5CDD505-2E9C-101B-9397-08002B2CF9AE}" pid="5" name="MSIP_Label_a9378c09-609d-421b-88fc-485d53760b2b_SetDate">
    <vt:lpwstr>2025-11-17T14:16:12Z</vt:lpwstr>
  </property>
  <property fmtid="{D5CDD505-2E9C-101B-9397-08002B2CF9AE}" pid="6" name="MSIP_Label_a9378c09-609d-421b-88fc-485d53760b2b_Method">
    <vt:lpwstr>Standard</vt:lpwstr>
  </property>
  <property fmtid="{D5CDD505-2E9C-101B-9397-08002B2CF9AE}" pid="7" name="MSIP_Label_a9378c09-609d-421b-88fc-485d53760b2b_Name">
    <vt:lpwstr>Etiqueta Estrictamente Secreto</vt:lpwstr>
  </property>
  <property fmtid="{D5CDD505-2E9C-101B-9397-08002B2CF9AE}" pid="8" name="MSIP_Label_a9378c09-609d-421b-88fc-485d53760b2b_SiteId">
    <vt:lpwstr>d80f880f-4d4b-48a4-b6d5-ee44b3cdf59b</vt:lpwstr>
  </property>
  <property fmtid="{D5CDD505-2E9C-101B-9397-08002B2CF9AE}" pid="9" name="MSIP_Label_a9378c09-609d-421b-88fc-485d53760b2b_ActionId">
    <vt:lpwstr>953c3ba2-8cc1-4c37-9f30-c256d9b5dc37</vt:lpwstr>
  </property>
  <property fmtid="{D5CDD505-2E9C-101B-9397-08002B2CF9AE}" pid="10" name="MSIP_Label_a9378c09-609d-421b-88fc-485d53760b2b_ContentBits">
    <vt:lpwstr>0</vt:lpwstr>
  </property>
  <property fmtid="{D5CDD505-2E9C-101B-9397-08002B2CF9AE}" pid="11" name="MSIP_Label_a9378c09-609d-421b-88fc-485d53760b2b_Tag">
    <vt:lpwstr>10, 3, 0, 1</vt:lpwstr>
  </property>
</Properties>
</file>