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0E" w:rsidRPr="005731E2" w:rsidRDefault="0087640E" w:rsidP="0087640E">
      <w:pPr>
        <w:spacing w:before="77"/>
        <w:jc w:val="both"/>
        <w:rPr>
          <w:b/>
          <w:u w:val="single"/>
        </w:rPr>
      </w:pPr>
      <w:r w:rsidRPr="005731E2">
        <w:rPr>
          <w:b/>
          <w:u w:val="single"/>
        </w:rPr>
        <w:t>ACTA</w:t>
      </w:r>
      <w:r w:rsidRPr="005731E2">
        <w:rPr>
          <w:b/>
          <w:spacing w:val="-1"/>
          <w:u w:val="single"/>
        </w:rPr>
        <w:t xml:space="preserve"> </w:t>
      </w:r>
      <w:r w:rsidRPr="005731E2">
        <w:rPr>
          <w:b/>
          <w:u w:val="single"/>
        </w:rPr>
        <w:t>DE</w:t>
      </w:r>
      <w:r w:rsidRPr="005731E2">
        <w:rPr>
          <w:b/>
          <w:spacing w:val="-2"/>
          <w:u w:val="single"/>
        </w:rPr>
        <w:t xml:space="preserve"> </w:t>
      </w:r>
      <w:r w:rsidRPr="005731E2">
        <w:rPr>
          <w:b/>
          <w:u w:val="single"/>
        </w:rPr>
        <w:t>DIRECTORIO</w:t>
      </w:r>
      <w:r w:rsidRPr="005731E2">
        <w:rPr>
          <w:b/>
          <w:spacing w:val="1"/>
          <w:u w:val="single"/>
        </w:rPr>
        <w:t xml:space="preserve"> </w:t>
      </w:r>
      <w:r w:rsidR="00EA4F19" w:rsidRPr="005731E2">
        <w:rPr>
          <w:b/>
          <w:u w:val="single"/>
        </w:rPr>
        <w:t>N° 323</w:t>
      </w:r>
    </w:p>
    <w:p w:rsidR="0087640E" w:rsidRPr="005731E2" w:rsidRDefault="0087640E" w:rsidP="0087640E">
      <w:pPr>
        <w:pStyle w:val="Textoindependiente"/>
        <w:rPr>
          <w:rFonts w:ascii="Times New Roman" w:hAnsi="Times New Roman" w:cs="Times New Roman"/>
          <w:b/>
        </w:rPr>
      </w:pPr>
    </w:p>
    <w:p w:rsidR="0087640E" w:rsidRPr="0087640E" w:rsidRDefault="0087640E" w:rsidP="00EA4F19">
      <w:pPr>
        <w:pStyle w:val="Textoindependiente"/>
        <w:spacing w:line="360" w:lineRule="auto"/>
        <w:ind w:right="111"/>
        <w:jc w:val="both"/>
        <w:rPr>
          <w:rFonts w:ascii="Times New Roman" w:hAnsi="Times New Roman" w:cs="Times New Roman"/>
        </w:rPr>
      </w:pPr>
      <w:r w:rsidRPr="005731E2">
        <w:rPr>
          <w:rFonts w:ascii="Times New Roman" w:hAnsi="Times New Roman" w:cs="Times New Roman"/>
        </w:rPr>
        <w:t xml:space="preserve">En la ciudad de Buenos Aires, a los </w:t>
      </w:r>
      <w:r w:rsidR="005731E2" w:rsidRPr="005731E2">
        <w:rPr>
          <w:rFonts w:ascii="Times New Roman" w:hAnsi="Times New Roman" w:cs="Times New Roman"/>
        </w:rPr>
        <w:t>11</w:t>
      </w:r>
      <w:r w:rsidRPr="005731E2">
        <w:rPr>
          <w:rFonts w:ascii="Times New Roman" w:hAnsi="Times New Roman" w:cs="Times New Roman"/>
        </w:rPr>
        <w:t xml:space="preserve"> días</w:t>
      </w:r>
      <w:r w:rsidRPr="0087640E">
        <w:rPr>
          <w:rFonts w:ascii="Times New Roman" w:hAnsi="Times New Roman" w:cs="Times New Roman"/>
        </w:rPr>
        <w:t xml:space="preserve"> del mes </w:t>
      </w:r>
      <w:r w:rsidR="00EA4F19">
        <w:rPr>
          <w:rFonts w:ascii="Times New Roman" w:hAnsi="Times New Roman" w:cs="Times New Roman"/>
        </w:rPr>
        <w:t>junio</w:t>
      </w:r>
      <w:r w:rsidRPr="0087640E">
        <w:rPr>
          <w:rFonts w:ascii="Times New Roman" w:hAnsi="Times New Roman" w:cs="Times New Roman"/>
        </w:rPr>
        <w:t xml:space="preserve"> de 202</w:t>
      </w:r>
      <w:r w:rsidR="00EA4F19">
        <w:rPr>
          <w:rFonts w:ascii="Times New Roman" w:hAnsi="Times New Roman" w:cs="Times New Roman"/>
        </w:rPr>
        <w:t>5</w:t>
      </w:r>
      <w:r w:rsidRPr="0087640E">
        <w:rPr>
          <w:rFonts w:ascii="Times New Roman" w:hAnsi="Times New Roman" w:cs="Times New Roman"/>
        </w:rPr>
        <w:t>, siendo las 10 horas se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reúnen en la sede social de Grupo Cohen S.A. (la “Sociedad”), sita en la calle Ortiz de Ocampo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="00EA4F19">
        <w:rPr>
          <w:rFonts w:ascii="Times New Roman" w:hAnsi="Times New Roman" w:cs="Times New Roman"/>
        </w:rPr>
        <w:t>3302, módulo IV, piso 2°,</w:t>
      </w:r>
      <w:r w:rsidRPr="0087640E">
        <w:rPr>
          <w:rFonts w:ascii="Times New Roman" w:hAnsi="Times New Roman" w:cs="Times New Roman"/>
        </w:rPr>
        <w:t xml:space="preserve"> los miembros del Directorio que firman al pie de la presente. Se deja constancia de la asistencia del Sr. Estaban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Páez</w:t>
      </w:r>
      <w:r w:rsidRPr="0087640E">
        <w:rPr>
          <w:rFonts w:ascii="Times New Roman" w:hAnsi="Times New Roman" w:cs="Times New Roman"/>
          <w:spacing w:val="-3"/>
        </w:rPr>
        <w:t xml:space="preserve"> </w:t>
      </w:r>
      <w:r w:rsidRPr="0087640E">
        <w:rPr>
          <w:rFonts w:ascii="Times New Roman" w:hAnsi="Times New Roman" w:cs="Times New Roman"/>
        </w:rPr>
        <w:t>en representación de la Comisión Fiscalizadora. Preside la reunión la Sra. Anna Cohen, en su carácter de Presidente, quien luego de constatar la existencia del quórum suficie</w:t>
      </w:r>
      <w:bookmarkStart w:id="0" w:name="_GoBack"/>
      <w:bookmarkEnd w:id="0"/>
      <w:r w:rsidRPr="0087640E">
        <w:rPr>
          <w:rFonts w:ascii="Times New Roman" w:hAnsi="Times New Roman" w:cs="Times New Roman"/>
        </w:rPr>
        <w:t>nte, decla</w:t>
      </w:r>
      <w:r w:rsidR="00EA4F19">
        <w:rPr>
          <w:rFonts w:ascii="Times New Roman" w:hAnsi="Times New Roman" w:cs="Times New Roman"/>
        </w:rPr>
        <w:t>ra abierta el acto y manifiesta</w:t>
      </w:r>
      <w:r w:rsidRPr="0087640E">
        <w:rPr>
          <w:rFonts w:ascii="Times New Roman" w:hAnsi="Times New Roman" w:cs="Times New Roman"/>
        </w:rPr>
        <w:t xml:space="preserve"> que el propósito de la presente reunión es dar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cumplimiento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las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disposiciones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legales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Código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Civil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y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Comercial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y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Ley 19.550,</w:t>
      </w:r>
      <w:r w:rsidRPr="0087640E">
        <w:rPr>
          <w:rFonts w:ascii="Times New Roman" w:hAnsi="Times New Roman" w:cs="Times New Roman"/>
          <w:spacing w:val="55"/>
        </w:rPr>
        <w:t xml:space="preserve"> </w:t>
      </w:r>
      <w:r w:rsidRPr="0087640E">
        <w:rPr>
          <w:rFonts w:ascii="Times New Roman" w:hAnsi="Times New Roman" w:cs="Times New Roman"/>
        </w:rPr>
        <w:t xml:space="preserve">con </w:t>
      </w:r>
      <w:r w:rsidRPr="0087640E">
        <w:rPr>
          <w:rFonts w:ascii="Times New Roman" w:hAnsi="Times New Roman" w:cs="Times New Roman"/>
          <w:spacing w:val="-52"/>
        </w:rPr>
        <w:t xml:space="preserve"> </w:t>
      </w:r>
      <w:r w:rsidRPr="0087640E">
        <w:rPr>
          <w:rFonts w:ascii="Times New Roman" w:hAnsi="Times New Roman" w:cs="Times New Roman"/>
        </w:rPr>
        <w:t xml:space="preserve">relación al período intermedio de </w:t>
      </w:r>
      <w:r w:rsidR="00EA4F19">
        <w:rPr>
          <w:rFonts w:ascii="Times New Roman" w:hAnsi="Times New Roman" w:cs="Times New Roman"/>
        </w:rPr>
        <w:t>tres</w:t>
      </w:r>
      <w:r w:rsidRPr="0087640E">
        <w:rPr>
          <w:rFonts w:ascii="Times New Roman" w:hAnsi="Times New Roman" w:cs="Times New Roman"/>
        </w:rPr>
        <w:t xml:space="preserve"> meses finalizado el 3</w:t>
      </w:r>
      <w:r w:rsidR="00EA4F19">
        <w:rPr>
          <w:rFonts w:ascii="Times New Roman" w:hAnsi="Times New Roman" w:cs="Times New Roman"/>
        </w:rPr>
        <w:t>0</w:t>
      </w:r>
      <w:r w:rsidRPr="0087640E">
        <w:rPr>
          <w:rFonts w:ascii="Times New Roman" w:hAnsi="Times New Roman" w:cs="Times New Roman"/>
        </w:rPr>
        <w:t xml:space="preserve"> de </w:t>
      </w:r>
      <w:r w:rsidR="00EA4F19">
        <w:rPr>
          <w:rFonts w:ascii="Times New Roman" w:hAnsi="Times New Roman" w:cs="Times New Roman"/>
        </w:rPr>
        <w:t>abril</w:t>
      </w:r>
      <w:r w:rsidRPr="0087640E">
        <w:rPr>
          <w:rFonts w:ascii="Times New Roman" w:hAnsi="Times New Roman" w:cs="Times New Roman"/>
        </w:rPr>
        <w:t xml:space="preserve"> de 202</w:t>
      </w:r>
      <w:r w:rsidR="00EA4F19">
        <w:rPr>
          <w:rFonts w:ascii="Times New Roman" w:hAnsi="Times New Roman" w:cs="Times New Roman"/>
        </w:rPr>
        <w:t>5</w:t>
      </w:r>
      <w:r w:rsidRPr="0087640E">
        <w:rPr>
          <w:rFonts w:ascii="Times New Roman" w:hAnsi="Times New Roman" w:cs="Times New Roman"/>
        </w:rPr>
        <w:t>. A tal fin somete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a consideración del Directorio la documentación indicada en el artículo 234 inc. 1º, de la Ley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19.550,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que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incluye: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Situación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Financiera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Consolidado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-52"/>
        </w:rPr>
        <w:t xml:space="preserve"> </w:t>
      </w:r>
      <w:r w:rsidRPr="0087640E">
        <w:rPr>
          <w:rFonts w:ascii="Times New Roman" w:hAnsi="Times New Roman" w:cs="Times New Roman"/>
        </w:rPr>
        <w:t>Resultados Integral Consolidado Intermedio, de Cambios en el Patrimonio Consolidado Intermedio,</w:t>
      </w:r>
      <w:r w:rsidRPr="0087640E">
        <w:rPr>
          <w:rFonts w:ascii="Times New Roman" w:hAnsi="Times New Roman" w:cs="Times New Roman"/>
          <w:spacing w:val="-52"/>
        </w:rPr>
        <w:t xml:space="preserve"> </w:t>
      </w:r>
      <w:r w:rsidRPr="0087640E">
        <w:rPr>
          <w:rFonts w:ascii="Times New Roman" w:hAnsi="Times New Roman" w:cs="Times New Roman"/>
        </w:rPr>
        <w:t>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Flujo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Efectivo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Consolidado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las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Notas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Financieros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Consolidados Intermedios, y los Estados de Situación Financiera Intermedio, de Resultado Integral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Intermedio, de Cambios en el Patrimonio Intermedio, de Flujo de Efectivo Intermedio, así como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notas complementarias de los Estados Separados Intermedios, y los Informes de los Auditores y 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 xml:space="preserve">la Comisión Fiscalizadora correspondientes al período intermedio de </w:t>
      </w:r>
      <w:r w:rsidR="00EA4F19">
        <w:rPr>
          <w:rFonts w:ascii="Times New Roman" w:hAnsi="Times New Roman" w:cs="Times New Roman"/>
        </w:rPr>
        <w:t>tres</w:t>
      </w:r>
      <w:r w:rsidRPr="0087640E">
        <w:rPr>
          <w:rFonts w:ascii="Times New Roman" w:hAnsi="Times New Roman" w:cs="Times New Roman"/>
        </w:rPr>
        <w:t xml:space="preserve"> meses finalizado el 3</w:t>
      </w:r>
      <w:r w:rsidR="00EA4F19">
        <w:rPr>
          <w:rFonts w:ascii="Times New Roman" w:hAnsi="Times New Roman" w:cs="Times New Roman"/>
        </w:rPr>
        <w:t>0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="00EA4F19">
        <w:rPr>
          <w:rFonts w:ascii="Times New Roman" w:hAnsi="Times New Roman" w:cs="Times New Roman"/>
        </w:rPr>
        <w:t>abril</w:t>
      </w:r>
      <w:r w:rsidRPr="0087640E">
        <w:rPr>
          <w:rFonts w:ascii="Times New Roman" w:hAnsi="Times New Roman" w:cs="Times New Roman"/>
        </w:rPr>
        <w:t xml:space="preserve"> de 202</w:t>
      </w:r>
      <w:r w:rsidR="00EA4F19">
        <w:rPr>
          <w:rFonts w:ascii="Times New Roman" w:hAnsi="Times New Roman" w:cs="Times New Roman"/>
        </w:rPr>
        <w:t>5</w:t>
      </w:r>
      <w:r w:rsidRPr="0087640E">
        <w:rPr>
          <w:rFonts w:ascii="Times New Roman" w:hAnsi="Times New Roman" w:cs="Times New Roman"/>
        </w:rPr>
        <w:t>. La Sra. Cohen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propone que se omita su lectura toda vez que la documentación referida fue circulada entre los presentes con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anterioridad</w:t>
      </w:r>
      <w:r w:rsidRPr="0087640E">
        <w:rPr>
          <w:rFonts w:ascii="Times New Roman" w:hAnsi="Times New Roman" w:cs="Times New Roman"/>
          <w:spacing w:val="-3"/>
        </w:rPr>
        <w:t xml:space="preserve"> </w:t>
      </w:r>
      <w:r w:rsidRPr="0087640E">
        <w:rPr>
          <w:rFonts w:ascii="Times New Roman" w:hAnsi="Times New Roman" w:cs="Times New Roman"/>
        </w:rPr>
        <w:t>a esta</w:t>
      </w:r>
      <w:r w:rsidRPr="0087640E">
        <w:rPr>
          <w:rFonts w:ascii="Times New Roman" w:hAnsi="Times New Roman" w:cs="Times New Roman"/>
          <w:spacing w:val="-1"/>
        </w:rPr>
        <w:t xml:space="preserve"> </w:t>
      </w:r>
      <w:r w:rsidR="00EA4F19">
        <w:rPr>
          <w:rFonts w:ascii="Times New Roman" w:hAnsi="Times New Roman" w:cs="Times New Roman"/>
        </w:rPr>
        <w:t>reunión, y se aprueben</w:t>
      </w:r>
      <w:r w:rsidRPr="0087640E">
        <w:rPr>
          <w:rFonts w:ascii="Times New Roman" w:hAnsi="Times New Roman" w:cs="Times New Roman"/>
        </w:rPr>
        <w:t xml:space="preserve"> los Estados Contables intermedios por el período de </w:t>
      </w:r>
      <w:r w:rsidR="00EA4F19">
        <w:rPr>
          <w:rFonts w:ascii="Times New Roman" w:hAnsi="Times New Roman" w:cs="Times New Roman"/>
        </w:rPr>
        <w:t>tres</w:t>
      </w:r>
      <w:r w:rsidRPr="0087640E">
        <w:rPr>
          <w:rFonts w:ascii="Times New Roman" w:hAnsi="Times New Roman" w:cs="Times New Roman"/>
        </w:rPr>
        <w:t xml:space="preserve"> meses iniciado el 1 de febrero y finalizado el 3</w:t>
      </w:r>
      <w:r w:rsidR="00EA4F19">
        <w:rPr>
          <w:rFonts w:ascii="Times New Roman" w:hAnsi="Times New Roman" w:cs="Times New Roman"/>
        </w:rPr>
        <w:t>0</w:t>
      </w:r>
      <w:r w:rsidRPr="0087640E">
        <w:rPr>
          <w:rFonts w:ascii="Times New Roman" w:hAnsi="Times New Roman" w:cs="Times New Roman"/>
        </w:rPr>
        <w:t xml:space="preserve"> de </w:t>
      </w:r>
      <w:r w:rsidR="00EA4F19">
        <w:rPr>
          <w:rFonts w:ascii="Times New Roman" w:hAnsi="Times New Roman" w:cs="Times New Roman"/>
        </w:rPr>
        <w:t>abril</w:t>
      </w:r>
      <w:r w:rsidRPr="0087640E">
        <w:rPr>
          <w:rFonts w:ascii="Times New Roman" w:hAnsi="Times New Roman" w:cs="Times New Roman"/>
        </w:rPr>
        <w:t xml:space="preserve"> de 202</w:t>
      </w:r>
      <w:r w:rsidR="00EA4F19">
        <w:rPr>
          <w:rFonts w:ascii="Times New Roman" w:hAnsi="Times New Roman" w:cs="Times New Roman"/>
        </w:rPr>
        <w:t xml:space="preserve">5. </w:t>
      </w:r>
      <w:r w:rsidRPr="0087640E">
        <w:rPr>
          <w:rFonts w:ascii="Times New Roman" w:hAnsi="Times New Roman" w:cs="Times New Roman"/>
        </w:rPr>
        <w:t>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contin</w:t>
      </w:r>
      <w:r w:rsidR="00EA4F19">
        <w:rPr>
          <w:rFonts w:ascii="Times New Roman" w:hAnsi="Times New Roman" w:cs="Times New Roman"/>
        </w:rPr>
        <w:t>uación, puesto a consideración,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Directorio,</w:t>
      </w:r>
      <w:r w:rsidRPr="0087640E">
        <w:rPr>
          <w:rFonts w:ascii="Times New Roman" w:hAnsi="Times New Roman" w:cs="Times New Roman"/>
          <w:spacing w:val="1"/>
        </w:rPr>
        <w:t xml:space="preserve"> por unanimidad resuelve </w:t>
      </w:r>
      <w:r w:rsidRPr="0087640E">
        <w:rPr>
          <w:rFonts w:ascii="Times New Roman" w:hAnsi="Times New Roman" w:cs="Times New Roman"/>
        </w:rPr>
        <w:t>aprobar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financieros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 xml:space="preserve">correspondientes al período </w:t>
      </w:r>
      <w:r w:rsidR="00E363D1">
        <w:rPr>
          <w:rFonts w:ascii="Times New Roman" w:hAnsi="Times New Roman" w:cs="Times New Roman"/>
        </w:rPr>
        <w:t>intermedio</w:t>
      </w:r>
      <w:r w:rsidR="00E363D1" w:rsidRPr="0087640E">
        <w:rPr>
          <w:rFonts w:ascii="Times New Roman" w:hAnsi="Times New Roman" w:cs="Times New Roman"/>
        </w:rPr>
        <w:t xml:space="preserve"> </w:t>
      </w:r>
      <w:r w:rsidR="00E363D1">
        <w:rPr>
          <w:rFonts w:ascii="Times New Roman" w:hAnsi="Times New Roman" w:cs="Times New Roman"/>
        </w:rPr>
        <w:t xml:space="preserve">de tres meses </w:t>
      </w:r>
      <w:r w:rsidRPr="0087640E">
        <w:rPr>
          <w:rFonts w:ascii="Times New Roman" w:hAnsi="Times New Roman" w:cs="Times New Roman"/>
        </w:rPr>
        <w:t>iniciado el</w:t>
      </w:r>
      <w:r w:rsidRPr="0087640E">
        <w:rPr>
          <w:rFonts w:ascii="Times New Roman" w:hAnsi="Times New Roman" w:cs="Times New Roman"/>
          <w:spacing w:val="55"/>
        </w:rPr>
        <w:t xml:space="preserve"> </w:t>
      </w:r>
      <w:r w:rsidRPr="0087640E">
        <w:rPr>
          <w:rFonts w:ascii="Times New Roman" w:hAnsi="Times New Roman" w:cs="Times New Roman"/>
        </w:rPr>
        <w:t xml:space="preserve">1 de febrero y finalizado el </w:t>
      </w:r>
      <w:r w:rsidR="00EA4F19">
        <w:rPr>
          <w:rFonts w:ascii="Times New Roman" w:hAnsi="Times New Roman" w:cs="Times New Roman"/>
        </w:rPr>
        <w:t>30</w:t>
      </w:r>
      <w:r w:rsidRPr="0087640E">
        <w:rPr>
          <w:rFonts w:ascii="Times New Roman" w:hAnsi="Times New Roman" w:cs="Times New Roman"/>
        </w:rPr>
        <w:t xml:space="preserve"> de </w:t>
      </w:r>
      <w:r w:rsidR="00EA4F19">
        <w:rPr>
          <w:rFonts w:ascii="Times New Roman" w:hAnsi="Times New Roman" w:cs="Times New Roman"/>
        </w:rPr>
        <w:t>abril</w:t>
      </w:r>
      <w:r w:rsidRPr="0087640E">
        <w:rPr>
          <w:rFonts w:ascii="Times New Roman" w:hAnsi="Times New Roman" w:cs="Times New Roman"/>
        </w:rPr>
        <w:t xml:space="preserve"> 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202</w:t>
      </w:r>
      <w:r w:rsidR="00EA4F19">
        <w:rPr>
          <w:rFonts w:ascii="Times New Roman" w:hAnsi="Times New Roman" w:cs="Times New Roman"/>
        </w:rPr>
        <w:t>5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que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incluyen: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Situación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Financiera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Consolidado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Intermedio, el Estado de Resultados Integral Consolidado Intermedio, el Estado de Cambios en 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Patrimonio</w:t>
      </w:r>
      <w:r w:rsidRPr="0087640E">
        <w:rPr>
          <w:rFonts w:ascii="Times New Roman" w:hAnsi="Times New Roman" w:cs="Times New Roman"/>
          <w:spacing w:val="9"/>
        </w:rPr>
        <w:t xml:space="preserve"> </w:t>
      </w:r>
      <w:r w:rsidRPr="0087640E">
        <w:rPr>
          <w:rFonts w:ascii="Times New Roman" w:hAnsi="Times New Roman" w:cs="Times New Roman"/>
        </w:rPr>
        <w:t>Consolidado</w:t>
      </w:r>
      <w:r w:rsidRPr="0087640E">
        <w:rPr>
          <w:rFonts w:ascii="Times New Roman" w:hAnsi="Times New Roman" w:cs="Times New Roman"/>
          <w:spacing w:val="8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5"/>
        </w:rPr>
        <w:t xml:space="preserve"> </w:t>
      </w:r>
      <w:r w:rsidRPr="0087640E">
        <w:rPr>
          <w:rFonts w:ascii="Times New Roman" w:hAnsi="Times New Roman" w:cs="Times New Roman"/>
        </w:rPr>
        <w:t>el</w:t>
      </w:r>
      <w:r w:rsidRPr="0087640E">
        <w:rPr>
          <w:rFonts w:ascii="Times New Roman" w:hAnsi="Times New Roman" w:cs="Times New Roman"/>
          <w:spacing w:val="8"/>
        </w:rPr>
        <w:t xml:space="preserve"> </w:t>
      </w:r>
      <w:r w:rsidRPr="0087640E">
        <w:rPr>
          <w:rFonts w:ascii="Times New Roman" w:hAnsi="Times New Roman" w:cs="Times New Roman"/>
        </w:rPr>
        <w:t>Estado</w:t>
      </w:r>
      <w:r w:rsidRPr="0087640E">
        <w:rPr>
          <w:rFonts w:ascii="Times New Roman" w:hAnsi="Times New Roman" w:cs="Times New Roman"/>
          <w:spacing w:val="5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8"/>
        </w:rPr>
        <w:t xml:space="preserve"> </w:t>
      </w:r>
      <w:r w:rsidRPr="0087640E">
        <w:rPr>
          <w:rFonts w:ascii="Times New Roman" w:hAnsi="Times New Roman" w:cs="Times New Roman"/>
        </w:rPr>
        <w:t>Flujo</w:t>
      </w:r>
      <w:r w:rsidRPr="0087640E">
        <w:rPr>
          <w:rFonts w:ascii="Times New Roman" w:hAnsi="Times New Roman" w:cs="Times New Roman"/>
          <w:spacing w:val="8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8"/>
        </w:rPr>
        <w:t xml:space="preserve"> </w:t>
      </w:r>
      <w:r w:rsidRPr="0087640E">
        <w:rPr>
          <w:rFonts w:ascii="Times New Roman" w:hAnsi="Times New Roman" w:cs="Times New Roman"/>
        </w:rPr>
        <w:t>Efectivo</w:t>
      </w:r>
      <w:r w:rsidRPr="0087640E">
        <w:rPr>
          <w:rFonts w:ascii="Times New Roman" w:hAnsi="Times New Roman" w:cs="Times New Roman"/>
          <w:spacing w:val="8"/>
        </w:rPr>
        <w:t xml:space="preserve"> </w:t>
      </w:r>
      <w:r w:rsidRPr="0087640E">
        <w:rPr>
          <w:rFonts w:ascii="Times New Roman" w:hAnsi="Times New Roman" w:cs="Times New Roman"/>
        </w:rPr>
        <w:t>Consolidado</w:t>
      </w:r>
      <w:r w:rsidRPr="0087640E">
        <w:rPr>
          <w:rFonts w:ascii="Times New Roman" w:hAnsi="Times New Roman" w:cs="Times New Roman"/>
          <w:spacing w:val="5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10"/>
        </w:rPr>
        <w:t xml:space="preserve"> </w:t>
      </w:r>
      <w:r w:rsidRPr="0087640E">
        <w:rPr>
          <w:rFonts w:ascii="Times New Roman" w:hAnsi="Times New Roman" w:cs="Times New Roman"/>
        </w:rPr>
        <w:t>Notas 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Financieros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Consolidados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Intermedios,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y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Estados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Situación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Financiera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20"/>
        </w:rPr>
        <w:t xml:space="preserve"> </w:t>
      </w:r>
      <w:r w:rsidRPr="0087640E">
        <w:rPr>
          <w:rFonts w:ascii="Times New Roman" w:hAnsi="Times New Roman" w:cs="Times New Roman"/>
        </w:rPr>
        <w:t>Resultados</w:t>
      </w:r>
      <w:r w:rsidRPr="0087640E">
        <w:rPr>
          <w:rFonts w:ascii="Times New Roman" w:hAnsi="Times New Roman" w:cs="Times New Roman"/>
          <w:spacing w:val="14"/>
        </w:rPr>
        <w:t xml:space="preserve"> </w:t>
      </w:r>
      <w:r w:rsidRPr="0087640E">
        <w:rPr>
          <w:rFonts w:ascii="Times New Roman" w:hAnsi="Times New Roman" w:cs="Times New Roman"/>
        </w:rPr>
        <w:t>Integral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20"/>
        </w:rPr>
        <w:t xml:space="preserve"> </w:t>
      </w:r>
      <w:r w:rsidRPr="0087640E">
        <w:rPr>
          <w:rFonts w:ascii="Times New Roman" w:hAnsi="Times New Roman" w:cs="Times New Roman"/>
        </w:rPr>
        <w:t>Cambios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en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el</w:t>
      </w:r>
      <w:r w:rsidRPr="0087640E">
        <w:rPr>
          <w:rFonts w:ascii="Times New Roman" w:hAnsi="Times New Roman" w:cs="Times New Roman"/>
          <w:spacing w:val="22"/>
        </w:rPr>
        <w:t xml:space="preserve"> </w:t>
      </w:r>
      <w:r w:rsidRPr="0087640E">
        <w:rPr>
          <w:rFonts w:ascii="Times New Roman" w:hAnsi="Times New Roman" w:cs="Times New Roman"/>
        </w:rPr>
        <w:t>Patrimonio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Intermedio,</w:t>
      </w:r>
      <w:r w:rsidRPr="0087640E">
        <w:rPr>
          <w:rFonts w:ascii="Times New Roman" w:hAnsi="Times New Roman" w:cs="Times New Roman"/>
          <w:spacing w:val="21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18"/>
        </w:rPr>
        <w:t xml:space="preserve"> </w:t>
      </w:r>
      <w:r w:rsidRPr="0087640E">
        <w:rPr>
          <w:rFonts w:ascii="Times New Roman" w:hAnsi="Times New Roman" w:cs="Times New Roman"/>
        </w:rPr>
        <w:t>Flujo</w:t>
      </w:r>
      <w:r w:rsidRPr="0087640E">
        <w:rPr>
          <w:rFonts w:ascii="Times New Roman" w:hAnsi="Times New Roman" w:cs="Times New Roman"/>
          <w:spacing w:val="-53"/>
        </w:rPr>
        <w:t xml:space="preserve"> </w:t>
      </w:r>
      <w:r w:rsidRPr="0087640E">
        <w:rPr>
          <w:rFonts w:ascii="Times New Roman" w:hAnsi="Times New Roman" w:cs="Times New Roman"/>
        </w:rPr>
        <w:t>de Efectivo</w:t>
      </w:r>
      <w:r w:rsidRPr="0087640E">
        <w:rPr>
          <w:rFonts w:ascii="Times New Roman" w:hAnsi="Times New Roman" w:cs="Times New Roman"/>
          <w:spacing w:val="55"/>
        </w:rPr>
        <w:t xml:space="preserve"> </w:t>
      </w:r>
      <w:r w:rsidRPr="0087640E">
        <w:rPr>
          <w:rFonts w:ascii="Times New Roman" w:hAnsi="Times New Roman" w:cs="Times New Roman"/>
        </w:rPr>
        <w:t>Intermedio, así como notas complementarias de los Estados Separados Intermedios y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los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Informes de los</w:t>
      </w:r>
      <w:r w:rsidRPr="0087640E">
        <w:rPr>
          <w:rFonts w:ascii="Times New Roman" w:hAnsi="Times New Roman" w:cs="Times New Roman"/>
          <w:spacing w:val="2"/>
        </w:rPr>
        <w:t xml:space="preserve"> </w:t>
      </w:r>
      <w:r w:rsidRPr="0087640E">
        <w:rPr>
          <w:rFonts w:ascii="Times New Roman" w:hAnsi="Times New Roman" w:cs="Times New Roman"/>
        </w:rPr>
        <w:t>Auditores y</w:t>
      </w:r>
      <w:r w:rsidRPr="0087640E">
        <w:rPr>
          <w:rFonts w:ascii="Times New Roman" w:hAnsi="Times New Roman" w:cs="Times New Roman"/>
          <w:spacing w:val="-2"/>
        </w:rPr>
        <w:t xml:space="preserve"> </w:t>
      </w:r>
      <w:r w:rsidRPr="0087640E">
        <w:rPr>
          <w:rFonts w:ascii="Times New Roman" w:hAnsi="Times New Roman" w:cs="Times New Roman"/>
        </w:rPr>
        <w:t>de</w:t>
      </w:r>
      <w:r w:rsidRPr="0087640E">
        <w:rPr>
          <w:rFonts w:ascii="Times New Roman" w:hAnsi="Times New Roman" w:cs="Times New Roman"/>
          <w:spacing w:val="-1"/>
        </w:rPr>
        <w:t xml:space="preserve"> </w:t>
      </w:r>
      <w:r w:rsidRPr="0087640E">
        <w:rPr>
          <w:rFonts w:ascii="Times New Roman" w:hAnsi="Times New Roman" w:cs="Times New Roman"/>
        </w:rPr>
        <w:t>la</w:t>
      </w:r>
      <w:r w:rsidRPr="0087640E">
        <w:rPr>
          <w:rFonts w:ascii="Times New Roman" w:hAnsi="Times New Roman" w:cs="Times New Roman"/>
          <w:spacing w:val="-1"/>
        </w:rPr>
        <w:t xml:space="preserve"> </w:t>
      </w:r>
      <w:r w:rsidRPr="0087640E">
        <w:rPr>
          <w:rFonts w:ascii="Times New Roman" w:hAnsi="Times New Roman" w:cs="Times New Roman"/>
        </w:rPr>
        <w:t>Comisión Fiscalizadora.</w:t>
      </w:r>
    </w:p>
    <w:p w:rsidR="0087640E" w:rsidRPr="0087640E" w:rsidRDefault="0087640E" w:rsidP="00EA4F19">
      <w:pPr>
        <w:pStyle w:val="Textoindependiente"/>
        <w:rPr>
          <w:rFonts w:ascii="Times New Roman" w:hAnsi="Times New Roman" w:cs="Times New Roman"/>
        </w:rPr>
      </w:pPr>
    </w:p>
    <w:p w:rsidR="0087640E" w:rsidRPr="0087640E" w:rsidRDefault="0087640E" w:rsidP="00EA4F19">
      <w:pPr>
        <w:pStyle w:val="Textoindependiente"/>
        <w:spacing w:line="360" w:lineRule="auto"/>
        <w:ind w:right="113"/>
        <w:jc w:val="both"/>
        <w:rPr>
          <w:rFonts w:ascii="Times New Roman" w:hAnsi="Times New Roman" w:cs="Times New Roman"/>
        </w:rPr>
      </w:pPr>
      <w:r w:rsidRPr="0087640E">
        <w:rPr>
          <w:rFonts w:ascii="Times New Roman" w:hAnsi="Times New Roman" w:cs="Times New Roman"/>
        </w:rPr>
        <w:t>Sin más asuntos que tratar, siendo las 10:30 horas, se levanta la sesión previa lectura y firma del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presente,</w:t>
      </w:r>
      <w:r w:rsidRPr="0087640E">
        <w:rPr>
          <w:rFonts w:ascii="Times New Roman" w:hAnsi="Times New Roman" w:cs="Times New Roman"/>
          <w:spacing w:val="-1"/>
        </w:rPr>
        <w:t xml:space="preserve"> </w:t>
      </w:r>
      <w:r w:rsidRPr="0087640E">
        <w:rPr>
          <w:rFonts w:ascii="Times New Roman" w:hAnsi="Times New Roman" w:cs="Times New Roman"/>
        </w:rPr>
        <w:t>al</w:t>
      </w:r>
      <w:r w:rsidRPr="0087640E">
        <w:rPr>
          <w:rFonts w:ascii="Times New Roman" w:hAnsi="Times New Roman" w:cs="Times New Roman"/>
          <w:spacing w:val="2"/>
        </w:rPr>
        <w:t xml:space="preserve"> </w:t>
      </w:r>
      <w:r w:rsidRPr="0087640E">
        <w:rPr>
          <w:rFonts w:ascii="Times New Roman" w:hAnsi="Times New Roman" w:cs="Times New Roman"/>
        </w:rPr>
        <w:t>pie en</w:t>
      </w:r>
      <w:r w:rsidRPr="0087640E">
        <w:rPr>
          <w:rFonts w:ascii="Times New Roman" w:hAnsi="Times New Roman" w:cs="Times New Roman"/>
          <w:spacing w:val="-2"/>
        </w:rPr>
        <w:t xml:space="preserve"> </w:t>
      </w:r>
      <w:r w:rsidRPr="0087640E">
        <w:rPr>
          <w:rFonts w:ascii="Times New Roman" w:hAnsi="Times New Roman" w:cs="Times New Roman"/>
        </w:rPr>
        <w:t>prueba</w:t>
      </w:r>
      <w:r w:rsidRPr="0087640E">
        <w:rPr>
          <w:rFonts w:ascii="Times New Roman" w:hAnsi="Times New Roman" w:cs="Times New Roman"/>
          <w:spacing w:val="1"/>
        </w:rPr>
        <w:t xml:space="preserve"> </w:t>
      </w:r>
      <w:r w:rsidRPr="0087640E">
        <w:rPr>
          <w:rFonts w:ascii="Times New Roman" w:hAnsi="Times New Roman" w:cs="Times New Roman"/>
        </w:rPr>
        <w:t>de conformidad.</w:t>
      </w:r>
    </w:p>
    <w:p w:rsidR="0087640E" w:rsidRPr="0087640E" w:rsidRDefault="0087640E" w:rsidP="0087640E">
      <w:pPr>
        <w:pStyle w:val="Textoindependiente"/>
        <w:spacing w:before="1"/>
        <w:rPr>
          <w:rFonts w:ascii="Times New Roman" w:hAnsi="Times New Roman" w:cs="Times New Roman"/>
        </w:rPr>
      </w:pPr>
    </w:p>
    <w:p w:rsidR="0087640E" w:rsidRPr="0087640E" w:rsidRDefault="0087640E" w:rsidP="0087640E">
      <w:pPr>
        <w:pStyle w:val="Textoindependiente"/>
        <w:rPr>
          <w:rFonts w:ascii="Times New Roman" w:hAnsi="Times New Roman" w:cs="Times New Roman"/>
        </w:rPr>
      </w:pPr>
    </w:p>
    <w:p w:rsidR="0087640E" w:rsidRPr="0087640E" w:rsidRDefault="0087640E" w:rsidP="0087640E">
      <w:pPr>
        <w:pStyle w:val="Ttulo"/>
        <w:spacing w:line="360" w:lineRule="auto"/>
      </w:pPr>
    </w:p>
    <w:p w:rsidR="005E4B60" w:rsidRPr="0087640E" w:rsidRDefault="005E4B60"/>
    <w:sectPr w:rsidR="005E4B60" w:rsidRPr="0087640E" w:rsidSect="0087640E">
      <w:pgSz w:w="12240" w:h="20160"/>
      <w:pgMar w:top="13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hen">
    <w15:presenceInfo w15:providerId="None" w15:userId="Co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0E"/>
    <w:rsid w:val="00007B28"/>
    <w:rsid w:val="00474CAD"/>
    <w:rsid w:val="005731E2"/>
    <w:rsid w:val="005E4B60"/>
    <w:rsid w:val="0087640E"/>
    <w:rsid w:val="00AB6A74"/>
    <w:rsid w:val="00E363D1"/>
    <w:rsid w:val="00EA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Franklin Gothic Medium" w:hAnsiTheme="minorHAnsi" w:cstheme="minorHAnsi"/>
        <w:sz w:val="22"/>
        <w:szCs w:val="22"/>
        <w:lang w:val="es-A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7640E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B6A74"/>
    <w:rPr>
      <w:rFonts w:asciiTheme="minorHAnsi" w:eastAsia="Franklin Gothic Medium" w:hAnsiTheme="minorHAnsi" w:cstheme="minorHAnsi"/>
      <w:lang w:val="es-AR"/>
    </w:rPr>
  </w:style>
  <w:style w:type="paragraph" w:styleId="Textoindependiente">
    <w:name w:val="Body Text"/>
    <w:basedOn w:val="Normal"/>
    <w:link w:val="TextoindependienteCar"/>
    <w:uiPriority w:val="1"/>
    <w:qFormat/>
    <w:rsid w:val="00AB6A74"/>
    <w:rPr>
      <w:rFonts w:asciiTheme="minorHAnsi" w:eastAsia="Franklin Gothic Medium" w:hAnsiTheme="minorHAnsi" w:cstheme="minorHAnsi"/>
      <w:sz w:val="24"/>
      <w:szCs w:val="24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B6A74"/>
    <w:rPr>
      <w:rFonts w:ascii="Franklin Gothic Medium" w:eastAsia="Franklin Gothic Medium" w:hAnsi="Franklin Gothic Medium" w:cs="Franklin Gothic Medium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AB6A74"/>
    <w:rPr>
      <w:rFonts w:asciiTheme="minorHAnsi" w:eastAsia="Franklin Gothic Medium" w:hAnsiTheme="minorHAnsi" w:cstheme="minorHAnsi"/>
      <w:lang w:val="es-AR"/>
    </w:rPr>
  </w:style>
  <w:style w:type="paragraph" w:styleId="Ttulo">
    <w:name w:val="Title"/>
    <w:basedOn w:val="Normal"/>
    <w:link w:val="TtuloCar"/>
    <w:uiPriority w:val="1"/>
    <w:qFormat/>
    <w:rsid w:val="0087640E"/>
    <w:pPr>
      <w:spacing w:before="139"/>
      <w:ind w:left="101" w:right="7200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"/>
    <w:rsid w:val="0087640E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Franklin Gothic Medium" w:hAnsiTheme="minorHAnsi" w:cstheme="minorHAnsi"/>
        <w:sz w:val="22"/>
        <w:szCs w:val="22"/>
        <w:lang w:val="es-A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7640E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B6A74"/>
    <w:rPr>
      <w:rFonts w:asciiTheme="minorHAnsi" w:eastAsia="Franklin Gothic Medium" w:hAnsiTheme="minorHAnsi" w:cstheme="minorHAnsi"/>
      <w:lang w:val="es-AR"/>
    </w:rPr>
  </w:style>
  <w:style w:type="paragraph" w:styleId="Textoindependiente">
    <w:name w:val="Body Text"/>
    <w:basedOn w:val="Normal"/>
    <w:link w:val="TextoindependienteCar"/>
    <w:uiPriority w:val="1"/>
    <w:qFormat/>
    <w:rsid w:val="00AB6A74"/>
    <w:rPr>
      <w:rFonts w:asciiTheme="minorHAnsi" w:eastAsia="Franklin Gothic Medium" w:hAnsiTheme="minorHAnsi" w:cstheme="minorHAnsi"/>
      <w:sz w:val="24"/>
      <w:szCs w:val="24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B6A74"/>
    <w:rPr>
      <w:rFonts w:ascii="Franklin Gothic Medium" w:eastAsia="Franklin Gothic Medium" w:hAnsi="Franklin Gothic Medium" w:cs="Franklin Gothic Medium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AB6A74"/>
    <w:rPr>
      <w:rFonts w:asciiTheme="minorHAnsi" w:eastAsia="Franklin Gothic Medium" w:hAnsiTheme="minorHAnsi" w:cstheme="minorHAnsi"/>
      <w:lang w:val="es-AR"/>
    </w:rPr>
  </w:style>
  <w:style w:type="paragraph" w:styleId="Ttulo">
    <w:name w:val="Title"/>
    <w:basedOn w:val="Normal"/>
    <w:link w:val="TtuloCar"/>
    <w:uiPriority w:val="1"/>
    <w:qFormat/>
    <w:rsid w:val="0087640E"/>
    <w:pPr>
      <w:spacing w:before="139"/>
      <w:ind w:left="101" w:right="7200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"/>
    <w:rsid w:val="0087640E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D9711-3238-4AE2-87C9-80F15275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Administrador</cp:lastModifiedBy>
  <cp:revision>4</cp:revision>
  <dcterms:created xsi:type="dcterms:W3CDTF">2025-06-11T18:31:00Z</dcterms:created>
  <dcterms:modified xsi:type="dcterms:W3CDTF">2025-06-11T18:34:00Z</dcterms:modified>
</cp:coreProperties>
</file>