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14214" w14:textId="089934CD" w:rsidR="00833AA2" w:rsidRPr="00833AA2" w:rsidRDefault="00833AA2" w:rsidP="00BF7EB6">
      <w:pPr>
        <w:tabs>
          <w:tab w:val="right" w:pos="7920"/>
          <w:tab w:val="right" w:pos="9720"/>
        </w:tabs>
        <w:ind w:left="10608" w:hanging="7808"/>
        <w:jc w:val="both"/>
        <w:rPr>
          <w:sz w:val="22"/>
          <w:szCs w:val="22"/>
          <w:lang w:val="es-AR" w:eastAsia="en-US"/>
        </w:rPr>
      </w:pPr>
    </w:p>
    <w:p w14:paraId="3DE0DE7F" w14:textId="77777777" w:rsidR="00833AA2" w:rsidRPr="00833AA2" w:rsidRDefault="00833AA2" w:rsidP="00BF7EB6">
      <w:pPr>
        <w:tabs>
          <w:tab w:val="right" w:pos="7920"/>
          <w:tab w:val="right" w:pos="9720"/>
        </w:tabs>
        <w:ind w:left="2800"/>
        <w:jc w:val="both"/>
        <w:rPr>
          <w:sz w:val="22"/>
          <w:szCs w:val="22"/>
          <w:lang w:val="es-AR" w:eastAsia="en-US"/>
        </w:rPr>
      </w:pPr>
    </w:p>
    <w:p w14:paraId="76C470E5" w14:textId="59F5FE98" w:rsidR="00833AA2" w:rsidRPr="00833AA2" w:rsidRDefault="00833AA2" w:rsidP="00BF7EB6">
      <w:pPr>
        <w:tabs>
          <w:tab w:val="right" w:pos="7920"/>
          <w:tab w:val="right" w:pos="9720"/>
        </w:tabs>
        <w:ind w:left="2800"/>
        <w:jc w:val="both"/>
        <w:rPr>
          <w:sz w:val="22"/>
          <w:szCs w:val="22"/>
          <w:lang w:val="es-AR" w:eastAsia="en-US"/>
        </w:rPr>
      </w:pPr>
    </w:p>
    <w:p w14:paraId="37E1AA9A" w14:textId="4D34F7D7" w:rsidR="009F6767" w:rsidRDefault="009F6767" w:rsidP="00BF7EB6">
      <w:pPr>
        <w:tabs>
          <w:tab w:val="right" w:pos="7920"/>
          <w:tab w:val="right" w:pos="9720"/>
        </w:tabs>
        <w:ind w:left="2800"/>
        <w:jc w:val="both"/>
        <w:rPr>
          <w:sz w:val="22"/>
          <w:szCs w:val="22"/>
          <w:highlight w:val="yellow"/>
          <w:lang w:val="es-AR" w:eastAsia="en-US"/>
        </w:rPr>
      </w:pPr>
    </w:p>
    <w:p w14:paraId="57557BFD" w14:textId="0CCBFE9F" w:rsidR="00833AA2" w:rsidRPr="00833AA2" w:rsidRDefault="00833AA2" w:rsidP="00BF7EB6">
      <w:pPr>
        <w:tabs>
          <w:tab w:val="right" w:pos="7920"/>
          <w:tab w:val="right" w:pos="9720"/>
        </w:tabs>
        <w:ind w:left="2800"/>
        <w:jc w:val="both"/>
        <w:rPr>
          <w:sz w:val="22"/>
          <w:szCs w:val="22"/>
          <w:lang w:val="es-AR" w:eastAsia="en-US"/>
        </w:rPr>
      </w:pPr>
    </w:p>
    <w:tbl>
      <w:tblPr>
        <w:tblpPr w:leftFromText="141" w:rightFromText="141" w:vertAnchor="text" w:horzAnchor="page" w:tblpX="5030" w:tblpY="2578"/>
        <w:tblOverlap w:val="never"/>
        <w:tblW w:w="0" w:type="auto"/>
        <w:tblLayout w:type="fixed"/>
        <w:tblCellMar>
          <w:left w:w="56" w:type="dxa"/>
          <w:right w:w="56" w:type="dxa"/>
        </w:tblCellMar>
        <w:tblLook w:val="0000" w:firstRow="0" w:lastRow="0" w:firstColumn="0" w:lastColumn="0" w:noHBand="0" w:noVBand="0"/>
      </w:tblPr>
      <w:tblGrid>
        <w:gridCol w:w="5899"/>
      </w:tblGrid>
      <w:tr w:rsidR="00951567" w:rsidRPr="00844FA6" w14:paraId="1D006449" w14:textId="77777777" w:rsidTr="007754E2">
        <w:trPr>
          <w:cantSplit/>
          <w:trHeight w:val="1701"/>
        </w:trPr>
        <w:tc>
          <w:tcPr>
            <w:tcW w:w="5899" w:type="dxa"/>
          </w:tcPr>
          <w:p w14:paraId="058274C7" w14:textId="77777777" w:rsidR="00951567" w:rsidRDefault="00951567" w:rsidP="00BF7EB6">
            <w:pPr>
              <w:jc w:val="center"/>
              <w:rPr>
                <w:b/>
                <w:sz w:val="12"/>
                <w:szCs w:val="12"/>
              </w:rPr>
            </w:pPr>
          </w:p>
          <w:p w14:paraId="78C69DED" w14:textId="77777777" w:rsidR="00951567" w:rsidRDefault="00951567" w:rsidP="00BF7EB6">
            <w:pPr>
              <w:jc w:val="center"/>
              <w:rPr>
                <w:b/>
                <w:sz w:val="12"/>
                <w:szCs w:val="12"/>
              </w:rPr>
            </w:pPr>
          </w:p>
          <w:p w14:paraId="76A590AB" w14:textId="77777777" w:rsidR="00951567" w:rsidRPr="00AC78B4" w:rsidRDefault="00951567" w:rsidP="00BF7EB6">
            <w:pPr>
              <w:jc w:val="center"/>
              <w:rPr>
                <w:b/>
                <w:sz w:val="12"/>
                <w:szCs w:val="12"/>
              </w:rPr>
            </w:pPr>
          </w:p>
          <w:p w14:paraId="48ABEED3" w14:textId="606D147D" w:rsidR="00951567" w:rsidRDefault="009F6767" w:rsidP="00BF7EB6">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B-GAMING</w:t>
            </w:r>
            <w:r w:rsidR="00951567">
              <w:rPr>
                <w:rFonts w:ascii="Trebuchet MS" w:eastAsia="Times New Roman" w:hAnsi="Trebuchet MS"/>
                <w:sz w:val="28"/>
                <w:szCs w:val="28"/>
                <w:lang w:val="es-ES_tradnl"/>
              </w:rPr>
              <w:t xml:space="preserve"> S.A.</w:t>
            </w:r>
          </w:p>
          <w:p w14:paraId="06F5F47D" w14:textId="77777777" w:rsidR="00951567" w:rsidRPr="00644FF6" w:rsidRDefault="00951567" w:rsidP="00BF7EB6">
            <w:pPr>
              <w:pStyle w:val="font7"/>
              <w:spacing w:before="0" w:beforeAutospacing="0" w:after="0" w:afterAutospacing="0"/>
              <w:jc w:val="center"/>
              <w:rPr>
                <w:rFonts w:ascii="Trebuchet MS" w:eastAsia="Times New Roman" w:hAnsi="Trebuchet MS"/>
                <w:sz w:val="20"/>
                <w:szCs w:val="20"/>
                <w:lang w:val="es-ES_tradnl"/>
              </w:rPr>
            </w:pPr>
          </w:p>
          <w:p w14:paraId="32B047A7" w14:textId="77777777" w:rsidR="00834588" w:rsidRDefault="00834588" w:rsidP="00BF7EB6">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 xml:space="preserve">Estados financieros </w:t>
            </w:r>
          </w:p>
          <w:p w14:paraId="31585811" w14:textId="37AF2B4F" w:rsidR="00951567" w:rsidRDefault="00951567" w:rsidP="00BF7EB6">
            <w:pPr>
              <w:pStyle w:val="font7"/>
              <w:spacing w:before="0" w:beforeAutospacing="0" w:after="0" w:afterAutospacing="0"/>
              <w:jc w:val="center"/>
              <w:rPr>
                <w:rFonts w:ascii="Trebuchet MS" w:eastAsia="Times New Roman" w:hAnsi="Trebuchet MS"/>
                <w:sz w:val="20"/>
                <w:szCs w:val="20"/>
                <w:lang w:val="es-ES_tradnl"/>
              </w:rPr>
            </w:pPr>
            <w:r w:rsidRPr="00951567">
              <w:rPr>
                <w:rFonts w:ascii="Trebuchet MS" w:eastAsia="Times New Roman" w:hAnsi="Trebuchet MS"/>
                <w:sz w:val="20"/>
                <w:szCs w:val="20"/>
                <w:lang w:val="es-ES_tradnl"/>
              </w:rPr>
              <w:t>al 3</w:t>
            </w:r>
            <w:r w:rsidR="003341E8">
              <w:rPr>
                <w:rFonts w:ascii="Trebuchet MS" w:eastAsia="Times New Roman" w:hAnsi="Trebuchet MS"/>
                <w:sz w:val="20"/>
                <w:szCs w:val="20"/>
                <w:lang w:val="es-ES_tradnl"/>
              </w:rPr>
              <w:t>1</w:t>
            </w:r>
            <w:r w:rsidRPr="00951567">
              <w:rPr>
                <w:rFonts w:ascii="Trebuchet MS" w:eastAsia="Times New Roman" w:hAnsi="Trebuchet MS"/>
                <w:sz w:val="20"/>
                <w:szCs w:val="20"/>
                <w:lang w:val="es-ES_tradnl"/>
              </w:rPr>
              <w:t xml:space="preserve"> de </w:t>
            </w:r>
            <w:r w:rsidR="006E6561">
              <w:rPr>
                <w:rFonts w:ascii="Trebuchet MS" w:eastAsia="Times New Roman" w:hAnsi="Trebuchet MS"/>
                <w:sz w:val="20"/>
                <w:szCs w:val="20"/>
                <w:lang w:val="es-ES_tradnl"/>
              </w:rPr>
              <w:t>octubre</w:t>
            </w:r>
            <w:r w:rsidR="000F4209">
              <w:rPr>
                <w:rFonts w:ascii="Trebuchet MS" w:eastAsia="Times New Roman" w:hAnsi="Trebuchet MS"/>
                <w:sz w:val="20"/>
                <w:szCs w:val="20"/>
                <w:lang w:val="es-ES_tradnl"/>
              </w:rPr>
              <w:t xml:space="preserve"> de</w:t>
            </w:r>
            <w:r w:rsidR="00834588">
              <w:rPr>
                <w:rFonts w:ascii="Trebuchet MS" w:eastAsia="Times New Roman" w:hAnsi="Trebuchet MS"/>
                <w:sz w:val="20"/>
                <w:szCs w:val="20"/>
                <w:lang w:val="es-ES_tradnl"/>
              </w:rPr>
              <w:t xml:space="preserve"> </w:t>
            </w:r>
            <w:r w:rsidRPr="00951567">
              <w:rPr>
                <w:rFonts w:ascii="Trebuchet MS" w:eastAsia="Times New Roman" w:hAnsi="Trebuchet MS"/>
                <w:sz w:val="20"/>
                <w:szCs w:val="20"/>
                <w:lang w:val="es-ES_tradnl"/>
              </w:rPr>
              <w:t>20</w:t>
            </w:r>
            <w:r w:rsidR="00834588">
              <w:rPr>
                <w:rFonts w:ascii="Trebuchet MS" w:eastAsia="Times New Roman" w:hAnsi="Trebuchet MS"/>
                <w:sz w:val="20"/>
                <w:szCs w:val="20"/>
                <w:lang w:val="es-ES_tradnl"/>
              </w:rPr>
              <w:t>20</w:t>
            </w:r>
            <w:r w:rsidR="001E5CED">
              <w:rPr>
                <w:rFonts w:ascii="Trebuchet MS" w:eastAsia="Times New Roman" w:hAnsi="Trebuchet MS"/>
                <w:sz w:val="20"/>
                <w:szCs w:val="20"/>
                <w:lang w:val="es-ES_tradnl"/>
              </w:rPr>
              <w:t>,</w:t>
            </w:r>
          </w:p>
          <w:p w14:paraId="3A02EB0F" w14:textId="60C3AC37" w:rsidR="001E5CED" w:rsidRPr="00951567" w:rsidRDefault="001E5CED" w:rsidP="00BF7EB6">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presentados en forma comparativa</w:t>
            </w:r>
          </w:p>
        </w:tc>
      </w:tr>
    </w:tbl>
    <w:p w14:paraId="718FBEE7" w14:textId="1D545B73" w:rsidR="00833AA2" w:rsidRPr="00892D91" w:rsidRDefault="00833AA2" w:rsidP="00BF7EB6">
      <w:pPr>
        <w:tabs>
          <w:tab w:val="right" w:pos="7920"/>
          <w:tab w:val="right" w:pos="9720"/>
        </w:tabs>
        <w:ind w:left="2800"/>
        <w:jc w:val="both"/>
        <w:rPr>
          <w:sz w:val="22"/>
          <w:szCs w:val="22"/>
          <w:highlight w:val="yellow"/>
          <w:lang w:val="es-AR" w:eastAsia="en-US"/>
        </w:rPr>
      </w:pPr>
    </w:p>
    <w:p w14:paraId="7A687E3B" w14:textId="77777777" w:rsidR="00833AA2" w:rsidRPr="00833AA2" w:rsidRDefault="00833AA2" w:rsidP="00BF7EB6">
      <w:pPr>
        <w:tabs>
          <w:tab w:val="right" w:pos="7920"/>
          <w:tab w:val="right" w:pos="9720"/>
        </w:tabs>
        <w:ind w:left="2800"/>
        <w:jc w:val="both"/>
        <w:rPr>
          <w:sz w:val="22"/>
          <w:szCs w:val="22"/>
          <w:lang w:val="es-AR" w:eastAsia="en-US"/>
        </w:rPr>
      </w:pPr>
    </w:p>
    <w:p w14:paraId="15BF8703" w14:textId="77777777" w:rsidR="00833AA2" w:rsidRDefault="00833AA2" w:rsidP="00BF7EB6">
      <w:pPr>
        <w:tabs>
          <w:tab w:val="right" w:pos="7920"/>
          <w:tab w:val="right" w:pos="9720"/>
        </w:tabs>
        <w:ind w:left="2800"/>
        <w:jc w:val="both"/>
        <w:rPr>
          <w:sz w:val="22"/>
          <w:szCs w:val="22"/>
          <w:lang w:val="es-AR" w:eastAsia="en-US"/>
        </w:rPr>
      </w:pPr>
    </w:p>
    <w:p w14:paraId="6FAB2F04" w14:textId="77777777" w:rsidR="00951567" w:rsidRDefault="00951567" w:rsidP="00BF7EB6">
      <w:pPr>
        <w:tabs>
          <w:tab w:val="right" w:pos="7920"/>
          <w:tab w:val="right" w:pos="9720"/>
        </w:tabs>
        <w:ind w:left="2800"/>
        <w:jc w:val="both"/>
        <w:rPr>
          <w:sz w:val="22"/>
          <w:szCs w:val="22"/>
          <w:lang w:val="es-AR" w:eastAsia="en-US"/>
        </w:rPr>
      </w:pPr>
    </w:p>
    <w:p w14:paraId="15379DBF" w14:textId="77777777" w:rsidR="00951567" w:rsidRDefault="00951567" w:rsidP="00BF7EB6">
      <w:pPr>
        <w:tabs>
          <w:tab w:val="right" w:pos="7920"/>
          <w:tab w:val="right" w:pos="9720"/>
        </w:tabs>
        <w:ind w:left="2800"/>
        <w:jc w:val="both"/>
        <w:rPr>
          <w:sz w:val="22"/>
          <w:szCs w:val="22"/>
          <w:lang w:val="es-AR" w:eastAsia="en-US"/>
        </w:rPr>
      </w:pPr>
    </w:p>
    <w:p w14:paraId="11AB7471" w14:textId="77777777" w:rsidR="00951567" w:rsidRDefault="00951567" w:rsidP="00BF7EB6">
      <w:pPr>
        <w:tabs>
          <w:tab w:val="right" w:pos="7920"/>
          <w:tab w:val="right" w:pos="9720"/>
        </w:tabs>
        <w:ind w:left="2800"/>
        <w:jc w:val="both"/>
        <w:rPr>
          <w:sz w:val="22"/>
          <w:szCs w:val="22"/>
          <w:lang w:val="es-AR" w:eastAsia="en-US"/>
        </w:rPr>
      </w:pPr>
    </w:p>
    <w:p w14:paraId="799ED489" w14:textId="77777777" w:rsidR="00951567" w:rsidRDefault="00951567" w:rsidP="00BF7EB6">
      <w:pPr>
        <w:tabs>
          <w:tab w:val="right" w:pos="7920"/>
          <w:tab w:val="right" w:pos="9720"/>
        </w:tabs>
        <w:ind w:left="2800"/>
        <w:jc w:val="both"/>
        <w:rPr>
          <w:sz w:val="22"/>
          <w:szCs w:val="22"/>
          <w:lang w:val="es-AR" w:eastAsia="en-US"/>
        </w:rPr>
      </w:pPr>
    </w:p>
    <w:p w14:paraId="5D4C8288" w14:textId="77777777" w:rsidR="00951567" w:rsidRPr="00833AA2" w:rsidRDefault="00951567" w:rsidP="00BF7EB6">
      <w:pPr>
        <w:tabs>
          <w:tab w:val="right" w:pos="7920"/>
          <w:tab w:val="right" w:pos="9720"/>
        </w:tabs>
        <w:ind w:left="2800"/>
        <w:jc w:val="both"/>
        <w:rPr>
          <w:sz w:val="22"/>
          <w:szCs w:val="22"/>
          <w:lang w:val="es-AR" w:eastAsia="en-US"/>
        </w:rPr>
      </w:pPr>
    </w:p>
    <w:p w14:paraId="5B38717F" w14:textId="77777777" w:rsidR="00833AA2" w:rsidRPr="00833AA2" w:rsidRDefault="00833AA2" w:rsidP="00BF7EB6">
      <w:pPr>
        <w:tabs>
          <w:tab w:val="right" w:pos="7920"/>
          <w:tab w:val="right" w:pos="9720"/>
        </w:tabs>
        <w:jc w:val="both"/>
        <w:rPr>
          <w:sz w:val="22"/>
          <w:szCs w:val="22"/>
          <w:lang w:val="es-AR" w:eastAsia="en-US"/>
        </w:rPr>
      </w:pPr>
    </w:p>
    <w:p w14:paraId="1F670A07" w14:textId="77777777" w:rsidR="00833AA2" w:rsidRPr="00833AA2" w:rsidRDefault="00833AA2" w:rsidP="00BF7EB6">
      <w:pPr>
        <w:tabs>
          <w:tab w:val="right" w:pos="7920"/>
          <w:tab w:val="right" w:pos="9720"/>
        </w:tabs>
        <w:ind w:left="2800"/>
        <w:jc w:val="both"/>
        <w:rPr>
          <w:sz w:val="22"/>
          <w:szCs w:val="22"/>
          <w:lang w:val="es-AR" w:eastAsia="en-US"/>
        </w:rPr>
      </w:pPr>
    </w:p>
    <w:p w14:paraId="4EF86FCE" w14:textId="77777777" w:rsidR="00833AA2" w:rsidRPr="00833AA2" w:rsidRDefault="00833AA2" w:rsidP="00BF7EB6">
      <w:pPr>
        <w:tabs>
          <w:tab w:val="right" w:pos="7920"/>
          <w:tab w:val="right" w:pos="9720"/>
        </w:tabs>
        <w:ind w:left="2800"/>
        <w:jc w:val="both"/>
        <w:rPr>
          <w:sz w:val="22"/>
          <w:szCs w:val="22"/>
          <w:lang w:val="es-AR" w:eastAsia="en-US"/>
        </w:rPr>
      </w:pPr>
    </w:p>
    <w:p w14:paraId="2BE613B2" w14:textId="77777777" w:rsidR="00833AA2" w:rsidRPr="00833AA2" w:rsidRDefault="00833AA2" w:rsidP="00BF7EB6">
      <w:pPr>
        <w:tabs>
          <w:tab w:val="right" w:pos="7920"/>
          <w:tab w:val="right" w:pos="9720"/>
        </w:tabs>
        <w:ind w:left="2800"/>
        <w:jc w:val="both"/>
        <w:rPr>
          <w:sz w:val="22"/>
          <w:szCs w:val="22"/>
          <w:lang w:val="es-AR" w:eastAsia="en-US"/>
        </w:rPr>
      </w:pPr>
    </w:p>
    <w:p w14:paraId="348E4FAF" w14:textId="77777777" w:rsidR="00833AA2" w:rsidRPr="00833AA2" w:rsidRDefault="00833AA2" w:rsidP="00BF7EB6">
      <w:pPr>
        <w:tabs>
          <w:tab w:val="right" w:pos="7920"/>
          <w:tab w:val="right" w:pos="9000"/>
          <w:tab w:val="right" w:pos="9720"/>
        </w:tabs>
        <w:jc w:val="both"/>
        <w:rPr>
          <w:sz w:val="22"/>
          <w:szCs w:val="22"/>
          <w:lang w:val="es-AR" w:eastAsia="en-US"/>
        </w:rPr>
      </w:pPr>
    </w:p>
    <w:p w14:paraId="5293B302" w14:textId="77777777" w:rsidR="00833AA2" w:rsidRPr="00833AA2" w:rsidRDefault="00833AA2" w:rsidP="00BF7EB6">
      <w:pPr>
        <w:tabs>
          <w:tab w:val="left" w:pos="360"/>
          <w:tab w:val="left" w:pos="990"/>
          <w:tab w:val="right" w:pos="7920"/>
          <w:tab w:val="right" w:pos="9600"/>
          <w:tab w:val="right" w:pos="9720"/>
        </w:tabs>
        <w:jc w:val="both"/>
        <w:rPr>
          <w:sz w:val="22"/>
          <w:szCs w:val="22"/>
          <w:lang w:val="es-AR" w:eastAsia="en-US"/>
        </w:rPr>
      </w:pPr>
    </w:p>
    <w:p w14:paraId="074723AE" w14:textId="77777777" w:rsidR="00833AA2" w:rsidRPr="00833AA2" w:rsidRDefault="00833AA2" w:rsidP="00BF7EB6">
      <w:pPr>
        <w:tabs>
          <w:tab w:val="left" w:pos="360"/>
          <w:tab w:val="left" w:pos="990"/>
          <w:tab w:val="right" w:pos="7920"/>
          <w:tab w:val="right" w:pos="9600"/>
          <w:tab w:val="right" w:pos="9720"/>
        </w:tabs>
        <w:jc w:val="both"/>
        <w:rPr>
          <w:sz w:val="22"/>
          <w:szCs w:val="22"/>
          <w:lang w:val="es-AR" w:eastAsia="en-US"/>
        </w:rPr>
        <w:sectPr w:rsidR="00833AA2" w:rsidRPr="00833AA2" w:rsidSect="00833AA2">
          <w:headerReference w:type="default" r:id="rId8"/>
          <w:headerReference w:type="first" r:id="rId9"/>
          <w:footerReference w:type="first" r:id="rId10"/>
          <w:footnotePr>
            <w:numFmt w:val="lowerRoman"/>
          </w:footnotePr>
          <w:endnotePr>
            <w:numFmt w:val="decimal"/>
          </w:endnotePr>
          <w:pgSz w:w="11900" w:h="16840"/>
          <w:pgMar w:top="1140" w:right="1140" w:bottom="1140" w:left="1140" w:header="720" w:footer="720" w:gutter="0"/>
          <w:cols w:space="720"/>
        </w:sectPr>
      </w:pPr>
    </w:p>
    <w:p w14:paraId="4F30766B" w14:textId="39D4E836" w:rsidR="00BA1075" w:rsidRPr="00BA1075" w:rsidRDefault="00BA1075" w:rsidP="00BF7EB6">
      <w:pPr>
        <w:jc w:val="center"/>
        <w:outlineLvl w:val="0"/>
        <w:rPr>
          <w:rFonts w:ascii="Trebuchet MS" w:hAnsi="Trebuchet MS"/>
          <w:b/>
          <w:u w:val="single"/>
        </w:rPr>
      </w:pPr>
      <w:r w:rsidRPr="00BA1075">
        <w:rPr>
          <w:rFonts w:ascii="Trebuchet MS" w:hAnsi="Trebuchet MS"/>
          <w:b/>
          <w:u w:val="single"/>
        </w:rPr>
        <w:lastRenderedPageBreak/>
        <w:t>CONTENIDO</w:t>
      </w:r>
    </w:p>
    <w:p w14:paraId="113BC728" w14:textId="77777777" w:rsidR="00BA1075" w:rsidRPr="00BA1075" w:rsidRDefault="00BA1075" w:rsidP="00BF7EB6">
      <w:pPr>
        <w:jc w:val="center"/>
        <w:rPr>
          <w:rFonts w:ascii="Trebuchet MS" w:hAnsi="Trebuchet MS"/>
          <w:b/>
          <w:sz w:val="20"/>
          <w:szCs w:val="20"/>
          <w:u w:val="single"/>
        </w:rPr>
      </w:pPr>
    </w:p>
    <w:p w14:paraId="3D540CAB" w14:textId="77777777" w:rsidR="00BA1075" w:rsidRPr="00BA1075" w:rsidRDefault="00BA1075" w:rsidP="00BF7EB6">
      <w:pPr>
        <w:jc w:val="center"/>
        <w:rPr>
          <w:rFonts w:ascii="Trebuchet MS" w:hAnsi="Trebuchet MS"/>
          <w:b/>
          <w:sz w:val="20"/>
          <w:szCs w:val="20"/>
          <w:u w:val="single"/>
        </w:rPr>
      </w:pPr>
    </w:p>
    <w:p w14:paraId="5C76CC5E"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p>
    <w:p w14:paraId="26B8273B" w14:textId="01B0240C" w:rsidR="005170C2" w:rsidRDefault="001C0893" w:rsidP="00BF7EB6">
      <w:pPr>
        <w:pStyle w:val="Encabezado"/>
        <w:widowControl w:val="0"/>
        <w:tabs>
          <w:tab w:val="clear" w:pos="4252"/>
          <w:tab w:val="clear" w:pos="8504"/>
          <w:tab w:val="left" w:pos="426"/>
        </w:tabs>
        <w:rPr>
          <w:rFonts w:ascii="Trebuchet MS" w:hAnsi="Trebuchet MS"/>
          <w:sz w:val="20"/>
          <w:szCs w:val="20"/>
        </w:rPr>
      </w:pPr>
      <w:r>
        <w:rPr>
          <w:rFonts w:ascii="Trebuchet MS" w:hAnsi="Trebuchet MS"/>
          <w:sz w:val="20"/>
          <w:szCs w:val="20"/>
        </w:rPr>
        <w:t>RESEÑA INFORMATIVA</w:t>
      </w:r>
    </w:p>
    <w:p w14:paraId="7E7C58D6" w14:textId="77777777" w:rsidR="005170C2" w:rsidRDefault="005170C2" w:rsidP="00BF7EB6">
      <w:pPr>
        <w:pStyle w:val="Encabezado"/>
        <w:widowControl w:val="0"/>
        <w:tabs>
          <w:tab w:val="clear" w:pos="4252"/>
          <w:tab w:val="clear" w:pos="8504"/>
          <w:tab w:val="left" w:pos="426"/>
        </w:tabs>
        <w:rPr>
          <w:rFonts w:ascii="Trebuchet MS" w:hAnsi="Trebuchet MS"/>
          <w:sz w:val="20"/>
          <w:szCs w:val="20"/>
        </w:rPr>
      </w:pPr>
    </w:p>
    <w:p w14:paraId="548B2098" w14:textId="1035E419"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NÓMINA DEL DIRECTORIO Y COMISI</w:t>
      </w:r>
      <w:r w:rsidR="00720C81">
        <w:rPr>
          <w:rFonts w:ascii="Trebuchet MS" w:hAnsi="Trebuchet MS"/>
          <w:sz w:val="20"/>
          <w:szCs w:val="20"/>
        </w:rPr>
        <w:t>Ó</w:t>
      </w:r>
      <w:r w:rsidRPr="00BA1075">
        <w:rPr>
          <w:rFonts w:ascii="Trebuchet MS" w:hAnsi="Trebuchet MS"/>
          <w:sz w:val="20"/>
          <w:szCs w:val="20"/>
        </w:rPr>
        <w:t>N FISCALIZADORA</w:t>
      </w:r>
      <w:r w:rsidRPr="00BA1075">
        <w:rPr>
          <w:rFonts w:ascii="Trebuchet MS" w:hAnsi="Trebuchet MS"/>
          <w:sz w:val="20"/>
          <w:szCs w:val="20"/>
        </w:rPr>
        <w:cr/>
      </w:r>
    </w:p>
    <w:p w14:paraId="786E3704"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DATOS GENERALES DE LA SOCIEDAD</w:t>
      </w:r>
    </w:p>
    <w:p w14:paraId="37417F74" w14:textId="77777777" w:rsidR="00BA1075" w:rsidRPr="00BA1075" w:rsidRDefault="00BA1075" w:rsidP="00BF7EB6">
      <w:pPr>
        <w:pStyle w:val="Encabezado"/>
        <w:widowControl w:val="0"/>
        <w:tabs>
          <w:tab w:val="clear" w:pos="4252"/>
          <w:tab w:val="clear" w:pos="8504"/>
          <w:tab w:val="left" w:pos="426"/>
        </w:tabs>
        <w:ind w:left="357"/>
        <w:rPr>
          <w:rFonts w:ascii="Trebuchet MS" w:hAnsi="Trebuchet MS"/>
          <w:sz w:val="20"/>
          <w:szCs w:val="20"/>
        </w:rPr>
      </w:pPr>
    </w:p>
    <w:p w14:paraId="66C3474D"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 xml:space="preserve">ESTADOS FINANCIEROS </w:t>
      </w:r>
    </w:p>
    <w:p w14:paraId="758766A3" w14:textId="77777777" w:rsidR="00834588" w:rsidRPr="00BA1075" w:rsidRDefault="00834588" w:rsidP="00BF7EB6">
      <w:pPr>
        <w:pStyle w:val="Encabezado"/>
        <w:widowControl w:val="0"/>
        <w:tabs>
          <w:tab w:val="clear" w:pos="4252"/>
          <w:tab w:val="clear" w:pos="8504"/>
          <w:tab w:val="left" w:pos="426"/>
        </w:tabs>
        <w:rPr>
          <w:rFonts w:ascii="Trebuchet MS" w:hAnsi="Trebuchet MS"/>
          <w:sz w:val="20"/>
          <w:szCs w:val="20"/>
        </w:rPr>
      </w:pPr>
    </w:p>
    <w:p w14:paraId="66797798" w14:textId="3DC34FD5" w:rsidR="00834588" w:rsidRPr="00BA1075" w:rsidRDefault="00834588" w:rsidP="00BF7EB6">
      <w:pPr>
        <w:numPr>
          <w:ilvl w:val="0"/>
          <w:numId w:val="8"/>
        </w:numPr>
        <w:tabs>
          <w:tab w:val="left" w:pos="6848"/>
        </w:tabs>
        <w:rPr>
          <w:rFonts w:ascii="Trebuchet MS" w:hAnsi="Trebuchet MS"/>
          <w:sz w:val="20"/>
          <w:szCs w:val="20"/>
        </w:rPr>
      </w:pPr>
      <w:r w:rsidRPr="00BA1075">
        <w:rPr>
          <w:rFonts w:ascii="Trebuchet MS" w:hAnsi="Trebuchet MS"/>
          <w:sz w:val="20"/>
          <w:szCs w:val="20"/>
        </w:rPr>
        <w:t>Estado de Situación Financiera</w:t>
      </w:r>
    </w:p>
    <w:p w14:paraId="5CEDF023" w14:textId="3D7CCDF6" w:rsidR="00834588" w:rsidRPr="00BA1075" w:rsidRDefault="00834588" w:rsidP="00BF7EB6">
      <w:pPr>
        <w:numPr>
          <w:ilvl w:val="0"/>
          <w:numId w:val="8"/>
        </w:numPr>
        <w:tabs>
          <w:tab w:val="left" w:pos="6848"/>
        </w:tabs>
        <w:rPr>
          <w:rFonts w:ascii="Trebuchet MS" w:hAnsi="Trebuchet MS"/>
          <w:sz w:val="20"/>
          <w:szCs w:val="20"/>
        </w:rPr>
      </w:pPr>
      <w:r w:rsidRPr="00BA1075">
        <w:rPr>
          <w:rFonts w:ascii="Trebuchet MS" w:hAnsi="Trebuchet MS"/>
          <w:sz w:val="20"/>
          <w:szCs w:val="20"/>
        </w:rPr>
        <w:t>Estado de Resultado</w:t>
      </w:r>
      <w:r>
        <w:rPr>
          <w:rFonts w:ascii="Trebuchet MS" w:hAnsi="Trebuchet MS"/>
          <w:sz w:val="20"/>
          <w:szCs w:val="20"/>
        </w:rPr>
        <w:t>s</w:t>
      </w:r>
      <w:r w:rsidRPr="00BA1075">
        <w:rPr>
          <w:rFonts w:ascii="Trebuchet MS" w:hAnsi="Trebuchet MS"/>
          <w:sz w:val="20"/>
          <w:szCs w:val="20"/>
        </w:rPr>
        <w:t xml:space="preserve"> Integral</w:t>
      </w:r>
      <w:r>
        <w:rPr>
          <w:rFonts w:ascii="Trebuchet MS" w:hAnsi="Trebuchet MS"/>
          <w:sz w:val="20"/>
          <w:szCs w:val="20"/>
        </w:rPr>
        <w:t>es</w:t>
      </w:r>
    </w:p>
    <w:p w14:paraId="2F225A77" w14:textId="37E3F29D" w:rsidR="00834588" w:rsidRPr="00BA1075" w:rsidRDefault="00834588" w:rsidP="00BF7EB6">
      <w:pPr>
        <w:numPr>
          <w:ilvl w:val="0"/>
          <w:numId w:val="8"/>
        </w:numPr>
        <w:tabs>
          <w:tab w:val="left" w:pos="6848"/>
        </w:tabs>
        <w:rPr>
          <w:rFonts w:ascii="Trebuchet MS" w:hAnsi="Trebuchet MS"/>
          <w:sz w:val="20"/>
          <w:szCs w:val="20"/>
        </w:rPr>
      </w:pPr>
      <w:r w:rsidRPr="00BA1075">
        <w:rPr>
          <w:rFonts w:ascii="Trebuchet MS" w:hAnsi="Trebuchet MS"/>
          <w:sz w:val="20"/>
          <w:szCs w:val="20"/>
        </w:rPr>
        <w:t>Estado de Cambios en el Patrimonio</w:t>
      </w:r>
    </w:p>
    <w:p w14:paraId="53F54259" w14:textId="134EB2D5" w:rsidR="00834588" w:rsidRPr="00BA1075" w:rsidRDefault="00834588" w:rsidP="00BF7EB6">
      <w:pPr>
        <w:numPr>
          <w:ilvl w:val="0"/>
          <w:numId w:val="8"/>
        </w:numPr>
        <w:tabs>
          <w:tab w:val="left" w:pos="6848"/>
        </w:tabs>
        <w:rPr>
          <w:rFonts w:ascii="Trebuchet MS" w:hAnsi="Trebuchet MS"/>
          <w:sz w:val="20"/>
          <w:szCs w:val="20"/>
        </w:rPr>
      </w:pPr>
      <w:r w:rsidRPr="00BA1075">
        <w:rPr>
          <w:rFonts w:ascii="Trebuchet MS" w:hAnsi="Trebuchet MS"/>
          <w:sz w:val="20"/>
          <w:szCs w:val="20"/>
        </w:rPr>
        <w:t>Estado de Flujos de Efectivo</w:t>
      </w:r>
    </w:p>
    <w:p w14:paraId="220DD0AB" w14:textId="5636176F" w:rsidR="00BA1075" w:rsidRPr="00BA1075" w:rsidRDefault="00BA1075" w:rsidP="00BF7EB6">
      <w:pPr>
        <w:pStyle w:val="Encabezado"/>
        <w:widowControl w:val="0"/>
        <w:tabs>
          <w:tab w:val="clear" w:pos="4252"/>
          <w:tab w:val="clear" w:pos="8504"/>
          <w:tab w:val="left" w:pos="426"/>
        </w:tabs>
        <w:ind w:left="714"/>
        <w:rPr>
          <w:rFonts w:ascii="Trebuchet MS" w:hAnsi="Trebuchet MS"/>
          <w:sz w:val="20"/>
          <w:szCs w:val="20"/>
        </w:rPr>
      </w:pPr>
      <w:r w:rsidRPr="00BA1075">
        <w:rPr>
          <w:rFonts w:ascii="Trebuchet MS" w:hAnsi="Trebuchet MS"/>
          <w:sz w:val="20"/>
          <w:szCs w:val="20"/>
        </w:rPr>
        <w:t xml:space="preserve"> </w:t>
      </w:r>
    </w:p>
    <w:p w14:paraId="070AE313"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 xml:space="preserve">INFORMACIÓN COMPLEMENTARIA </w:t>
      </w:r>
    </w:p>
    <w:p w14:paraId="47B61729"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p>
    <w:p w14:paraId="20A03DEB" w14:textId="4D2F4974" w:rsidR="00834588" w:rsidRPr="00BA1075" w:rsidRDefault="00834588" w:rsidP="00BF7EB6">
      <w:pPr>
        <w:pStyle w:val="Encabezado"/>
        <w:widowControl w:val="0"/>
        <w:numPr>
          <w:ilvl w:val="0"/>
          <w:numId w:val="7"/>
        </w:numPr>
        <w:tabs>
          <w:tab w:val="clear" w:pos="4252"/>
          <w:tab w:val="clear" w:pos="8504"/>
          <w:tab w:val="left" w:pos="426"/>
        </w:tabs>
        <w:ind w:left="714" w:hanging="357"/>
        <w:rPr>
          <w:rFonts w:ascii="Trebuchet MS" w:hAnsi="Trebuchet MS"/>
          <w:sz w:val="20"/>
          <w:szCs w:val="20"/>
        </w:rPr>
      </w:pPr>
      <w:r w:rsidRPr="00BA1075">
        <w:rPr>
          <w:rFonts w:ascii="Trebuchet MS" w:hAnsi="Trebuchet MS"/>
          <w:sz w:val="20"/>
          <w:szCs w:val="20"/>
        </w:rPr>
        <w:t xml:space="preserve">Notas a los Estados Financieros </w:t>
      </w:r>
    </w:p>
    <w:p w14:paraId="2738042C"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p>
    <w:p w14:paraId="2B04CA07" w14:textId="77777777" w:rsidR="00BA1075" w:rsidRPr="00BA1075" w:rsidRDefault="006D33EC" w:rsidP="00BF7EB6">
      <w:pPr>
        <w:pStyle w:val="Encabezado"/>
        <w:widowControl w:val="0"/>
        <w:tabs>
          <w:tab w:val="clear" w:pos="4252"/>
          <w:tab w:val="clear" w:pos="8504"/>
          <w:tab w:val="left" w:pos="426"/>
        </w:tabs>
        <w:rPr>
          <w:rFonts w:ascii="Trebuchet MS" w:hAnsi="Trebuchet MS"/>
          <w:sz w:val="20"/>
          <w:szCs w:val="20"/>
        </w:rPr>
      </w:pPr>
      <w:r>
        <w:rPr>
          <w:rFonts w:ascii="Trebuchet MS" w:hAnsi="Trebuchet MS"/>
          <w:sz w:val="20"/>
          <w:szCs w:val="20"/>
        </w:rPr>
        <w:t>INFORMACIÓN ADICIONAL REQUERIDA POR LA COMISIÓN NACIONAL DE VALORES</w:t>
      </w:r>
    </w:p>
    <w:p w14:paraId="71C7314D" w14:textId="77777777" w:rsidR="00BA1075" w:rsidRDefault="00BA1075" w:rsidP="00BF7EB6">
      <w:pPr>
        <w:pStyle w:val="Encabezado"/>
        <w:widowControl w:val="0"/>
        <w:tabs>
          <w:tab w:val="clear" w:pos="4252"/>
          <w:tab w:val="clear" w:pos="8504"/>
          <w:tab w:val="left" w:pos="426"/>
        </w:tabs>
        <w:rPr>
          <w:rFonts w:ascii="Trebuchet MS" w:hAnsi="Trebuchet MS"/>
          <w:sz w:val="20"/>
          <w:szCs w:val="20"/>
          <w:highlight w:val="yellow"/>
        </w:rPr>
      </w:pPr>
    </w:p>
    <w:p w14:paraId="59C207EF" w14:textId="2A21CA33" w:rsidR="00834588" w:rsidRPr="00BA1075" w:rsidRDefault="00834588"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 xml:space="preserve">INFORME </w:t>
      </w:r>
      <w:r>
        <w:rPr>
          <w:rFonts w:ascii="Trebuchet MS" w:hAnsi="Trebuchet MS"/>
          <w:sz w:val="20"/>
          <w:szCs w:val="20"/>
        </w:rPr>
        <w:t xml:space="preserve">DE </w:t>
      </w:r>
      <w:r w:rsidRPr="00BA1075">
        <w:rPr>
          <w:rFonts w:ascii="Trebuchet MS" w:hAnsi="Trebuchet MS"/>
          <w:sz w:val="20"/>
          <w:szCs w:val="20"/>
        </w:rPr>
        <w:t>LOS AUDITORES INDEPENDIENTES</w:t>
      </w:r>
    </w:p>
    <w:p w14:paraId="0A2355A6" w14:textId="77777777" w:rsidR="005A5276" w:rsidRPr="00BA1075" w:rsidRDefault="005A5276" w:rsidP="00BF7EB6">
      <w:pPr>
        <w:pStyle w:val="Encabezado"/>
        <w:widowControl w:val="0"/>
        <w:tabs>
          <w:tab w:val="clear" w:pos="4252"/>
          <w:tab w:val="clear" w:pos="8504"/>
          <w:tab w:val="left" w:pos="426"/>
        </w:tabs>
        <w:rPr>
          <w:rFonts w:ascii="Trebuchet MS" w:hAnsi="Trebuchet MS"/>
          <w:sz w:val="20"/>
          <w:szCs w:val="20"/>
          <w:highlight w:val="yellow"/>
        </w:rPr>
      </w:pPr>
    </w:p>
    <w:p w14:paraId="089976CF" w14:textId="77777777" w:rsidR="00BA1075" w:rsidRPr="00BA1075" w:rsidRDefault="00BA1075" w:rsidP="00BF7EB6">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INFORME DE LA COMISI</w:t>
      </w:r>
      <w:r w:rsidR="00720C81">
        <w:rPr>
          <w:rFonts w:ascii="Trebuchet MS" w:hAnsi="Trebuchet MS"/>
          <w:sz w:val="20"/>
          <w:szCs w:val="20"/>
        </w:rPr>
        <w:t>Ó</w:t>
      </w:r>
      <w:r w:rsidRPr="00BA1075">
        <w:rPr>
          <w:rFonts w:ascii="Trebuchet MS" w:hAnsi="Trebuchet MS"/>
          <w:sz w:val="20"/>
          <w:szCs w:val="20"/>
        </w:rPr>
        <w:t>N FISCALIZADORA</w:t>
      </w:r>
    </w:p>
    <w:p w14:paraId="026FA1D6" w14:textId="77777777" w:rsidR="00833AA2" w:rsidRPr="00833AA2" w:rsidRDefault="00833AA2" w:rsidP="00BF7EB6">
      <w:pPr>
        <w:tabs>
          <w:tab w:val="right" w:pos="7920"/>
          <w:tab w:val="right" w:pos="9600"/>
          <w:tab w:val="right" w:pos="9720"/>
        </w:tabs>
        <w:spacing w:after="100"/>
        <w:jc w:val="both"/>
        <w:rPr>
          <w:sz w:val="22"/>
          <w:szCs w:val="20"/>
          <w:lang w:val="es-AR" w:eastAsia="en-US"/>
        </w:rPr>
      </w:pPr>
    </w:p>
    <w:p w14:paraId="0FA02D45" w14:textId="77777777" w:rsidR="00833AA2" w:rsidRPr="00833AA2" w:rsidRDefault="00833AA2" w:rsidP="00BF7EB6">
      <w:pPr>
        <w:tabs>
          <w:tab w:val="right" w:pos="7920"/>
          <w:tab w:val="right" w:pos="9600"/>
          <w:tab w:val="right" w:pos="9720"/>
        </w:tabs>
        <w:spacing w:after="100"/>
        <w:jc w:val="both"/>
        <w:rPr>
          <w:sz w:val="22"/>
          <w:szCs w:val="20"/>
          <w:lang w:val="es-AR" w:eastAsia="en-US"/>
        </w:rPr>
      </w:pPr>
    </w:p>
    <w:p w14:paraId="0EF5682F" w14:textId="77777777" w:rsidR="00BA1075" w:rsidRDefault="00BA1075" w:rsidP="00BF7EB6">
      <w:pPr>
        <w:tabs>
          <w:tab w:val="right" w:pos="7920"/>
          <w:tab w:val="right" w:pos="9600"/>
          <w:tab w:val="right" w:pos="9720"/>
        </w:tabs>
        <w:spacing w:after="100"/>
        <w:jc w:val="both"/>
        <w:rPr>
          <w:sz w:val="22"/>
          <w:szCs w:val="22"/>
          <w:lang w:val="es-AR" w:eastAsia="en-US"/>
        </w:rPr>
        <w:sectPr w:rsidR="00BA1075" w:rsidSect="007B63F8">
          <w:footerReference w:type="default" r:id="rId11"/>
          <w:pgSz w:w="11907" w:h="16840" w:code="9"/>
          <w:pgMar w:top="1134" w:right="1134" w:bottom="425" w:left="1134" w:header="567" w:footer="454" w:gutter="0"/>
          <w:paperSrc w:first="7" w:other="7"/>
          <w:cols w:space="720"/>
          <w:docGrid w:linePitch="326"/>
        </w:sectPr>
      </w:pPr>
    </w:p>
    <w:p w14:paraId="2A890541" w14:textId="77777777" w:rsidR="002134A1" w:rsidRDefault="002134A1" w:rsidP="00BF7EB6">
      <w:pPr>
        <w:jc w:val="center"/>
        <w:rPr>
          <w:rFonts w:ascii="Trebuchet MS" w:hAnsi="Trebuchet MS"/>
          <w:b/>
          <w:sz w:val="20"/>
          <w:szCs w:val="20"/>
          <w:highlight w:val="yellow"/>
          <w:u w:val="single"/>
        </w:rPr>
      </w:pPr>
    </w:p>
    <w:p w14:paraId="77AA9028" w14:textId="6934D2D4" w:rsidR="00BA1075" w:rsidRPr="00FC72B9" w:rsidRDefault="00BA1075" w:rsidP="00BF7EB6">
      <w:pPr>
        <w:jc w:val="center"/>
        <w:outlineLvl w:val="0"/>
        <w:rPr>
          <w:rFonts w:ascii="Trebuchet MS" w:hAnsi="Trebuchet MS"/>
          <w:b/>
          <w:sz w:val="20"/>
          <w:szCs w:val="20"/>
          <w:u w:val="single"/>
        </w:rPr>
      </w:pPr>
      <w:r w:rsidRPr="00FC72B9">
        <w:rPr>
          <w:rFonts w:ascii="Trebuchet MS" w:hAnsi="Trebuchet MS"/>
          <w:b/>
          <w:sz w:val="20"/>
          <w:szCs w:val="20"/>
          <w:u w:val="single"/>
        </w:rPr>
        <w:t>N</w:t>
      </w:r>
      <w:r w:rsidR="00720C81" w:rsidRPr="00FC72B9">
        <w:rPr>
          <w:rFonts w:ascii="Trebuchet MS" w:hAnsi="Trebuchet MS"/>
          <w:b/>
          <w:sz w:val="20"/>
          <w:szCs w:val="20"/>
          <w:u w:val="single"/>
        </w:rPr>
        <w:t>ÓM</w:t>
      </w:r>
      <w:r w:rsidRPr="00FC72B9">
        <w:rPr>
          <w:rFonts w:ascii="Trebuchet MS" w:hAnsi="Trebuchet MS"/>
          <w:b/>
          <w:sz w:val="20"/>
          <w:szCs w:val="20"/>
          <w:u w:val="single"/>
        </w:rPr>
        <w:t>INA DEL DIRECTORIO</w:t>
      </w:r>
    </w:p>
    <w:p w14:paraId="6569484E" w14:textId="77777777" w:rsidR="00BA1075" w:rsidRPr="00834588" w:rsidRDefault="00BA1075" w:rsidP="00BF7EB6">
      <w:pPr>
        <w:ind w:right="302"/>
        <w:jc w:val="both"/>
        <w:rPr>
          <w:rFonts w:ascii="Trebuchet MS" w:hAnsi="Trebuchet MS"/>
          <w:sz w:val="20"/>
          <w:szCs w:val="20"/>
          <w:highlight w:val="yellow"/>
          <w:lang w:val="es-AR"/>
        </w:rPr>
      </w:pPr>
    </w:p>
    <w:p w14:paraId="220C788C" w14:textId="19354E1C" w:rsidR="00FC72B9" w:rsidRPr="00841B5E" w:rsidRDefault="00FC72B9" w:rsidP="00BF7EB6">
      <w:pPr>
        <w:tabs>
          <w:tab w:val="right" w:pos="7920"/>
          <w:tab w:val="right" w:pos="9720"/>
        </w:tabs>
        <w:jc w:val="both"/>
        <w:rPr>
          <w:rFonts w:ascii="Trebuchet MS" w:hAnsi="Trebuchet MS"/>
          <w:sz w:val="20"/>
          <w:szCs w:val="20"/>
          <w:lang w:val="es-AR" w:eastAsia="en-US"/>
        </w:rPr>
      </w:pPr>
      <w:r w:rsidRPr="00841B5E">
        <w:rPr>
          <w:rFonts w:ascii="Trebuchet MS" w:hAnsi="Trebuchet MS"/>
          <w:sz w:val="20"/>
          <w:szCs w:val="20"/>
          <w:lang w:val="es-AR" w:eastAsia="en-US"/>
        </w:rPr>
        <w:t>Elegido por la Asamblea</w:t>
      </w:r>
      <w:r w:rsidR="00A90A01" w:rsidRPr="00A90A01">
        <w:rPr>
          <w:rFonts w:ascii="Trebuchet MS" w:hAnsi="Trebuchet MS"/>
          <w:sz w:val="20"/>
          <w:szCs w:val="20"/>
          <w:lang w:val="es-AR" w:eastAsia="en-US"/>
        </w:rPr>
        <w:t xml:space="preserve"> </w:t>
      </w:r>
      <w:r w:rsidR="00A90A01">
        <w:rPr>
          <w:rFonts w:ascii="Trebuchet MS" w:hAnsi="Trebuchet MS"/>
          <w:sz w:val="20"/>
          <w:szCs w:val="20"/>
          <w:lang w:val="es-AR" w:eastAsia="en-US"/>
        </w:rPr>
        <w:t>General</w:t>
      </w:r>
      <w:r w:rsidRPr="00841B5E">
        <w:rPr>
          <w:rFonts w:ascii="Trebuchet MS" w:hAnsi="Trebuchet MS"/>
          <w:sz w:val="20"/>
          <w:szCs w:val="20"/>
          <w:lang w:val="es-AR" w:eastAsia="en-US"/>
        </w:rPr>
        <w:t xml:space="preserve"> Ordinaria y Extraordinaria</w:t>
      </w:r>
      <w:r w:rsidR="00A90A01">
        <w:rPr>
          <w:rFonts w:ascii="Trebuchet MS" w:hAnsi="Trebuchet MS"/>
          <w:sz w:val="20"/>
          <w:szCs w:val="20"/>
          <w:lang w:val="es-AR" w:eastAsia="en-US"/>
        </w:rPr>
        <w:t xml:space="preserve"> de Accionistas</w:t>
      </w:r>
      <w:r w:rsidRPr="00841B5E">
        <w:rPr>
          <w:rFonts w:ascii="Trebuchet MS" w:hAnsi="Trebuchet MS"/>
          <w:sz w:val="20"/>
          <w:szCs w:val="20"/>
          <w:lang w:val="es-AR" w:eastAsia="en-US"/>
        </w:rPr>
        <w:t xml:space="preserve"> </w:t>
      </w:r>
      <w:r w:rsidR="00A90A01">
        <w:rPr>
          <w:rFonts w:ascii="Trebuchet MS" w:hAnsi="Trebuchet MS"/>
          <w:sz w:val="20"/>
          <w:szCs w:val="20"/>
          <w:lang w:val="es-AR" w:eastAsia="en-US"/>
        </w:rPr>
        <w:t>celebrada e</w:t>
      </w:r>
      <w:r w:rsidRPr="00841B5E">
        <w:rPr>
          <w:rFonts w:ascii="Trebuchet MS" w:hAnsi="Trebuchet MS"/>
          <w:sz w:val="20"/>
          <w:szCs w:val="20"/>
          <w:lang w:val="es-AR" w:eastAsia="en-US"/>
        </w:rPr>
        <w:t>l 12 de febrero de 2019:</w:t>
      </w:r>
    </w:p>
    <w:p w14:paraId="537967E7" w14:textId="77777777"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p>
    <w:p w14:paraId="0C5D936B" w14:textId="77777777"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p>
    <w:p w14:paraId="7CED2631" w14:textId="627C954A"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Presidente</w:t>
      </w:r>
      <w:r w:rsidRPr="00841B5E">
        <w:rPr>
          <w:rFonts w:ascii="Trebuchet MS" w:hAnsi="Trebuchet MS"/>
          <w:sz w:val="20"/>
          <w:szCs w:val="20"/>
          <w:lang w:val="es-AR" w:eastAsia="en-US"/>
        </w:rPr>
        <w:tab/>
        <w:t>Antonio Ángel Tabanelli</w:t>
      </w:r>
    </w:p>
    <w:p w14:paraId="30DF1A17" w14:textId="77777777"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p>
    <w:p w14:paraId="79F8BA98" w14:textId="60781B63"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Vicepresidente</w:t>
      </w:r>
      <w:r w:rsidRPr="00841B5E">
        <w:rPr>
          <w:rFonts w:ascii="Trebuchet MS" w:hAnsi="Trebuchet MS"/>
          <w:sz w:val="20"/>
          <w:szCs w:val="20"/>
          <w:lang w:val="es-AR" w:eastAsia="en-US"/>
        </w:rPr>
        <w:tab/>
        <w:t>Antonio Eduardo Tabanelli</w:t>
      </w:r>
    </w:p>
    <w:p w14:paraId="561B5C0B" w14:textId="77777777"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p>
    <w:p w14:paraId="72A6F187" w14:textId="2E92C795" w:rsidR="00FC72B9" w:rsidRPr="00C966B7" w:rsidRDefault="00FC72B9" w:rsidP="00BF7EB6">
      <w:pPr>
        <w:tabs>
          <w:tab w:val="right" w:pos="7920"/>
          <w:tab w:val="right" w:pos="9720"/>
        </w:tabs>
        <w:ind w:left="3940" w:hanging="3940"/>
        <w:jc w:val="both"/>
        <w:rPr>
          <w:rFonts w:ascii="Trebuchet MS" w:hAnsi="Trebuchet MS"/>
          <w:sz w:val="20"/>
          <w:szCs w:val="20"/>
          <w:lang w:val="pt-B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sidR="00E95A91">
        <w:rPr>
          <w:rFonts w:ascii="Trebuchet MS" w:hAnsi="Trebuchet MS"/>
          <w:sz w:val="20"/>
          <w:szCs w:val="20"/>
          <w:u w:val="single"/>
          <w:lang w:val="pt-BR" w:eastAsia="en-US"/>
        </w:rPr>
        <w:t>T</w:t>
      </w:r>
      <w:r w:rsidRPr="00C966B7">
        <w:rPr>
          <w:rFonts w:ascii="Trebuchet MS" w:hAnsi="Trebuchet MS"/>
          <w:sz w:val="20"/>
          <w:szCs w:val="20"/>
          <w:u w:val="single"/>
          <w:lang w:val="pt-BR" w:eastAsia="en-US"/>
        </w:rPr>
        <w:t>itular</w:t>
      </w:r>
      <w:r w:rsidRPr="00C966B7">
        <w:rPr>
          <w:rFonts w:ascii="Trebuchet MS" w:hAnsi="Trebuchet MS"/>
          <w:sz w:val="20"/>
          <w:szCs w:val="20"/>
          <w:lang w:val="pt-BR" w:eastAsia="en-US"/>
        </w:rPr>
        <w:tab/>
        <w:t xml:space="preserve">Rosana Beatriz Martina </w:t>
      </w:r>
      <w:proofErr w:type="spellStart"/>
      <w:r w:rsidRPr="00C966B7">
        <w:rPr>
          <w:rFonts w:ascii="Trebuchet MS" w:hAnsi="Trebuchet MS"/>
          <w:sz w:val="20"/>
          <w:szCs w:val="20"/>
          <w:lang w:val="pt-BR" w:eastAsia="en-US"/>
        </w:rPr>
        <w:t>Tabanelli</w:t>
      </w:r>
      <w:proofErr w:type="spellEnd"/>
    </w:p>
    <w:p w14:paraId="098CB897" w14:textId="4F776451" w:rsidR="00FC72B9" w:rsidRPr="00C966B7" w:rsidRDefault="00E95A91" w:rsidP="00BF7EB6">
      <w:pPr>
        <w:tabs>
          <w:tab w:val="right" w:pos="7920"/>
          <w:tab w:val="right" w:pos="9720"/>
        </w:tabs>
        <w:ind w:left="3940" w:hanging="3940"/>
        <w:jc w:val="both"/>
        <w:rPr>
          <w:rFonts w:ascii="Trebuchet MS" w:hAnsi="Trebuchet MS"/>
          <w:sz w:val="20"/>
          <w:szCs w:val="20"/>
          <w:lang w:val="pt-B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Pr>
          <w:rFonts w:ascii="Trebuchet MS" w:hAnsi="Trebuchet MS"/>
          <w:sz w:val="20"/>
          <w:szCs w:val="20"/>
          <w:u w:val="single"/>
          <w:lang w:val="pt-BR" w:eastAsia="en-US"/>
        </w:rPr>
        <w:t>T</w:t>
      </w:r>
      <w:r w:rsidRPr="00C966B7">
        <w:rPr>
          <w:rFonts w:ascii="Trebuchet MS" w:hAnsi="Trebuchet MS"/>
          <w:sz w:val="20"/>
          <w:szCs w:val="20"/>
          <w:u w:val="single"/>
          <w:lang w:val="pt-BR" w:eastAsia="en-US"/>
        </w:rPr>
        <w:t>itular</w:t>
      </w:r>
      <w:r w:rsidR="00FC72B9" w:rsidRPr="00C966B7">
        <w:rPr>
          <w:rFonts w:ascii="Trebuchet MS" w:hAnsi="Trebuchet MS"/>
          <w:sz w:val="20"/>
          <w:szCs w:val="20"/>
          <w:lang w:val="pt-BR" w:eastAsia="en-US"/>
        </w:rPr>
        <w:tab/>
        <w:t>Carlos Jorge Schulz</w:t>
      </w:r>
    </w:p>
    <w:p w14:paraId="769225BC" w14:textId="4205A1E4" w:rsidR="00FC72B9" w:rsidRPr="00C966B7" w:rsidRDefault="00E95A91" w:rsidP="00BF7EB6">
      <w:pPr>
        <w:tabs>
          <w:tab w:val="right" w:pos="7920"/>
          <w:tab w:val="right" w:pos="9720"/>
        </w:tabs>
        <w:ind w:left="3940" w:hanging="3940"/>
        <w:jc w:val="both"/>
        <w:rPr>
          <w:rFonts w:ascii="Trebuchet MS" w:hAnsi="Trebuchet MS"/>
          <w:sz w:val="20"/>
          <w:szCs w:val="20"/>
          <w:lang w:val="pt-B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Pr>
          <w:rFonts w:ascii="Trebuchet MS" w:hAnsi="Trebuchet MS"/>
          <w:sz w:val="20"/>
          <w:szCs w:val="20"/>
          <w:u w:val="single"/>
          <w:lang w:val="pt-BR" w:eastAsia="en-US"/>
        </w:rPr>
        <w:t>T</w:t>
      </w:r>
      <w:r w:rsidRPr="00C966B7">
        <w:rPr>
          <w:rFonts w:ascii="Trebuchet MS" w:hAnsi="Trebuchet MS"/>
          <w:sz w:val="20"/>
          <w:szCs w:val="20"/>
          <w:u w:val="single"/>
          <w:lang w:val="pt-BR" w:eastAsia="en-US"/>
        </w:rPr>
        <w:t>itular</w:t>
      </w:r>
      <w:r w:rsidR="00FC72B9" w:rsidRPr="00C966B7">
        <w:rPr>
          <w:rFonts w:ascii="Trebuchet MS" w:hAnsi="Trebuchet MS"/>
          <w:sz w:val="20"/>
          <w:szCs w:val="20"/>
          <w:lang w:val="pt-BR" w:eastAsia="en-US"/>
        </w:rPr>
        <w:tab/>
        <w:t xml:space="preserve">Aníbal Batista Pires Bernardo </w:t>
      </w:r>
    </w:p>
    <w:p w14:paraId="16AA1396" w14:textId="77777777" w:rsidR="00E95A91" w:rsidRDefault="00E95A91" w:rsidP="00BF7EB6">
      <w:pPr>
        <w:tabs>
          <w:tab w:val="right" w:pos="7920"/>
          <w:tab w:val="right" w:pos="9720"/>
        </w:tabs>
        <w:ind w:left="3940" w:hanging="3940"/>
        <w:jc w:val="both"/>
        <w:rPr>
          <w:rFonts w:ascii="Trebuchet MS" w:hAnsi="Trebuchet MS"/>
          <w:sz w:val="20"/>
          <w:szCs w:val="20"/>
          <w:u w:val="single"/>
          <w:lang w:val="pt-BR" w:eastAsia="en-US"/>
        </w:rPr>
      </w:pPr>
    </w:p>
    <w:p w14:paraId="2D8AB663" w14:textId="541DCF64" w:rsidR="00FC72B9" w:rsidRPr="00C966B7" w:rsidRDefault="00FC72B9" w:rsidP="00BF7EB6">
      <w:pPr>
        <w:tabs>
          <w:tab w:val="right" w:pos="7920"/>
          <w:tab w:val="right" w:pos="9720"/>
        </w:tabs>
        <w:ind w:left="3940" w:hanging="3940"/>
        <w:jc w:val="both"/>
        <w:rPr>
          <w:rFonts w:ascii="Trebuchet MS" w:hAnsi="Trebuchet MS"/>
          <w:sz w:val="20"/>
          <w:szCs w:val="20"/>
          <w:lang w:val="pt-B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sidR="00E95A91">
        <w:rPr>
          <w:rFonts w:ascii="Trebuchet MS" w:hAnsi="Trebuchet MS"/>
          <w:sz w:val="20"/>
          <w:szCs w:val="20"/>
          <w:u w:val="single"/>
          <w:lang w:val="pt-BR" w:eastAsia="en-US"/>
        </w:rPr>
        <w:t>S</w:t>
      </w:r>
      <w:r w:rsidRPr="00C966B7">
        <w:rPr>
          <w:rFonts w:ascii="Trebuchet MS" w:hAnsi="Trebuchet MS"/>
          <w:sz w:val="20"/>
          <w:szCs w:val="20"/>
          <w:u w:val="single"/>
          <w:lang w:val="pt-BR" w:eastAsia="en-US"/>
        </w:rPr>
        <w:t>uplente</w:t>
      </w:r>
      <w:r w:rsidRPr="00C966B7">
        <w:rPr>
          <w:rFonts w:ascii="Trebuchet MS" w:hAnsi="Trebuchet MS"/>
          <w:sz w:val="20"/>
          <w:szCs w:val="20"/>
          <w:lang w:val="pt-BR" w:eastAsia="en-US"/>
        </w:rPr>
        <w:tab/>
        <w:t xml:space="preserve">Mario Fernando Rodríguez Traverso </w:t>
      </w:r>
    </w:p>
    <w:p w14:paraId="3D83AF29" w14:textId="4B0520D1" w:rsidR="00FC72B9" w:rsidRPr="00841B5E" w:rsidRDefault="00E95A91" w:rsidP="00BF7EB6">
      <w:pPr>
        <w:tabs>
          <w:tab w:val="right" w:pos="7920"/>
          <w:tab w:val="right" w:pos="9720"/>
        </w:tabs>
        <w:ind w:left="3940" w:hanging="3940"/>
        <w:jc w:val="both"/>
        <w:rPr>
          <w:rFonts w:ascii="Trebuchet MS" w:hAnsi="Trebuchet MS"/>
          <w:sz w:val="20"/>
          <w:szCs w:val="20"/>
          <w:lang w:val="es-A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Pr>
          <w:rFonts w:ascii="Trebuchet MS" w:hAnsi="Trebuchet MS"/>
          <w:sz w:val="20"/>
          <w:szCs w:val="20"/>
          <w:u w:val="single"/>
          <w:lang w:val="pt-BR" w:eastAsia="en-US"/>
        </w:rPr>
        <w:t>S</w:t>
      </w:r>
      <w:r w:rsidRPr="00C966B7">
        <w:rPr>
          <w:rFonts w:ascii="Trebuchet MS" w:hAnsi="Trebuchet MS"/>
          <w:sz w:val="20"/>
          <w:szCs w:val="20"/>
          <w:u w:val="single"/>
          <w:lang w:val="pt-BR" w:eastAsia="en-US"/>
        </w:rPr>
        <w:t>uplente</w:t>
      </w:r>
      <w:r w:rsidR="00FC72B9" w:rsidRPr="00C966B7">
        <w:rPr>
          <w:rFonts w:ascii="Trebuchet MS" w:hAnsi="Trebuchet MS"/>
          <w:sz w:val="20"/>
          <w:szCs w:val="20"/>
          <w:lang w:val="pt-BR" w:eastAsia="en-US"/>
        </w:rPr>
        <w:tab/>
      </w:r>
      <w:r w:rsidR="00FC72B9" w:rsidRPr="00841B5E">
        <w:rPr>
          <w:rFonts w:ascii="Trebuchet MS" w:hAnsi="Trebuchet MS"/>
          <w:sz w:val="20"/>
          <w:szCs w:val="20"/>
          <w:lang w:val="es-AR" w:eastAsia="en-US"/>
        </w:rPr>
        <w:t xml:space="preserve">Guillermo Rafael </w:t>
      </w:r>
      <w:proofErr w:type="spellStart"/>
      <w:r w:rsidR="00FC72B9" w:rsidRPr="00841B5E">
        <w:rPr>
          <w:rFonts w:ascii="Trebuchet MS" w:hAnsi="Trebuchet MS"/>
          <w:sz w:val="20"/>
          <w:szCs w:val="20"/>
          <w:lang w:val="es-AR" w:eastAsia="en-US"/>
        </w:rPr>
        <w:t>Patroni</w:t>
      </w:r>
      <w:proofErr w:type="spellEnd"/>
    </w:p>
    <w:p w14:paraId="7FE37E66" w14:textId="16639446" w:rsidR="00FC72B9" w:rsidRPr="00841B5E" w:rsidRDefault="00E95A91" w:rsidP="00BF7EB6">
      <w:pPr>
        <w:tabs>
          <w:tab w:val="right" w:pos="7920"/>
          <w:tab w:val="right" w:pos="9720"/>
        </w:tabs>
        <w:ind w:left="3940" w:hanging="3940"/>
        <w:jc w:val="both"/>
        <w:rPr>
          <w:rFonts w:ascii="Trebuchet MS" w:hAnsi="Trebuchet MS"/>
          <w:sz w:val="20"/>
          <w:szCs w:val="20"/>
          <w:lang w:val="es-A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Pr>
          <w:rFonts w:ascii="Trebuchet MS" w:hAnsi="Trebuchet MS"/>
          <w:sz w:val="20"/>
          <w:szCs w:val="20"/>
          <w:u w:val="single"/>
          <w:lang w:val="pt-BR" w:eastAsia="en-US"/>
        </w:rPr>
        <w:t>S</w:t>
      </w:r>
      <w:r w:rsidRPr="00C966B7">
        <w:rPr>
          <w:rFonts w:ascii="Trebuchet MS" w:hAnsi="Trebuchet MS"/>
          <w:sz w:val="20"/>
          <w:szCs w:val="20"/>
          <w:u w:val="single"/>
          <w:lang w:val="pt-BR" w:eastAsia="en-US"/>
        </w:rPr>
        <w:t>uplente</w:t>
      </w:r>
      <w:r w:rsidR="00FC72B9" w:rsidRPr="00841B5E">
        <w:rPr>
          <w:rFonts w:ascii="Trebuchet MS" w:hAnsi="Trebuchet MS"/>
          <w:sz w:val="20"/>
          <w:szCs w:val="20"/>
          <w:lang w:val="es-AR" w:eastAsia="en-US"/>
        </w:rPr>
        <w:tab/>
        <w:t xml:space="preserve">Nicolás Antonio </w:t>
      </w:r>
      <w:proofErr w:type="spellStart"/>
      <w:r w:rsidR="00FC72B9" w:rsidRPr="00841B5E">
        <w:rPr>
          <w:rFonts w:ascii="Trebuchet MS" w:hAnsi="Trebuchet MS"/>
          <w:sz w:val="20"/>
          <w:szCs w:val="20"/>
          <w:lang w:val="es-AR" w:eastAsia="en-US"/>
        </w:rPr>
        <w:t>Tabanelli</w:t>
      </w:r>
      <w:proofErr w:type="spellEnd"/>
      <w:r w:rsidR="00FC72B9" w:rsidRPr="00841B5E">
        <w:rPr>
          <w:rFonts w:ascii="Trebuchet MS" w:hAnsi="Trebuchet MS"/>
          <w:sz w:val="20"/>
          <w:szCs w:val="20"/>
          <w:lang w:val="es-AR" w:eastAsia="en-US"/>
        </w:rPr>
        <w:t xml:space="preserve"> </w:t>
      </w:r>
    </w:p>
    <w:p w14:paraId="55750C55" w14:textId="394C1DCE" w:rsidR="00FC72B9" w:rsidRPr="00841B5E" w:rsidRDefault="00E95A91" w:rsidP="00BF7EB6">
      <w:pPr>
        <w:tabs>
          <w:tab w:val="right" w:pos="7920"/>
          <w:tab w:val="right" w:pos="9720"/>
        </w:tabs>
        <w:ind w:left="3940" w:hanging="3940"/>
        <w:jc w:val="both"/>
        <w:rPr>
          <w:rFonts w:ascii="Trebuchet MS" w:hAnsi="Trebuchet MS"/>
          <w:sz w:val="20"/>
          <w:szCs w:val="20"/>
          <w:lang w:val="es-AR" w:eastAsia="en-US"/>
        </w:rPr>
      </w:pPr>
      <w:proofErr w:type="spellStart"/>
      <w:r w:rsidRPr="00C966B7">
        <w:rPr>
          <w:rFonts w:ascii="Trebuchet MS" w:hAnsi="Trebuchet MS"/>
          <w:sz w:val="20"/>
          <w:szCs w:val="20"/>
          <w:u w:val="single"/>
          <w:lang w:val="pt-BR" w:eastAsia="en-US"/>
        </w:rPr>
        <w:t>Director</w:t>
      </w:r>
      <w:proofErr w:type="spellEnd"/>
      <w:r w:rsidRPr="00C966B7">
        <w:rPr>
          <w:rFonts w:ascii="Trebuchet MS" w:hAnsi="Trebuchet MS"/>
          <w:sz w:val="20"/>
          <w:szCs w:val="20"/>
          <w:u w:val="single"/>
          <w:lang w:val="pt-BR" w:eastAsia="en-US"/>
        </w:rPr>
        <w:t xml:space="preserve"> </w:t>
      </w:r>
      <w:r>
        <w:rPr>
          <w:rFonts w:ascii="Trebuchet MS" w:hAnsi="Trebuchet MS"/>
          <w:sz w:val="20"/>
          <w:szCs w:val="20"/>
          <w:u w:val="single"/>
          <w:lang w:val="pt-BR" w:eastAsia="en-US"/>
        </w:rPr>
        <w:t>S</w:t>
      </w:r>
      <w:r w:rsidRPr="00C966B7">
        <w:rPr>
          <w:rFonts w:ascii="Trebuchet MS" w:hAnsi="Trebuchet MS"/>
          <w:sz w:val="20"/>
          <w:szCs w:val="20"/>
          <w:u w:val="single"/>
          <w:lang w:val="pt-BR" w:eastAsia="en-US"/>
        </w:rPr>
        <w:t>uplente</w:t>
      </w:r>
      <w:r w:rsidR="00FC72B9" w:rsidRPr="00841B5E">
        <w:rPr>
          <w:rFonts w:ascii="Trebuchet MS" w:hAnsi="Trebuchet MS"/>
          <w:sz w:val="20"/>
          <w:szCs w:val="20"/>
          <w:lang w:val="es-AR" w:eastAsia="en-US"/>
        </w:rPr>
        <w:tab/>
        <w:t xml:space="preserve">Ariel Aníbal Pires </w:t>
      </w:r>
    </w:p>
    <w:p w14:paraId="2027DFFC" w14:textId="240D1289" w:rsidR="00FC72B9" w:rsidRDefault="00FC72B9" w:rsidP="00BF7EB6">
      <w:pPr>
        <w:tabs>
          <w:tab w:val="right" w:pos="7920"/>
          <w:tab w:val="right" w:pos="9720"/>
        </w:tabs>
        <w:ind w:left="3940" w:hanging="3940"/>
        <w:jc w:val="both"/>
        <w:rPr>
          <w:rFonts w:ascii="Trebuchet MS" w:hAnsi="Trebuchet MS"/>
          <w:sz w:val="20"/>
          <w:szCs w:val="20"/>
          <w:lang w:val="es-AR" w:eastAsia="en-US"/>
        </w:rPr>
      </w:pPr>
    </w:p>
    <w:p w14:paraId="34C88231" w14:textId="59C42073" w:rsidR="00FC72B9" w:rsidRPr="00841B5E" w:rsidRDefault="00FC72B9" w:rsidP="00BF7EB6">
      <w:pPr>
        <w:tabs>
          <w:tab w:val="left" w:pos="3024"/>
          <w:tab w:val="left" w:pos="3312"/>
          <w:tab w:val="right" w:pos="7920"/>
          <w:tab w:val="right" w:pos="9720"/>
        </w:tabs>
        <w:jc w:val="both"/>
        <w:rPr>
          <w:rFonts w:ascii="Trebuchet MS" w:hAnsi="Trebuchet MS"/>
          <w:sz w:val="20"/>
          <w:szCs w:val="20"/>
          <w:lang w:val="es-AR" w:eastAsia="en-US"/>
        </w:rPr>
      </w:pPr>
      <w:r w:rsidRPr="005761E1">
        <w:rPr>
          <w:rFonts w:ascii="Trebuchet MS" w:hAnsi="Trebuchet MS"/>
          <w:sz w:val="20"/>
          <w:szCs w:val="20"/>
        </w:rPr>
        <w:t xml:space="preserve">La duración de los mandatos </w:t>
      </w:r>
      <w:r w:rsidR="00190282">
        <w:rPr>
          <w:rFonts w:ascii="Trebuchet MS" w:hAnsi="Trebuchet MS"/>
          <w:sz w:val="20"/>
          <w:szCs w:val="20"/>
        </w:rPr>
        <w:t>es</w:t>
      </w:r>
      <w:r w:rsidRPr="005761E1">
        <w:rPr>
          <w:rFonts w:ascii="Trebuchet MS" w:hAnsi="Trebuchet MS"/>
          <w:sz w:val="20"/>
          <w:szCs w:val="20"/>
        </w:rPr>
        <w:t xml:space="preserve"> por el término de </w:t>
      </w:r>
      <w:r>
        <w:rPr>
          <w:rFonts w:ascii="Trebuchet MS" w:hAnsi="Trebuchet MS"/>
          <w:sz w:val="20"/>
          <w:szCs w:val="20"/>
        </w:rPr>
        <w:t>2</w:t>
      </w:r>
      <w:r w:rsidRPr="005761E1">
        <w:rPr>
          <w:rFonts w:ascii="Trebuchet MS" w:hAnsi="Trebuchet MS"/>
          <w:sz w:val="20"/>
          <w:szCs w:val="20"/>
        </w:rPr>
        <w:t xml:space="preserve"> ejercicio</w:t>
      </w:r>
      <w:r>
        <w:rPr>
          <w:rFonts w:ascii="Trebuchet MS" w:hAnsi="Trebuchet MS"/>
          <w:sz w:val="20"/>
          <w:szCs w:val="20"/>
        </w:rPr>
        <w:t>s</w:t>
      </w:r>
      <w:r w:rsidRPr="005761E1">
        <w:rPr>
          <w:rFonts w:ascii="Trebuchet MS" w:hAnsi="Trebuchet MS"/>
          <w:sz w:val="20"/>
          <w:szCs w:val="20"/>
        </w:rPr>
        <w:t xml:space="preserve"> y vencerán en oportunidad de la </w:t>
      </w:r>
      <w:r>
        <w:rPr>
          <w:rFonts w:ascii="Trebuchet MS" w:hAnsi="Trebuchet MS"/>
          <w:sz w:val="20"/>
          <w:szCs w:val="20"/>
        </w:rPr>
        <w:t>A</w:t>
      </w:r>
      <w:r w:rsidRPr="005761E1">
        <w:rPr>
          <w:rFonts w:ascii="Trebuchet MS" w:hAnsi="Trebuchet MS"/>
          <w:sz w:val="20"/>
          <w:szCs w:val="20"/>
        </w:rPr>
        <w:t xml:space="preserve">samblea que considere los </w:t>
      </w:r>
      <w:r w:rsidR="00E95A91">
        <w:rPr>
          <w:rFonts w:ascii="Trebuchet MS" w:hAnsi="Trebuchet MS"/>
          <w:sz w:val="20"/>
          <w:szCs w:val="20"/>
        </w:rPr>
        <w:t xml:space="preserve">presentes </w:t>
      </w:r>
      <w:r w:rsidRPr="005761E1">
        <w:rPr>
          <w:rFonts w:ascii="Trebuchet MS" w:hAnsi="Trebuchet MS"/>
          <w:sz w:val="20"/>
          <w:szCs w:val="20"/>
        </w:rPr>
        <w:t>estados financieros</w:t>
      </w:r>
      <w:r w:rsidRPr="00841B5E">
        <w:rPr>
          <w:rFonts w:ascii="Trebuchet MS" w:hAnsi="Trebuchet MS"/>
          <w:sz w:val="20"/>
          <w:szCs w:val="20"/>
          <w:lang w:val="es-AR" w:eastAsia="en-US"/>
        </w:rPr>
        <w:t>.</w:t>
      </w:r>
    </w:p>
    <w:p w14:paraId="0B375BC2" w14:textId="77777777" w:rsidR="00FC72B9" w:rsidRPr="00841B5E" w:rsidRDefault="00FC72B9" w:rsidP="00BF7EB6">
      <w:pPr>
        <w:jc w:val="both"/>
        <w:rPr>
          <w:rFonts w:ascii="Trebuchet MS" w:hAnsi="Trebuchet MS"/>
          <w:sz w:val="20"/>
          <w:szCs w:val="20"/>
        </w:rPr>
      </w:pPr>
    </w:p>
    <w:p w14:paraId="65C7DFAA" w14:textId="5D28BDEA" w:rsidR="00FC72B9" w:rsidRDefault="00FC72B9" w:rsidP="00BF7EB6">
      <w:pPr>
        <w:jc w:val="center"/>
        <w:rPr>
          <w:rFonts w:ascii="Trebuchet MS" w:hAnsi="Trebuchet MS"/>
          <w:b/>
          <w:sz w:val="20"/>
          <w:szCs w:val="20"/>
          <w:highlight w:val="yellow"/>
          <w:u w:val="single"/>
        </w:rPr>
      </w:pPr>
    </w:p>
    <w:p w14:paraId="7F0A9019" w14:textId="77777777" w:rsidR="00E95A91" w:rsidRPr="00834588" w:rsidRDefault="00E95A91" w:rsidP="00BF7EB6">
      <w:pPr>
        <w:jc w:val="center"/>
        <w:rPr>
          <w:rFonts w:ascii="Trebuchet MS" w:hAnsi="Trebuchet MS"/>
          <w:b/>
          <w:sz w:val="20"/>
          <w:szCs w:val="20"/>
          <w:highlight w:val="yellow"/>
          <w:u w:val="single"/>
        </w:rPr>
      </w:pPr>
    </w:p>
    <w:p w14:paraId="3FDC73D2" w14:textId="77777777" w:rsidR="00FC72B9" w:rsidRPr="00841B5E" w:rsidRDefault="00FC72B9" w:rsidP="00BF7EB6">
      <w:pPr>
        <w:jc w:val="center"/>
        <w:outlineLvl w:val="0"/>
        <w:rPr>
          <w:rFonts w:ascii="Trebuchet MS" w:hAnsi="Trebuchet MS"/>
          <w:b/>
          <w:sz w:val="20"/>
          <w:szCs w:val="20"/>
          <w:u w:val="single"/>
        </w:rPr>
      </w:pPr>
      <w:r w:rsidRPr="00841B5E">
        <w:rPr>
          <w:rFonts w:ascii="Trebuchet MS" w:hAnsi="Trebuchet MS"/>
          <w:b/>
          <w:sz w:val="20"/>
          <w:szCs w:val="20"/>
          <w:u w:val="single"/>
        </w:rPr>
        <w:t>NÓMINA DE LA COMISIÓN FISCALIZADORA</w:t>
      </w:r>
    </w:p>
    <w:p w14:paraId="07540AD2" w14:textId="77777777" w:rsidR="00FC72B9" w:rsidRPr="00841B5E" w:rsidRDefault="00FC72B9" w:rsidP="00BF7EB6">
      <w:pPr>
        <w:jc w:val="center"/>
        <w:rPr>
          <w:rFonts w:ascii="Trebuchet MS" w:hAnsi="Trebuchet MS"/>
          <w:b/>
          <w:sz w:val="20"/>
          <w:szCs w:val="20"/>
          <w:u w:val="single"/>
        </w:rPr>
      </w:pPr>
    </w:p>
    <w:p w14:paraId="3E2FD15D" w14:textId="037896B9" w:rsidR="00FC72B9" w:rsidRPr="00841B5E" w:rsidRDefault="00FC72B9" w:rsidP="00BF7EB6">
      <w:pPr>
        <w:tabs>
          <w:tab w:val="right" w:pos="7920"/>
          <w:tab w:val="right" w:pos="9720"/>
        </w:tabs>
        <w:jc w:val="both"/>
        <w:rPr>
          <w:rFonts w:ascii="Trebuchet MS" w:hAnsi="Trebuchet MS"/>
          <w:sz w:val="20"/>
          <w:szCs w:val="20"/>
          <w:lang w:val="es-AR" w:eastAsia="en-US"/>
        </w:rPr>
      </w:pPr>
      <w:r w:rsidRPr="00841B5E">
        <w:rPr>
          <w:rFonts w:ascii="Trebuchet MS" w:hAnsi="Trebuchet MS"/>
          <w:sz w:val="20"/>
          <w:szCs w:val="20"/>
          <w:lang w:val="es-AR" w:eastAsia="en-US"/>
        </w:rPr>
        <w:t>Elegid</w:t>
      </w:r>
      <w:r w:rsidR="00B428B8">
        <w:rPr>
          <w:rFonts w:ascii="Trebuchet MS" w:hAnsi="Trebuchet MS"/>
          <w:sz w:val="20"/>
          <w:szCs w:val="20"/>
          <w:lang w:val="es-AR" w:eastAsia="en-US"/>
        </w:rPr>
        <w:t>a</w:t>
      </w:r>
      <w:r w:rsidRPr="00841B5E">
        <w:rPr>
          <w:rFonts w:ascii="Trebuchet MS" w:hAnsi="Trebuchet MS"/>
          <w:sz w:val="20"/>
          <w:szCs w:val="20"/>
          <w:lang w:val="es-AR" w:eastAsia="en-US"/>
        </w:rPr>
        <w:t xml:space="preserve"> por la Asamblea</w:t>
      </w:r>
      <w:r w:rsidR="00A90A01">
        <w:rPr>
          <w:rFonts w:ascii="Trebuchet MS" w:hAnsi="Trebuchet MS"/>
          <w:sz w:val="20"/>
          <w:szCs w:val="20"/>
          <w:lang w:val="es-AR" w:eastAsia="en-US"/>
        </w:rPr>
        <w:t xml:space="preserve"> General</w:t>
      </w:r>
      <w:r w:rsidRPr="00841B5E">
        <w:rPr>
          <w:rFonts w:ascii="Trebuchet MS" w:hAnsi="Trebuchet MS"/>
          <w:sz w:val="20"/>
          <w:szCs w:val="20"/>
          <w:lang w:val="es-AR" w:eastAsia="en-US"/>
        </w:rPr>
        <w:t xml:space="preserve"> Ordinaria y Extraordinaria </w:t>
      </w:r>
      <w:r w:rsidR="00A90A01">
        <w:rPr>
          <w:rFonts w:ascii="Trebuchet MS" w:hAnsi="Trebuchet MS"/>
          <w:sz w:val="20"/>
          <w:szCs w:val="20"/>
          <w:lang w:val="es-AR" w:eastAsia="en-US"/>
        </w:rPr>
        <w:t xml:space="preserve">de Accionistas celebrada </w:t>
      </w:r>
      <w:r w:rsidRPr="00841B5E">
        <w:rPr>
          <w:rFonts w:ascii="Trebuchet MS" w:hAnsi="Trebuchet MS"/>
          <w:sz w:val="20"/>
          <w:szCs w:val="20"/>
          <w:lang w:val="es-AR" w:eastAsia="en-US"/>
        </w:rPr>
        <w:t>el 18 de febrero de 2020:</w:t>
      </w:r>
    </w:p>
    <w:p w14:paraId="4B7FA3AB" w14:textId="77777777" w:rsidR="00FC72B9" w:rsidRPr="00841B5E" w:rsidRDefault="00FC72B9" w:rsidP="00BF7EB6">
      <w:pPr>
        <w:tabs>
          <w:tab w:val="right" w:pos="7920"/>
          <w:tab w:val="right" w:pos="9720"/>
        </w:tabs>
        <w:ind w:left="3940" w:hanging="3940"/>
        <w:jc w:val="both"/>
        <w:rPr>
          <w:rFonts w:ascii="Trebuchet MS" w:hAnsi="Trebuchet MS"/>
          <w:sz w:val="20"/>
          <w:szCs w:val="20"/>
          <w:lang w:val="es-AR" w:eastAsia="en-US"/>
        </w:rPr>
      </w:pPr>
    </w:p>
    <w:p w14:paraId="7AB6AA83" w14:textId="77777777" w:rsidR="00FC72B9" w:rsidRPr="00834588" w:rsidRDefault="00FC72B9" w:rsidP="00BF7EB6">
      <w:pPr>
        <w:tabs>
          <w:tab w:val="right" w:pos="7920"/>
          <w:tab w:val="right" w:pos="9720"/>
        </w:tabs>
        <w:ind w:left="3940" w:hanging="3940"/>
        <w:jc w:val="both"/>
        <w:rPr>
          <w:rFonts w:ascii="Trebuchet MS" w:hAnsi="Trebuchet MS"/>
          <w:sz w:val="20"/>
          <w:szCs w:val="20"/>
          <w:highlight w:val="yellow"/>
          <w:lang w:val="es-AR" w:eastAsia="en-US"/>
        </w:rPr>
      </w:pPr>
    </w:p>
    <w:p w14:paraId="4CB86A29" w14:textId="73EFBD06" w:rsidR="00FC72B9" w:rsidRPr="00841B5E" w:rsidRDefault="00FC72B9" w:rsidP="00E95A91">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Síndico titular</w:t>
      </w:r>
      <w:r w:rsidRPr="00841B5E">
        <w:rPr>
          <w:rFonts w:ascii="Trebuchet MS" w:hAnsi="Trebuchet MS"/>
          <w:sz w:val="20"/>
          <w:szCs w:val="20"/>
          <w:lang w:val="es-AR" w:eastAsia="en-US"/>
        </w:rPr>
        <w:tab/>
      </w:r>
      <w:r w:rsidRPr="00841B5E">
        <w:rPr>
          <w:rFonts w:ascii="Trebuchet MS" w:hAnsi="Trebuchet MS"/>
          <w:sz w:val="20"/>
          <w:szCs w:val="20"/>
          <w:lang w:val="es-AR" w:eastAsia="en-US"/>
        </w:rPr>
        <w:softHyphen/>
      </w:r>
      <w:r w:rsidR="009842FB" w:rsidRPr="00841B5E">
        <w:rPr>
          <w:rFonts w:ascii="Trebuchet MS" w:hAnsi="Trebuchet MS"/>
          <w:sz w:val="20"/>
          <w:szCs w:val="20"/>
          <w:lang w:val="es-AR" w:eastAsia="en-US"/>
        </w:rPr>
        <w:t xml:space="preserve">Federico </w:t>
      </w:r>
      <w:proofErr w:type="spellStart"/>
      <w:r w:rsidR="009842FB" w:rsidRPr="00841B5E">
        <w:rPr>
          <w:rFonts w:ascii="Trebuchet MS" w:hAnsi="Trebuchet MS"/>
          <w:sz w:val="20"/>
          <w:szCs w:val="20"/>
          <w:lang w:val="es-AR" w:eastAsia="en-US"/>
        </w:rPr>
        <w:t>Fortunati</w:t>
      </w:r>
      <w:proofErr w:type="spellEnd"/>
      <w:r w:rsidR="009842FB" w:rsidRPr="00841B5E">
        <w:rPr>
          <w:rFonts w:ascii="Trebuchet MS" w:hAnsi="Trebuchet MS"/>
          <w:sz w:val="20"/>
          <w:szCs w:val="20"/>
          <w:lang w:val="es-AR" w:eastAsia="en-US"/>
        </w:rPr>
        <w:t xml:space="preserve"> Padilla </w:t>
      </w:r>
    </w:p>
    <w:p w14:paraId="59CD896D" w14:textId="6489A21C" w:rsidR="00FC72B9" w:rsidRPr="00841B5E" w:rsidRDefault="00E95A91" w:rsidP="00E95A91">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Síndico titular</w:t>
      </w:r>
      <w:r w:rsidR="00FC72B9" w:rsidRPr="00841B5E">
        <w:rPr>
          <w:rFonts w:ascii="Trebuchet MS" w:hAnsi="Trebuchet MS"/>
          <w:sz w:val="20"/>
          <w:szCs w:val="20"/>
          <w:lang w:val="es-AR" w:eastAsia="en-US"/>
        </w:rPr>
        <w:tab/>
      </w:r>
      <w:r w:rsidR="009842FB" w:rsidRPr="00841B5E">
        <w:rPr>
          <w:rFonts w:ascii="Trebuchet MS" w:hAnsi="Trebuchet MS"/>
          <w:sz w:val="20"/>
          <w:szCs w:val="20"/>
          <w:lang w:val="es-AR" w:eastAsia="en-US"/>
        </w:rPr>
        <w:t xml:space="preserve">Fernando Pablo </w:t>
      </w:r>
      <w:proofErr w:type="spellStart"/>
      <w:r w:rsidR="009842FB" w:rsidRPr="00841B5E">
        <w:rPr>
          <w:rFonts w:ascii="Trebuchet MS" w:hAnsi="Trebuchet MS"/>
          <w:sz w:val="20"/>
          <w:szCs w:val="20"/>
          <w:lang w:val="es-AR" w:eastAsia="en-US"/>
        </w:rPr>
        <w:t>Tiano</w:t>
      </w:r>
      <w:proofErr w:type="spellEnd"/>
    </w:p>
    <w:p w14:paraId="3D1DEEF8" w14:textId="20D2C4F4" w:rsidR="00FC72B9" w:rsidRPr="00834588" w:rsidRDefault="00E95A91" w:rsidP="00E95A91">
      <w:pPr>
        <w:tabs>
          <w:tab w:val="right" w:pos="7920"/>
          <w:tab w:val="right" w:pos="9720"/>
        </w:tabs>
        <w:ind w:left="3940" w:hanging="3940"/>
        <w:jc w:val="both"/>
        <w:rPr>
          <w:rFonts w:ascii="Trebuchet MS" w:hAnsi="Trebuchet MS"/>
          <w:sz w:val="20"/>
          <w:szCs w:val="20"/>
          <w:highlight w:val="yellow"/>
          <w:lang w:val="es-AR" w:eastAsia="en-US"/>
        </w:rPr>
      </w:pPr>
      <w:r w:rsidRPr="00FC72B9">
        <w:rPr>
          <w:rFonts w:ascii="Trebuchet MS" w:hAnsi="Trebuchet MS"/>
          <w:sz w:val="20"/>
          <w:szCs w:val="20"/>
          <w:u w:val="single"/>
          <w:lang w:val="es-AR" w:eastAsia="en-US"/>
        </w:rPr>
        <w:t>Síndico titular</w:t>
      </w:r>
      <w:r w:rsidR="00FC72B9" w:rsidRPr="00841B5E">
        <w:rPr>
          <w:rFonts w:ascii="Trebuchet MS" w:hAnsi="Trebuchet MS"/>
          <w:sz w:val="20"/>
          <w:szCs w:val="20"/>
          <w:lang w:val="es-AR" w:eastAsia="en-US"/>
        </w:rPr>
        <w:tab/>
      </w:r>
      <w:r w:rsidR="009842FB" w:rsidRPr="00841B5E">
        <w:rPr>
          <w:rFonts w:ascii="Trebuchet MS" w:hAnsi="Trebuchet MS"/>
          <w:sz w:val="20"/>
          <w:szCs w:val="20"/>
          <w:lang w:val="es-AR" w:eastAsia="en-US"/>
        </w:rPr>
        <w:t>Sergio Gustavo Suarez</w:t>
      </w:r>
    </w:p>
    <w:p w14:paraId="406567CD" w14:textId="77777777" w:rsidR="00FC72B9" w:rsidRPr="00834588" w:rsidRDefault="00FC72B9" w:rsidP="00E95A91">
      <w:pPr>
        <w:tabs>
          <w:tab w:val="right" w:pos="7920"/>
          <w:tab w:val="right" w:pos="9720"/>
        </w:tabs>
        <w:ind w:left="3940"/>
        <w:jc w:val="both"/>
        <w:rPr>
          <w:rFonts w:ascii="Trebuchet MS" w:hAnsi="Trebuchet MS"/>
          <w:sz w:val="20"/>
          <w:szCs w:val="20"/>
          <w:highlight w:val="yellow"/>
          <w:lang w:val="es-AR" w:eastAsia="en-US"/>
        </w:rPr>
      </w:pPr>
    </w:p>
    <w:p w14:paraId="0D4BF6CC" w14:textId="0037E266" w:rsidR="00FC72B9" w:rsidRPr="00841B5E" w:rsidRDefault="00FC72B9" w:rsidP="00E95A91">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Síndico suplent</w:t>
      </w:r>
      <w:r w:rsidR="00E95A91">
        <w:rPr>
          <w:rFonts w:ascii="Trebuchet MS" w:hAnsi="Trebuchet MS"/>
          <w:sz w:val="20"/>
          <w:szCs w:val="20"/>
          <w:u w:val="single"/>
          <w:lang w:val="es-AR" w:eastAsia="en-US"/>
        </w:rPr>
        <w:t>e</w:t>
      </w:r>
      <w:r w:rsidRPr="00841B5E">
        <w:rPr>
          <w:rFonts w:ascii="Trebuchet MS" w:hAnsi="Trebuchet MS"/>
          <w:sz w:val="20"/>
          <w:szCs w:val="20"/>
          <w:lang w:val="es-AR" w:eastAsia="en-US"/>
        </w:rPr>
        <w:tab/>
        <w:t xml:space="preserve">Hernán Carlos </w:t>
      </w:r>
      <w:proofErr w:type="spellStart"/>
      <w:r w:rsidRPr="00841B5E">
        <w:rPr>
          <w:rFonts w:ascii="Trebuchet MS" w:hAnsi="Trebuchet MS"/>
          <w:sz w:val="20"/>
          <w:szCs w:val="20"/>
          <w:lang w:val="es-AR" w:eastAsia="en-US"/>
        </w:rPr>
        <w:t>Carassai</w:t>
      </w:r>
      <w:proofErr w:type="spellEnd"/>
    </w:p>
    <w:p w14:paraId="3647A2FD" w14:textId="0DFFD12C" w:rsidR="00FC72B9" w:rsidRPr="00841B5E" w:rsidRDefault="00E95A91" w:rsidP="00E95A91">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Síndico suplent</w:t>
      </w:r>
      <w:r>
        <w:rPr>
          <w:rFonts w:ascii="Trebuchet MS" w:hAnsi="Trebuchet MS"/>
          <w:sz w:val="20"/>
          <w:szCs w:val="20"/>
          <w:u w:val="single"/>
          <w:lang w:val="es-AR" w:eastAsia="en-US"/>
        </w:rPr>
        <w:t>e</w:t>
      </w:r>
      <w:r w:rsidR="00FC72B9" w:rsidRPr="00841B5E">
        <w:rPr>
          <w:rFonts w:ascii="Trebuchet MS" w:hAnsi="Trebuchet MS"/>
          <w:sz w:val="20"/>
          <w:szCs w:val="20"/>
          <w:lang w:val="es-AR" w:eastAsia="en-US"/>
        </w:rPr>
        <w:tab/>
        <w:t>Herberto Antonio Robinson</w:t>
      </w:r>
    </w:p>
    <w:p w14:paraId="75448432" w14:textId="59B0AA8B" w:rsidR="00FC72B9" w:rsidRPr="00841B5E" w:rsidRDefault="00E95A91" w:rsidP="00E95A91">
      <w:pPr>
        <w:tabs>
          <w:tab w:val="right" w:pos="7920"/>
          <w:tab w:val="right" w:pos="9720"/>
        </w:tabs>
        <w:ind w:left="3940" w:hanging="3940"/>
        <w:jc w:val="both"/>
        <w:rPr>
          <w:rFonts w:ascii="Trebuchet MS" w:hAnsi="Trebuchet MS"/>
          <w:sz w:val="20"/>
          <w:szCs w:val="20"/>
          <w:lang w:val="es-AR" w:eastAsia="en-US"/>
        </w:rPr>
      </w:pPr>
      <w:r w:rsidRPr="00FC72B9">
        <w:rPr>
          <w:rFonts w:ascii="Trebuchet MS" w:hAnsi="Trebuchet MS"/>
          <w:sz w:val="20"/>
          <w:szCs w:val="20"/>
          <w:u w:val="single"/>
          <w:lang w:val="es-AR" w:eastAsia="en-US"/>
        </w:rPr>
        <w:t>Síndico suplent</w:t>
      </w:r>
      <w:r>
        <w:rPr>
          <w:rFonts w:ascii="Trebuchet MS" w:hAnsi="Trebuchet MS"/>
          <w:sz w:val="20"/>
          <w:szCs w:val="20"/>
          <w:u w:val="single"/>
          <w:lang w:val="es-AR" w:eastAsia="en-US"/>
        </w:rPr>
        <w:t>e</w:t>
      </w:r>
      <w:r w:rsidR="00FC72B9" w:rsidRPr="00841B5E">
        <w:rPr>
          <w:rFonts w:ascii="Trebuchet MS" w:hAnsi="Trebuchet MS"/>
          <w:sz w:val="20"/>
          <w:szCs w:val="20"/>
          <w:lang w:val="es-AR" w:eastAsia="en-US"/>
        </w:rPr>
        <w:tab/>
        <w:t xml:space="preserve">Maria Belen </w:t>
      </w:r>
      <w:proofErr w:type="spellStart"/>
      <w:r w:rsidR="00FC72B9" w:rsidRPr="00841B5E">
        <w:rPr>
          <w:rFonts w:ascii="Trebuchet MS" w:hAnsi="Trebuchet MS"/>
          <w:sz w:val="20"/>
          <w:szCs w:val="20"/>
          <w:lang w:val="es-AR" w:eastAsia="en-US"/>
        </w:rPr>
        <w:t>Decaro</w:t>
      </w:r>
      <w:proofErr w:type="spellEnd"/>
    </w:p>
    <w:p w14:paraId="60906C85" w14:textId="4783530B" w:rsidR="00FC72B9" w:rsidRDefault="00FC72B9" w:rsidP="00BF7EB6">
      <w:pPr>
        <w:tabs>
          <w:tab w:val="right" w:pos="7920"/>
          <w:tab w:val="right" w:pos="9720"/>
        </w:tabs>
        <w:jc w:val="both"/>
        <w:rPr>
          <w:rFonts w:ascii="Trebuchet MS" w:hAnsi="Trebuchet MS"/>
          <w:sz w:val="20"/>
          <w:szCs w:val="20"/>
          <w:highlight w:val="yellow"/>
          <w:lang w:val="es-AR" w:eastAsia="en-US"/>
        </w:rPr>
      </w:pPr>
    </w:p>
    <w:p w14:paraId="608206C0" w14:textId="78373705" w:rsidR="00766D7E" w:rsidRPr="00766D7E" w:rsidRDefault="00FC72B9" w:rsidP="00BF7EB6">
      <w:pPr>
        <w:tabs>
          <w:tab w:val="left" w:pos="3024"/>
          <w:tab w:val="left" w:pos="3312"/>
          <w:tab w:val="right" w:pos="7920"/>
          <w:tab w:val="right" w:pos="9720"/>
        </w:tabs>
        <w:jc w:val="both"/>
        <w:rPr>
          <w:rFonts w:ascii="Trebuchet MS" w:hAnsi="Trebuchet MS"/>
          <w:sz w:val="20"/>
          <w:szCs w:val="20"/>
          <w:lang w:val="es-AR" w:eastAsia="en-US"/>
        </w:rPr>
      </w:pPr>
      <w:r w:rsidRPr="005761E1">
        <w:rPr>
          <w:rFonts w:ascii="Trebuchet MS" w:hAnsi="Trebuchet MS"/>
          <w:sz w:val="20"/>
          <w:szCs w:val="20"/>
        </w:rPr>
        <w:t xml:space="preserve">La duración de los mandatos es por el término de 1 ejercicio y vencerán en oportunidad de la </w:t>
      </w:r>
      <w:r>
        <w:rPr>
          <w:rFonts w:ascii="Trebuchet MS" w:hAnsi="Trebuchet MS"/>
          <w:sz w:val="20"/>
          <w:szCs w:val="20"/>
        </w:rPr>
        <w:t>A</w:t>
      </w:r>
      <w:r w:rsidRPr="005761E1">
        <w:rPr>
          <w:rFonts w:ascii="Trebuchet MS" w:hAnsi="Trebuchet MS"/>
          <w:sz w:val="20"/>
          <w:szCs w:val="20"/>
        </w:rPr>
        <w:t xml:space="preserve">samblea que considere los </w:t>
      </w:r>
      <w:r w:rsidR="00E95A91">
        <w:rPr>
          <w:rFonts w:ascii="Trebuchet MS" w:hAnsi="Trebuchet MS"/>
          <w:sz w:val="20"/>
          <w:szCs w:val="20"/>
        </w:rPr>
        <w:t xml:space="preserve">presentes </w:t>
      </w:r>
      <w:r w:rsidRPr="005761E1">
        <w:rPr>
          <w:rFonts w:ascii="Trebuchet MS" w:hAnsi="Trebuchet MS"/>
          <w:sz w:val="20"/>
          <w:szCs w:val="20"/>
        </w:rPr>
        <w:t>estados financieros</w:t>
      </w:r>
      <w:r w:rsidRPr="00841B5E">
        <w:rPr>
          <w:rFonts w:ascii="Trebuchet MS" w:hAnsi="Trebuchet MS"/>
          <w:sz w:val="20"/>
          <w:szCs w:val="20"/>
          <w:lang w:val="es-AR" w:eastAsia="en-US"/>
        </w:rPr>
        <w:t>.</w:t>
      </w:r>
    </w:p>
    <w:p w14:paraId="7749E590" w14:textId="77777777" w:rsidR="00766D7E" w:rsidRPr="00766D7E" w:rsidRDefault="00766D7E" w:rsidP="00BF7EB6">
      <w:pPr>
        <w:tabs>
          <w:tab w:val="right" w:pos="7920"/>
          <w:tab w:val="right" w:pos="9720"/>
        </w:tabs>
        <w:jc w:val="both"/>
        <w:rPr>
          <w:rFonts w:ascii="Trebuchet MS" w:hAnsi="Trebuchet MS"/>
          <w:sz w:val="20"/>
          <w:szCs w:val="20"/>
          <w:lang w:val="es-AR" w:eastAsia="en-US"/>
        </w:rPr>
      </w:pPr>
    </w:p>
    <w:p w14:paraId="0146F1D7" w14:textId="77777777" w:rsidR="00766D7E" w:rsidRDefault="00766D7E" w:rsidP="00BF7EB6">
      <w:pPr>
        <w:jc w:val="center"/>
        <w:rPr>
          <w:rFonts w:ascii="Trebuchet MS" w:hAnsi="Trebuchet MS"/>
          <w:b/>
          <w:sz w:val="20"/>
          <w:szCs w:val="20"/>
        </w:rPr>
        <w:sectPr w:rsidR="00766D7E" w:rsidSect="008B5573">
          <w:footerReference w:type="default" r:id="rId12"/>
          <w:footerReference w:type="first" r:id="rId13"/>
          <w:pgSz w:w="11907" w:h="16840" w:code="9"/>
          <w:pgMar w:top="1134" w:right="1134" w:bottom="425" w:left="1134" w:header="567" w:footer="454" w:gutter="0"/>
          <w:paperSrc w:first="7" w:other="7"/>
          <w:cols w:space="720"/>
          <w:docGrid w:linePitch="326"/>
        </w:sectPr>
      </w:pPr>
    </w:p>
    <w:p w14:paraId="6E7417DF" w14:textId="7A1B382C" w:rsidR="00AE07BE" w:rsidRDefault="00AE07BE" w:rsidP="00BF7EB6">
      <w:pPr>
        <w:jc w:val="center"/>
        <w:rPr>
          <w:rFonts w:ascii="Trebuchet MS" w:hAnsi="Trebuchet MS"/>
          <w:b/>
          <w:sz w:val="20"/>
          <w:szCs w:val="20"/>
        </w:rPr>
      </w:pPr>
    </w:p>
    <w:p w14:paraId="2FC8AB2C" w14:textId="52DD21AB" w:rsidR="005B1FF9" w:rsidRPr="005B1FF9" w:rsidRDefault="00834588" w:rsidP="00BF7EB6">
      <w:pPr>
        <w:jc w:val="center"/>
        <w:outlineLvl w:val="0"/>
        <w:rPr>
          <w:rFonts w:ascii="Trebuchet MS" w:hAnsi="Trebuchet MS"/>
          <w:b/>
          <w:sz w:val="20"/>
          <w:szCs w:val="20"/>
        </w:rPr>
      </w:pPr>
      <w:r w:rsidRPr="005B1FF9">
        <w:rPr>
          <w:rFonts w:ascii="Trebuchet MS" w:hAnsi="Trebuchet MS"/>
          <w:b/>
          <w:sz w:val="20"/>
          <w:szCs w:val="20"/>
        </w:rPr>
        <w:t>ESTADOS FINANCIEROS AL 3</w:t>
      </w:r>
      <w:r w:rsidR="00AB54E0">
        <w:rPr>
          <w:rFonts w:ascii="Trebuchet MS" w:hAnsi="Trebuchet MS"/>
          <w:b/>
          <w:sz w:val="20"/>
          <w:szCs w:val="20"/>
        </w:rPr>
        <w:t>1</w:t>
      </w:r>
      <w:r w:rsidRPr="005B1FF9">
        <w:rPr>
          <w:rFonts w:ascii="Trebuchet MS" w:hAnsi="Trebuchet MS"/>
          <w:b/>
          <w:sz w:val="20"/>
          <w:szCs w:val="20"/>
        </w:rPr>
        <w:t xml:space="preserve"> DE </w:t>
      </w:r>
      <w:r w:rsidR="008D05B9">
        <w:rPr>
          <w:rFonts w:ascii="Trebuchet MS" w:hAnsi="Trebuchet MS"/>
          <w:b/>
          <w:sz w:val="20"/>
          <w:szCs w:val="20"/>
        </w:rPr>
        <w:t>OCTUBRE</w:t>
      </w:r>
      <w:r>
        <w:rPr>
          <w:rFonts w:ascii="Trebuchet MS" w:hAnsi="Trebuchet MS"/>
          <w:b/>
          <w:sz w:val="20"/>
          <w:szCs w:val="20"/>
        </w:rPr>
        <w:t xml:space="preserve"> </w:t>
      </w:r>
      <w:r w:rsidRPr="005B1FF9">
        <w:rPr>
          <w:rFonts w:ascii="Trebuchet MS" w:hAnsi="Trebuchet MS"/>
          <w:b/>
          <w:sz w:val="20"/>
          <w:szCs w:val="20"/>
        </w:rPr>
        <w:t>DE 20</w:t>
      </w:r>
      <w:r>
        <w:rPr>
          <w:rFonts w:ascii="Trebuchet MS" w:hAnsi="Trebuchet MS"/>
          <w:b/>
          <w:sz w:val="20"/>
          <w:szCs w:val="20"/>
        </w:rPr>
        <w:t>20</w:t>
      </w:r>
    </w:p>
    <w:p w14:paraId="405B78FF" w14:textId="77777777" w:rsidR="005B1FF9" w:rsidRPr="005B1FF9" w:rsidRDefault="005B1FF9" w:rsidP="00BF7EB6">
      <w:pPr>
        <w:jc w:val="center"/>
        <w:rPr>
          <w:rFonts w:ascii="Trebuchet MS" w:hAnsi="Trebuchet MS"/>
          <w:b/>
          <w:sz w:val="20"/>
          <w:szCs w:val="20"/>
        </w:rPr>
      </w:pPr>
    </w:p>
    <w:p w14:paraId="103DA974" w14:textId="669B6896" w:rsidR="00C713DF" w:rsidRPr="00C713DF" w:rsidRDefault="00834588" w:rsidP="00BF7EB6">
      <w:pPr>
        <w:jc w:val="center"/>
        <w:rPr>
          <w:rFonts w:ascii="Trebuchet MS" w:hAnsi="Trebuchet MS"/>
          <w:b/>
          <w:sz w:val="20"/>
          <w:szCs w:val="20"/>
        </w:rPr>
      </w:pPr>
      <w:r w:rsidRPr="00C713DF">
        <w:rPr>
          <w:rFonts w:ascii="Trebuchet MS" w:hAnsi="Trebuchet MS"/>
          <w:b/>
          <w:sz w:val="20"/>
          <w:szCs w:val="20"/>
        </w:rPr>
        <w:t xml:space="preserve">Por el </w:t>
      </w:r>
      <w:r w:rsidR="00E95A91">
        <w:rPr>
          <w:rFonts w:ascii="Trebuchet MS" w:hAnsi="Trebuchet MS"/>
          <w:b/>
          <w:sz w:val="20"/>
          <w:szCs w:val="20"/>
        </w:rPr>
        <w:t>ejercicio</w:t>
      </w:r>
      <w:r w:rsidRPr="005B1FF9">
        <w:rPr>
          <w:rFonts w:ascii="Trebuchet MS" w:hAnsi="Trebuchet MS"/>
          <w:b/>
          <w:sz w:val="20"/>
          <w:szCs w:val="20"/>
        </w:rPr>
        <w:t xml:space="preserve"> iniciado </w:t>
      </w:r>
      <w:r w:rsidRPr="00C713DF">
        <w:rPr>
          <w:rFonts w:ascii="Trebuchet MS" w:hAnsi="Trebuchet MS"/>
          <w:b/>
          <w:sz w:val="20"/>
          <w:szCs w:val="20"/>
        </w:rPr>
        <w:t>el 1º de noviembre de 201</w:t>
      </w:r>
      <w:r>
        <w:rPr>
          <w:rFonts w:ascii="Trebuchet MS" w:hAnsi="Trebuchet MS"/>
          <w:b/>
          <w:sz w:val="20"/>
          <w:szCs w:val="20"/>
        </w:rPr>
        <w:t>9</w:t>
      </w:r>
      <w:r w:rsidRPr="00C713DF">
        <w:rPr>
          <w:rFonts w:ascii="Trebuchet MS" w:hAnsi="Trebuchet MS"/>
          <w:b/>
          <w:sz w:val="20"/>
          <w:szCs w:val="20"/>
        </w:rPr>
        <w:t xml:space="preserve"> y finalizado el 3</w:t>
      </w:r>
      <w:r w:rsidR="00AB54E0">
        <w:rPr>
          <w:rFonts w:ascii="Trebuchet MS" w:hAnsi="Trebuchet MS"/>
          <w:b/>
          <w:sz w:val="20"/>
          <w:szCs w:val="20"/>
        </w:rPr>
        <w:t>1</w:t>
      </w:r>
      <w:r w:rsidRPr="00C713DF">
        <w:rPr>
          <w:rFonts w:ascii="Trebuchet MS" w:hAnsi="Trebuchet MS"/>
          <w:b/>
          <w:sz w:val="20"/>
          <w:szCs w:val="20"/>
        </w:rPr>
        <w:t xml:space="preserve"> de </w:t>
      </w:r>
      <w:r w:rsidR="00626225">
        <w:rPr>
          <w:rFonts w:ascii="Trebuchet MS" w:hAnsi="Trebuchet MS"/>
          <w:b/>
          <w:sz w:val="20"/>
          <w:szCs w:val="20"/>
        </w:rPr>
        <w:t>octubre</w:t>
      </w:r>
      <w:r>
        <w:rPr>
          <w:rFonts w:ascii="Trebuchet MS" w:hAnsi="Trebuchet MS"/>
          <w:b/>
          <w:sz w:val="20"/>
          <w:szCs w:val="20"/>
        </w:rPr>
        <w:t xml:space="preserve"> </w:t>
      </w:r>
      <w:r w:rsidRPr="00C713DF">
        <w:rPr>
          <w:rFonts w:ascii="Trebuchet MS" w:hAnsi="Trebuchet MS"/>
          <w:b/>
          <w:sz w:val="20"/>
          <w:szCs w:val="20"/>
        </w:rPr>
        <w:t>de 20</w:t>
      </w:r>
      <w:r>
        <w:rPr>
          <w:rFonts w:ascii="Trebuchet MS" w:hAnsi="Trebuchet MS"/>
          <w:b/>
          <w:sz w:val="20"/>
          <w:szCs w:val="20"/>
        </w:rPr>
        <w:t>20</w:t>
      </w:r>
      <w:r w:rsidR="00C713DF" w:rsidRPr="00C713DF">
        <w:rPr>
          <w:rFonts w:ascii="Trebuchet MS" w:hAnsi="Trebuchet MS"/>
          <w:b/>
          <w:sz w:val="20"/>
          <w:szCs w:val="20"/>
        </w:rPr>
        <w:t xml:space="preserve">, </w:t>
      </w:r>
    </w:p>
    <w:p w14:paraId="289A8050" w14:textId="77777777" w:rsidR="00C713DF" w:rsidRPr="00C713DF" w:rsidRDefault="00C713DF" w:rsidP="00BF7EB6">
      <w:pPr>
        <w:jc w:val="center"/>
        <w:rPr>
          <w:rFonts w:ascii="Trebuchet MS" w:hAnsi="Trebuchet MS"/>
          <w:b/>
          <w:sz w:val="20"/>
          <w:szCs w:val="20"/>
          <w:u w:val="single"/>
        </w:rPr>
      </w:pPr>
      <w:r w:rsidRPr="00C713DF">
        <w:rPr>
          <w:rFonts w:ascii="Trebuchet MS" w:hAnsi="Trebuchet MS"/>
          <w:b/>
          <w:sz w:val="20"/>
          <w:szCs w:val="20"/>
        </w:rPr>
        <w:t>presentado en forma comparativa</w:t>
      </w:r>
    </w:p>
    <w:p w14:paraId="4A39473E" w14:textId="77777777" w:rsidR="00C713DF" w:rsidRPr="00C713DF" w:rsidRDefault="00C713DF" w:rsidP="00BF7EB6">
      <w:pPr>
        <w:jc w:val="center"/>
        <w:rPr>
          <w:rFonts w:ascii="Trebuchet MS" w:hAnsi="Trebuchet MS"/>
          <w:b/>
          <w:sz w:val="20"/>
          <w:szCs w:val="20"/>
        </w:rPr>
      </w:pPr>
      <w:r w:rsidRPr="00C713DF">
        <w:rPr>
          <w:rFonts w:ascii="Trebuchet MS" w:hAnsi="Trebuchet MS"/>
          <w:b/>
          <w:sz w:val="20"/>
          <w:szCs w:val="20"/>
        </w:rPr>
        <w:t>(Expresado en pesos – Nota 2.2.)</w:t>
      </w:r>
    </w:p>
    <w:p w14:paraId="126EE89F" w14:textId="77777777" w:rsidR="005B1FF9" w:rsidRPr="005B1FF9" w:rsidRDefault="005B1FF9" w:rsidP="00BF7EB6">
      <w:pPr>
        <w:jc w:val="center"/>
        <w:rPr>
          <w:rFonts w:ascii="Trebuchet MS" w:hAnsi="Trebuchet MS"/>
          <w:b/>
          <w:sz w:val="20"/>
          <w:szCs w:val="20"/>
          <w:u w:val="single"/>
        </w:rPr>
      </w:pPr>
    </w:p>
    <w:tbl>
      <w:tblPr>
        <w:tblW w:w="5203" w:type="pct"/>
        <w:tblInd w:w="-114" w:type="dxa"/>
        <w:tblCellMar>
          <w:left w:w="28" w:type="dxa"/>
          <w:right w:w="28" w:type="dxa"/>
        </w:tblCellMar>
        <w:tblLook w:val="0000" w:firstRow="0" w:lastRow="0" w:firstColumn="0" w:lastColumn="0" w:noHBand="0" w:noVBand="0"/>
      </w:tblPr>
      <w:tblGrid>
        <w:gridCol w:w="3062"/>
        <w:gridCol w:w="2618"/>
        <w:gridCol w:w="4334"/>
      </w:tblGrid>
      <w:tr w:rsidR="005B1FF9" w:rsidRPr="005B1FF9" w14:paraId="5A2B5E2B" w14:textId="77777777" w:rsidTr="00E95A91">
        <w:trPr>
          <w:cantSplit/>
          <w:trHeight w:val="567"/>
        </w:trPr>
        <w:tc>
          <w:tcPr>
            <w:tcW w:w="1529" w:type="pct"/>
            <w:tcBorders>
              <w:top w:val="single" w:sz="6" w:space="0" w:color="auto"/>
              <w:left w:val="single" w:sz="6" w:space="0" w:color="auto"/>
              <w:bottom w:val="nil"/>
              <w:right w:val="single" w:sz="6" w:space="0" w:color="auto"/>
            </w:tcBorders>
            <w:vAlign w:val="center"/>
          </w:tcPr>
          <w:p w14:paraId="43DEE019" w14:textId="77777777" w:rsidR="005B1FF9" w:rsidRPr="005B1FF9" w:rsidRDefault="00E95A91" w:rsidP="00E95A91">
            <w:pPr>
              <w:jc w:val="center"/>
              <w:rPr>
                <w:rFonts w:ascii="Trebuchet MS" w:hAnsi="Trebuchet MS"/>
                <w:b/>
                <w:sz w:val="20"/>
                <w:szCs w:val="20"/>
              </w:rPr>
            </w:pPr>
            <w:r w:rsidRPr="005B1FF9">
              <w:rPr>
                <w:rFonts w:ascii="Trebuchet MS" w:hAnsi="Trebuchet MS"/>
                <w:sz w:val="20"/>
                <w:szCs w:val="20"/>
              </w:rPr>
              <w:t>Denominación</w:t>
            </w:r>
          </w:p>
        </w:tc>
        <w:tc>
          <w:tcPr>
            <w:tcW w:w="3471" w:type="pct"/>
            <w:gridSpan w:val="2"/>
            <w:tcBorders>
              <w:top w:val="single" w:sz="6" w:space="0" w:color="auto"/>
              <w:bottom w:val="nil"/>
              <w:right w:val="single" w:sz="6" w:space="0" w:color="auto"/>
            </w:tcBorders>
            <w:vAlign w:val="center"/>
          </w:tcPr>
          <w:p w14:paraId="5847EBBC" w14:textId="77777777" w:rsidR="005B1FF9" w:rsidRPr="005B1FF9" w:rsidRDefault="00E95A91" w:rsidP="00E95A91">
            <w:pPr>
              <w:ind w:left="142"/>
              <w:rPr>
                <w:rFonts w:ascii="Trebuchet MS" w:hAnsi="Trebuchet MS"/>
                <w:sz w:val="20"/>
                <w:szCs w:val="20"/>
              </w:rPr>
            </w:pPr>
            <w:r w:rsidRPr="00D75AEF">
              <w:rPr>
                <w:rFonts w:ascii="Trebuchet MS" w:hAnsi="Trebuchet MS"/>
                <w:sz w:val="20"/>
                <w:szCs w:val="20"/>
              </w:rPr>
              <w:t>B-</w:t>
            </w:r>
            <w:proofErr w:type="spellStart"/>
            <w:r w:rsidRPr="00D75AEF">
              <w:rPr>
                <w:rFonts w:ascii="Trebuchet MS" w:hAnsi="Trebuchet MS"/>
                <w:sz w:val="20"/>
                <w:szCs w:val="20"/>
              </w:rPr>
              <w:t>GAMING</w:t>
            </w:r>
            <w:proofErr w:type="spellEnd"/>
            <w:r w:rsidRPr="00D75AEF">
              <w:rPr>
                <w:rFonts w:ascii="Trebuchet MS" w:hAnsi="Trebuchet MS"/>
                <w:sz w:val="20"/>
                <w:szCs w:val="20"/>
              </w:rPr>
              <w:t xml:space="preserve"> S.A</w:t>
            </w:r>
            <w:r>
              <w:rPr>
                <w:rFonts w:ascii="Trebuchet MS" w:hAnsi="Trebuchet MS"/>
                <w:sz w:val="20"/>
                <w:szCs w:val="20"/>
              </w:rPr>
              <w:t>.</w:t>
            </w:r>
          </w:p>
        </w:tc>
      </w:tr>
      <w:tr w:rsidR="005B1FF9" w:rsidRPr="005B1FF9" w14:paraId="7046166C" w14:textId="77777777" w:rsidTr="00E95A91">
        <w:trPr>
          <w:cantSplit/>
          <w:trHeight w:val="567"/>
        </w:trPr>
        <w:tc>
          <w:tcPr>
            <w:tcW w:w="1529" w:type="pct"/>
            <w:tcBorders>
              <w:top w:val="single" w:sz="6" w:space="0" w:color="auto"/>
              <w:left w:val="single" w:sz="6" w:space="0" w:color="auto"/>
              <w:bottom w:val="nil"/>
              <w:right w:val="single" w:sz="6" w:space="0" w:color="auto"/>
            </w:tcBorders>
            <w:vAlign w:val="center"/>
          </w:tcPr>
          <w:p w14:paraId="0B83746F" w14:textId="77777777" w:rsidR="005B1FF9" w:rsidRPr="005B1FF9" w:rsidRDefault="00E95A91" w:rsidP="00E95A91">
            <w:pPr>
              <w:jc w:val="center"/>
              <w:rPr>
                <w:rFonts w:ascii="Trebuchet MS" w:hAnsi="Trebuchet MS"/>
                <w:b/>
                <w:sz w:val="20"/>
                <w:szCs w:val="20"/>
              </w:rPr>
            </w:pPr>
            <w:r w:rsidRPr="005B1FF9">
              <w:rPr>
                <w:rFonts w:ascii="Trebuchet MS" w:hAnsi="Trebuchet MS"/>
                <w:sz w:val="20"/>
                <w:szCs w:val="20"/>
              </w:rPr>
              <w:t>Domicilio legal</w:t>
            </w:r>
          </w:p>
        </w:tc>
        <w:tc>
          <w:tcPr>
            <w:tcW w:w="3471" w:type="pct"/>
            <w:gridSpan w:val="2"/>
            <w:tcBorders>
              <w:top w:val="single" w:sz="6" w:space="0" w:color="auto"/>
              <w:bottom w:val="nil"/>
              <w:right w:val="single" w:sz="6" w:space="0" w:color="auto"/>
            </w:tcBorders>
            <w:vAlign w:val="center"/>
          </w:tcPr>
          <w:p w14:paraId="4D166C50" w14:textId="77777777" w:rsidR="005B1FF9" w:rsidRPr="005B1FF9" w:rsidRDefault="00E95A91" w:rsidP="00E95A91">
            <w:pPr>
              <w:pStyle w:val="Ttulo1"/>
              <w:ind w:left="142"/>
              <w:rPr>
                <w:rFonts w:ascii="Trebuchet MS" w:hAnsi="Trebuchet MS"/>
                <w:sz w:val="20"/>
                <w:szCs w:val="20"/>
              </w:rPr>
            </w:pPr>
            <w:r w:rsidRPr="00703ABB">
              <w:rPr>
                <w:rFonts w:ascii="Trebuchet MS" w:hAnsi="Trebuchet MS"/>
                <w:b w:val="0"/>
                <w:sz w:val="20"/>
                <w:szCs w:val="20"/>
              </w:rPr>
              <w:t>Aristóbulo del Valle 1257</w:t>
            </w:r>
            <w:r>
              <w:rPr>
                <w:rFonts w:ascii="Trebuchet MS" w:hAnsi="Trebuchet MS"/>
                <w:b w:val="0"/>
                <w:sz w:val="20"/>
                <w:szCs w:val="20"/>
              </w:rPr>
              <w:t xml:space="preserve"> - </w:t>
            </w:r>
            <w:r w:rsidRPr="005B1FF9">
              <w:rPr>
                <w:rFonts w:ascii="Trebuchet MS" w:hAnsi="Trebuchet MS"/>
                <w:b w:val="0"/>
                <w:sz w:val="20"/>
                <w:szCs w:val="20"/>
              </w:rPr>
              <w:t>Ciudad Autónoma de Buenos Aires</w:t>
            </w:r>
          </w:p>
        </w:tc>
      </w:tr>
      <w:tr w:rsidR="005B1FF9" w:rsidRPr="005B1FF9" w14:paraId="6825EEBC" w14:textId="77777777" w:rsidTr="00E95A91">
        <w:trPr>
          <w:cantSplit/>
          <w:trHeight w:val="996"/>
        </w:trPr>
        <w:tc>
          <w:tcPr>
            <w:tcW w:w="1529" w:type="pct"/>
            <w:tcBorders>
              <w:top w:val="single" w:sz="6" w:space="0" w:color="auto"/>
              <w:left w:val="single" w:sz="6" w:space="0" w:color="auto"/>
              <w:bottom w:val="nil"/>
              <w:right w:val="single" w:sz="6" w:space="0" w:color="auto"/>
            </w:tcBorders>
          </w:tcPr>
          <w:p w14:paraId="324C05A6" w14:textId="77777777" w:rsidR="005B1FF9" w:rsidRPr="005B1FF9" w:rsidRDefault="00E95A91" w:rsidP="00BF7EB6">
            <w:pPr>
              <w:jc w:val="center"/>
              <w:rPr>
                <w:rFonts w:ascii="Trebuchet MS" w:hAnsi="Trebuchet MS"/>
                <w:b/>
                <w:sz w:val="20"/>
                <w:szCs w:val="20"/>
              </w:rPr>
            </w:pPr>
            <w:r w:rsidRPr="005B1FF9">
              <w:rPr>
                <w:rFonts w:ascii="Trebuchet MS" w:hAnsi="Trebuchet MS"/>
                <w:sz w:val="20"/>
                <w:szCs w:val="20"/>
              </w:rPr>
              <w:t>Actividad principal</w:t>
            </w:r>
          </w:p>
        </w:tc>
        <w:tc>
          <w:tcPr>
            <w:tcW w:w="3471" w:type="pct"/>
            <w:gridSpan w:val="2"/>
            <w:tcBorders>
              <w:top w:val="single" w:sz="6" w:space="0" w:color="auto"/>
              <w:bottom w:val="nil"/>
              <w:right w:val="single" w:sz="6" w:space="0" w:color="auto"/>
            </w:tcBorders>
          </w:tcPr>
          <w:p w14:paraId="2981805B" w14:textId="77777777" w:rsidR="005B1FF9" w:rsidRPr="005B1FF9" w:rsidRDefault="00E95A91" w:rsidP="00BF7EB6">
            <w:pPr>
              <w:tabs>
                <w:tab w:val="left" w:pos="5529"/>
              </w:tabs>
              <w:ind w:left="142"/>
              <w:rPr>
                <w:rFonts w:ascii="Trebuchet MS" w:hAnsi="Trebuchet MS"/>
                <w:sz w:val="20"/>
                <w:szCs w:val="20"/>
              </w:rPr>
            </w:pPr>
            <w:r w:rsidRPr="00D75AEF">
              <w:rPr>
                <w:rFonts w:ascii="Trebuchet MS" w:hAnsi="Trebuchet MS"/>
                <w:sz w:val="20"/>
                <w:szCs w:val="20"/>
              </w:rPr>
              <w:t>Realización de actividades vinculadas con la informática, actividades lúdicas, comunicaciones, procesamiento de datos y sistematización de apuestas y desarrollo e instalación de sistemas informáticos</w:t>
            </w:r>
          </w:p>
        </w:tc>
      </w:tr>
      <w:tr w:rsidR="00E95A91" w:rsidRPr="005B1FF9" w14:paraId="4005410A" w14:textId="77777777" w:rsidTr="00E95A91">
        <w:trPr>
          <w:cantSplit/>
          <w:trHeight w:val="567"/>
        </w:trPr>
        <w:tc>
          <w:tcPr>
            <w:tcW w:w="1529" w:type="pct"/>
            <w:vMerge w:val="restart"/>
            <w:tcBorders>
              <w:top w:val="single" w:sz="6" w:space="0" w:color="auto"/>
              <w:left w:val="single" w:sz="6" w:space="0" w:color="auto"/>
              <w:bottom w:val="nil"/>
              <w:right w:val="single" w:sz="6" w:space="0" w:color="auto"/>
            </w:tcBorders>
            <w:vAlign w:val="center"/>
          </w:tcPr>
          <w:p w14:paraId="249CE072" w14:textId="77777777" w:rsidR="00E95A91" w:rsidRPr="005B1FF9" w:rsidRDefault="00E95A91" w:rsidP="00E95A91">
            <w:pPr>
              <w:jc w:val="center"/>
              <w:rPr>
                <w:rFonts w:ascii="Trebuchet MS" w:hAnsi="Trebuchet MS"/>
                <w:sz w:val="20"/>
                <w:szCs w:val="20"/>
              </w:rPr>
            </w:pPr>
            <w:r w:rsidRPr="005B1FF9">
              <w:rPr>
                <w:rFonts w:ascii="Trebuchet MS" w:hAnsi="Trebuchet MS"/>
                <w:sz w:val="20"/>
                <w:szCs w:val="20"/>
              </w:rPr>
              <w:t>Inscripción</w:t>
            </w:r>
          </w:p>
          <w:p w14:paraId="315B37A7" w14:textId="77777777" w:rsidR="00E95A91" w:rsidRPr="005B1FF9" w:rsidRDefault="00E95A91" w:rsidP="00E95A91">
            <w:pPr>
              <w:jc w:val="center"/>
              <w:rPr>
                <w:rFonts w:ascii="Trebuchet MS" w:hAnsi="Trebuchet MS"/>
                <w:sz w:val="20"/>
                <w:szCs w:val="20"/>
              </w:rPr>
            </w:pPr>
            <w:r w:rsidRPr="005B1FF9">
              <w:rPr>
                <w:rFonts w:ascii="Trebuchet MS" w:hAnsi="Trebuchet MS"/>
                <w:sz w:val="20"/>
                <w:szCs w:val="20"/>
              </w:rPr>
              <w:t>en el</w:t>
            </w:r>
          </w:p>
          <w:p w14:paraId="1372CB07" w14:textId="77777777" w:rsidR="00E95A91" w:rsidRPr="005B1FF9" w:rsidRDefault="00E95A91" w:rsidP="00E95A91">
            <w:pPr>
              <w:jc w:val="center"/>
              <w:rPr>
                <w:rFonts w:ascii="Trebuchet MS" w:hAnsi="Trebuchet MS"/>
                <w:sz w:val="20"/>
                <w:szCs w:val="20"/>
              </w:rPr>
            </w:pPr>
            <w:r w:rsidRPr="005B1FF9">
              <w:rPr>
                <w:rFonts w:ascii="Trebuchet MS" w:hAnsi="Trebuchet MS"/>
                <w:sz w:val="20"/>
                <w:szCs w:val="20"/>
              </w:rPr>
              <w:t>Registro Público</w:t>
            </w:r>
          </w:p>
          <w:p w14:paraId="7FD28C01" w14:textId="77777777" w:rsidR="00E95A91" w:rsidRPr="005B1FF9" w:rsidRDefault="00E95A91" w:rsidP="00E95A91">
            <w:pPr>
              <w:jc w:val="center"/>
              <w:rPr>
                <w:rFonts w:ascii="Trebuchet MS" w:hAnsi="Trebuchet MS"/>
                <w:b/>
                <w:sz w:val="20"/>
                <w:szCs w:val="20"/>
              </w:rPr>
            </w:pPr>
            <w:r w:rsidRPr="005B1FF9">
              <w:rPr>
                <w:rFonts w:ascii="Trebuchet MS" w:hAnsi="Trebuchet MS"/>
                <w:sz w:val="20"/>
                <w:szCs w:val="20"/>
              </w:rPr>
              <w:t>de Comercio</w:t>
            </w:r>
          </w:p>
        </w:tc>
        <w:tc>
          <w:tcPr>
            <w:tcW w:w="1307" w:type="pct"/>
            <w:tcBorders>
              <w:top w:val="single" w:sz="6" w:space="0" w:color="auto"/>
              <w:bottom w:val="nil"/>
              <w:right w:val="single" w:sz="6" w:space="0" w:color="auto"/>
            </w:tcBorders>
            <w:vAlign w:val="center"/>
          </w:tcPr>
          <w:p w14:paraId="4B5210A7" w14:textId="77777777" w:rsidR="00E95A91" w:rsidRPr="00E95A91" w:rsidRDefault="00E95A91" w:rsidP="00E95A91">
            <w:pPr>
              <w:pStyle w:val="Ttulo6"/>
              <w:rPr>
                <w:rFonts w:ascii="Trebuchet MS" w:hAnsi="Trebuchet MS"/>
                <w:u w:val="none"/>
              </w:rPr>
            </w:pPr>
            <w:r w:rsidRPr="00E95A91">
              <w:rPr>
                <w:rFonts w:ascii="Trebuchet MS" w:hAnsi="Trebuchet MS"/>
                <w:u w:val="none"/>
              </w:rPr>
              <w:t>Del Estatuto</w:t>
            </w:r>
          </w:p>
        </w:tc>
        <w:tc>
          <w:tcPr>
            <w:tcW w:w="2164" w:type="pct"/>
            <w:tcBorders>
              <w:top w:val="single" w:sz="6" w:space="0" w:color="auto"/>
              <w:bottom w:val="nil"/>
              <w:right w:val="single" w:sz="6" w:space="0" w:color="auto"/>
            </w:tcBorders>
            <w:vAlign w:val="center"/>
          </w:tcPr>
          <w:p w14:paraId="2655AE1C" w14:textId="77777777" w:rsidR="00E95A91" w:rsidRPr="005B1FF9" w:rsidRDefault="00E95A91" w:rsidP="00E95A91">
            <w:pPr>
              <w:jc w:val="center"/>
              <w:rPr>
                <w:rFonts w:ascii="Trebuchet MS" w:hAnsi="Trebuchet MS"/>
                <w:sz w:val="20"/>
                <w:szCs w:val="20"/>
              </w:rPr>
            </w:pPr>
            <w:r w:rsidRPr="00D75AEF">
              <w:rPr>
                <w:rFonts w:ascii="Trebuchet MS" w:hAnsi="Trebuchet MS"/>
                <w:sz w:val="20"/>
                <w:szCs w:val="20"/>
              </w:rPr>
              <w:t>16/01/2007</w:t>
            </w:r>
          </w:p>
        </w:tc>
      </w:tr>
      <w:tr w:rsidR="00E95A91" w:rsidRPr="005B1FF9" w14:paraId="7D98091C" w14:textId="77777777" w:rsidTr="00E95A91">
        <w:trPr>
          <w:cantSplit/>
          <w:trHeight w:val="567"/>
        </w:trPr>
        <w:tc>
          <w:tcPr>
            <w:tcW w:w="1529" w:type="pct"/>
            <w:vMerge/>
            <w:tcBorders>
              <w:left w:val="single" w:sz="6" w:space="0" w:color="auto"/>
              <w:bottom w:val="nil"/>
              <w:right w:val="single" w:sz="6" w:space="0" w:color="auto"/>
            </w:tcBorders>
            <w:shd w:val="clear" w:color="auto" w:fill="auto"/>
          </w:tcPr>
          <w:p w14:paraId="10BAFAA4" w14:textId="77777777" w:rsidR="00E95A91" w:rsidRPr="005B1FF9" w:rsidRDefault="00E95A91" w:rsidP="00BF7EB6">
            <w:pPr>
              <w:rPr>
                <w:rFonts w:ascii="Trebuchet MS" w:hAnsi="Trebuchet MS"/>
                <w:sz w:val="20"/>
                <w:szCs w:val="20"/>
              </w:rPr>
            </w:pPr>
          </w:p>
        </w:tc>
        <w:tc>
          <w:tcPr>
            <w:tcW w:w="1307" w:type="pct"/>
            <w:tcBorders>
              <w:top w:val="single" w:sz="6" w:space="0" w:color="auto"/>
              <w:bottom w:val="nil"/>
              <w:right w:val="single" w:sz="6" w:space="0" w:color="auto"/>
            </w:tcBorders>
            <w:vAlign w:val="center"/>
          </w:tcPr>
          <w:p w14:paraId="702E1BAC" w14:textId="77777777" w:rsidR="00E95A91" w:rsidRPr="0071285A" w:rsidRDefault="00E95A91" w:rsidP="00E95A91">
            <w:pPr>
              <w:pStyle w:val="Ttulo6"/>
              <w:rPr>
                <w:rFonts w:ascii="Trebuchet MS" w:hAnsi="Trebuchet MS"/>
                <w:b/>
                <w:u w:val="none"/>
              </w:rPr>
            </w:pPr>
            <w:r w:rsidRPr="0071285A">
              <w:rPr>
                <w:rFonts w:ascii="Trebuchet MS" w:hAnsi="Trebuchet MS"/>
                <w:u w:val="none"/>
              </w:rPr>
              <w:t>Última modificación</w:t>
            </w:r>
          </w:p>
        </w:tc>
        <w:tc>
          <w:tcPr>
            <w:tcW w:w="2164" w:type="pct"/>
            <w:tcBorders>
              <w:top w:val="single" w:sz="6" w:space="0" w:color="auto"/>
              <w:bottom w:val="nil"/>
              <w:right w:val="single" w:sz="6" w:space="0" w:color="auto"/>
            </w:tcBorders>
            <w:vAlign w:val="center"/>
          </w:tcPr>
          <w:p w14:paraId="33E89B3C" w14:textId="7CD58974" w:rsidR="00E95A91" w:rsidRPr="005B1FF9" w:rsidRDefault="00E95A91" w:rsidP="00E95A91">
            <w:pPr>
              <w:jc w:val="center"/>
              <w:rPr>
                <w:rFonts w:ascii="Trebuchet MS" w:hAnsi="Trebuchet MS"/>
                <w:sz w:val="20"/>
                <w:szCs w:val="20"/>
              </w:rPr>
            </w:pPr>
            <w:r w:rsidRPr="00D75AEF">
              <w:rPr>
                <w:rFonts w:ascii="Trebuchet MS" w:hAnsi="Trebuchet MS"/>
                <w:sz w:val="20"/>
                <w:szCs w:val="20"/>
              </w:rPr>
              <w:t>25/10/2018</w:t>
            </w:r>
          </w:p>
        </w:tc>
      </w:tr>
      <w:tr w:rsidR="005B1FF9" w:rsidRPr="005B1FF9" w14:paraId="01B78214" w14:textId="77777777" w:rsidTr="00E95A91">
        <w:trPr>
          <w:cantSplit/>
          <w:trHeight w:val="567"/>
        </w:trPr>
        <w:tc>
          <w:tcPr>
            <w:tcW w:w="2836" w:type="pct"/>
            <w:gridSpan w:val="2"/>
            <w:tcBorders>
              <w:top w:val="single" w:sz="6" w:space="0" w:color="auto"/>
              <w:left w:val="single" w:sz="6" w:space="0" w:color="auto"/>
              <w:bottom w:val="single" w:sz="6" w:space="0" w:color="auto"/>
              <w:right w:val="single" w:sz="6" w:space="0" w:color="auto"/>
            </w:tcBorders>
            <w:vAlign w:val="center"/>
          </w:tcPr>
          <w:p w14:paraId="4EA1C447" w14:textId="77777777" w:rsidR="00E95A91" w:rsidRPr="005B1FF9" w:rsidRDefault="00E95A91" w:rsidP="00E95A91">
            <w:pPr>
              <w:jc w:val="center"/>
              <w:rPr>
                <w:rFonts w:ascii="Trebuchet MS" w:hAnsi="Trebuchet MS"/>
                <w:sz w:val="20"/>
                <w:szCs w:val="20"/>
              </w:rPr>
            </w:pPr>
            <w:r w:rsidRPr="005B1FF9">
              <w:rPr>
                <w:rFonts w:ascii="Trebuchet MS" w:hAnsi="Trebuchet MS"/>
                <w:sz w:val="20"/>
                <w:szCs w:val="20"/>
              </w:rPr>
              <w:t>Número de inscripción en la Inspección</w:t>
            </w:r>
          </w:p>
          <w:p w14:paraId="17FE74C6" w14:textId="5A998575" w:rsidR="005B1FF9" w:rsidRPr="005B1FF9" w:rsidRDefault="00E95A91" w:rsidP="00E95A91">
            <w:pPr>
              <w:jc w:val="center"/>
              <w:rPr>
                <w:rFonts w:ascii="Trebuchet MS" w:hAnsi="Trebuchet MS"/>
                <w:b/>
                <w:sz w:val="20"/>
                <w:szCs w:val="20"/>
              </w:rPr>
            </w:pPr>
            <w:r w:rsidRPr="005B1FF9">
              <w:rPr>
                <w:rFonts w:ascii="Trebuchet MS" w:hAnsi="Trebuchet MS"/>
                <w:sz w:val="20"/>
                <w:szCs w:val="20"/>
              </w:rPr>
              <w:t>General de Justicia</w:t>
            </w:r>
          </w:p>
        </w:tc>
        <w:tc>
          <w:tcPr>
            <w:tcW w:w="2164" w:type="pct"/>
            <w:tcBorders>
              <w:top w:val="single" w:sz="6" w:space="0" w:color="auto"/>
              <w:left w:val="nil"/>
              <w:bottom w:val="single" w:sz="6" w:space="0" w:color="auto"/>
              <w:right w:val="single" w:sz="6" w:space="0" w:color="auto"/>
            </w:tcBorders>
            <w:vAlign w:val="center"/>
          </w:tcPr>
          <w:p w14:paraId="17D2814F" w14:textId="77777777" w:rsidR="005B1FF9" w:rsidRPr="005B1FF9" w:rsidRDefault="00E95A91" w:rsidP="00E95A91">
            <w:pPr>
              <w:jc w:val="center"/>
              <w:rPr>
                <w:rFonts w:ascii="Trebuchet MS" w:hAnsi="Trebuchet MS"/>
                <w:sz w:val="20"/>
                <w:szCs w:val="20"/>
              </w:rPr>
            </w:pPr>
            <w:r w:rsidRPr="00D75AEF">
              <w:rPr>
                <w:rFonts w:ascii="Trebuchet MS" w:hAnsi="Trebuchet MS"/>
                <w:sz w:val="20"/>
                <w:szCs w:val="20"/>
              </w:rPr>
              <w:t>1.770.310</w:t>
            </w:r>
          </w:p>
        </w:tc>
      </w:tr>
      <w:tr w:rsidR="005B1FF9" w:rsidRPr="005B1FF9" w14:paraId="3B0E7E86" w14:textId="77777777" w:rsidTr="00E95A91">
        <w:trPr>
          <w:cantSplit/>
          <w:trHeight w:val="567"/>
        </w:trPr>
        <w:tc>
          <w:tcPr>
            <w:tcW w:w="2836" w:type="pct"/>
            <w:gridSpan w:val="2"/>
            <w:tcBorders>
              <w:top w:val="single" w:sz="6" w:space="0" w:color="auto"/>
              <w:left w:val="single" w:sz="6" w:space="0" w:color="auto"/>
              <w:bottom w:val="single" w:sz="4" w:space="0" w:color="auto"/>
              <w:right w:val="single" w:sz="6" w:space="0" w:color="auto"/>
            </w:tcBorders>
            <w:vAlign w:val="center"/>
          </w:tcPr>
          <w:p w14:paraId="6E2EB6A0" w14:textId="77777777" w:rsidR="005B1FF9" w:rsidRPr="005B1FF9" w:rsidRDefault="00E95A91" w:rsidP="00E95A91">
            <w:pPr>
              <w:jc w:val="center"/>
              <w:rPr>
                <w:rFonts w:ascii="Trebuchet MS" w:hAnsi="Trebuchet MS"/>
                <w:b/>
                <w:sz w:val="20"/>
                <w:szCs w:val="20"/>
              </w:rPr>
            </w:pPr>
            <w:r w:rsidRPr="005B1FF9">
              <w:rPr>
                <w:rFonts w:ascii="Trebuchet MS" w:hAnsi="Trebuchet MS"/>
                <w:sz w:val="20"/>
                <w:szCs w:val="20"/>
              </w:rPr>
              <w:t>Fecha de vencimiento del Estatuto</w:t>
            </w:r>
          </w:p>
        </w:tc>
        <w:tc>
          <w:tcPr>
            <w:tcW w:w="2164" w:type="pct"/>
            <w:tcBorders>
              <w:top w:val="single" w:sz="6" w:space="0" w:color="auto"/>
              <w:left w:val="nil"/>
              <w:bottom w:val="single" w:sz="4" w:space="0" w:color="auto"/>
              <w:right w:val="single" w:sz="6" w:space="0" w:color="auto"/>
            </w:tcBorders>
            <w:vAlign w:val="center"/>
          </w:tcPr>
          <w:p w14:paraId="112106CC" w14:textId="77777777" w:rsidR="005B1FF9" w:rsidRPr="005B1FF9" w:rsidRDefault="00E95A91" w:rsidP="00E95A91">
            <w:pPr>
              <w:jc w:val="center"/>
              <w:rPr>
                <w:rFonts w:ascii="Trebuchet MS" w:hAnsi="Trebuchet MS"/>
                <w:sz w:val="20"/>
                <w:szCs w:val="20"/>
              </w:rPr>
            </w:pPr>
            <w:r w:rsidRPr="00D75AEF">
              <w:rPr>
                <w:rFonts w:ascii="Trebuchet MS" w:hAnsi="Trebuchet MS"/>
                <w:sz w:val="20"/>
                <w:szCs w:val="20"/>
              </w:rPr>
              <w:t>16/01/2106</w:t>
            </w:r>
          </w:p>
        </w:tc>
      </w:tr>
    </w:tbl>
    <w:p w14:paraId="3C9A9BC8" w14:textId="77777777" w:rsidR="005B1FF9" w:rsidRPr="005B1FF9" w:rsidRDefault="005B1FF9" w:rsidP="00BF7EB6">
      <w:pPr>
        <w:jc w:val="center"/>
        <w:rPr>
          <w:rFonts w:ascii="Trebuchet MS" w:hAnsi="Trebuchet MS"/>
          <w:b/>
          <w:sz w:val="20"/>
          <w:szCs w:val="20"/>
          <w:u w:val="single"/>
        </w:rPr>
      </w:pPr>
    </w:p>
    <w:p w14:paraId="12571330"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u w:val="single"/>
        </w:rPr>
        <w:t>Composición del Capital</w:t>
      </w:r>
    </w:p>
    <w:p w14:paraId="3187CF83" w14:textId="77777777" w:rsidR="005B1FF9" w:rsidRPr="005B1FF9" w:rsidRDefault="005B1FF9" w:rsidP="00BF7EB6">
      <w:pPr>
        <w:rPr>
          <w:rFonts w:ascii="Trebuchet MS" w:hAnsi="Trebuchet MS"/>
          <w:sz w:val="20"/>
          <w:szCs w:val="20"/>
        </w:rPr>
      </w:pPr>
    </w:p>
    <w:tbl>
      <w:tblPr>
        <w:tblW w:w="9178" w:type="dxa"/>
        <w:jc w:val="center"/>
        <w:tblLayout w:type="fixed"/>
        <w:tblCellMar>
          <w:left w:w="28" w:type="dxa"/>
          <w:right w:w="28" w:type="dxa"/>
        </w:tblCellMar>
        <w:tblLook w:val="0000" w:firstRow="0" w:lastRow="0" w:firstColumn="0" w:lastColumn="0" w:noHBand="0" w:noVBand="0"/>
      </w:tblPr>
      <w:tblGrid>
        <w:gridCol w:w="1395"/>
        <w:gridCol w:w="2385"/>
        <w:gridCol w:w="1100"/>
        <w:gridCol w:w="1602"/>
        <w:gridCol w:w="1347"/>
        <w:gridCol w:w="1349"/>
      </w:tblGrid>
      <w:tr w:rsidR="005B1FF9" w:rsidRPr="005B1FF9" w14:paraId="543A1983" w14:textId="77777777" w:rsidTr="0071285A">
        <w:trPr>
          <w:cantSplit/>
          <w:jc w:val="center"/>
        </w:trPr>
        <w:tc>
          <w:tcPr>
            <w:tcW w:w="6482" w:type="dxa"/>
            <w:gridSpan w:val="4"/>
            <w:tcBorders>
              <w:top w:val="single" w:sz="6" w:space="0" w:color="auto"/>
              <w:left w:val="single" w:sz="6" w:space="0" w:color="auto"/>
              <w:bottom w:val="single" w:sz="4" w:space="0" w:color="auto"/>
              <w:right w:val="single" w:sz="6" w:space="0" w:color="auto"/>
            </w:tcBorders>
          </w:tcPr>
          <w:p w14:paraId="42309B79"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Acciones</w:t>
            </w:r>
          </w:p>
        </w:tc>
        <w:tc>
          <w:tcPr>
            <w:tcW w:w="1347" w:type="dxa"/>
            <w:vMerge w:val="restart"/>
            <w:tcBorders>
              <w:top w:val="single" w:sz="6" w:space="0" w:color="auto"/>
              <w:right w:val="single" w:sz="6" w:space="0" w:color="auto"/>
            </w:tcBorders>
            <w:vAlign w:val="center"/>
          </w:tcPr>
          <w:p w14:paraId="5DC9445A"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Suscripto e integrado</w:t>
            </w:r>
          </w:p>
          <w:p w14:paraId="0D5010E8"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w:t>
            </w:r>
          </w:p>
        </w:tc>
        <w:tc>
          <w:tcPr>
            <w:tcW w:w="1349" w:type="dxa"/>
            <w:vMerge w:val="restart"/>
            <w:tcBorders>
              <w:top w:val="single" w:sz="6" w:space="0" w:color="auto"/>
              <w:right w:val="single" w:sz="6" w:space="0" w:color="auto"/>
            </w:tcBorders>
            <w:vAlign w:val="center"/>
          </w:tcPr>
          <w:p w14:paraId="53A55073"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Inscripto</w:t>
            </w:r>
          </w:p>
          <w:p w14:paraId="080C2026" w14:textId="77777777" w:rsidR="005B1FF9" w:rsidRPr="005B1FF9" w:rsidRDefault="005B1FF9" w:rsidP="00BF7EB6">
            <w:pPr>
              <w:ind w:right="-28"/>
              <w:jc w:val="center"/>
              <w:rPr>
                <w:rFonts w:ascii="Trebuchet MS" w:hAnsi="Trebuchet MS"/>
                <w:sz w:val="20"/>
                <w:szCs w:val="20"/>
              </w:rPr>
            </w:pPr>
            <w:r w:rsidRPr="005B1FF9">
              <w:rPr>
                <w:rFonts w:ascii="Trebuchet MS" w:hAnsi="Trebuchet MS"/>
                <w:sz w:val="20"/>
                <w:szCs w:val="20"/>
              </w:rPr>
              <w:t>$</w:t>
            </w:r>
          </w:p>
        </w:tc>
      </w:tr>
      <w:tr w:rsidR="005B1FF9" w:rsidRPr="005B1FF9" w14:paraId="2840E2DC" w14:textId="77777777" w:rsidTr="0071285A">
        <w:trPr>
          <w:cantSplit/>
          <w:jc w:val="center"/>
        </w:trPr>
        <w:tc>
          <w:tcPr>
            <w:tcW w:w="1395" w:type="dxa"/>
            <w:vMerge w:val="restart"/>
            <w:tcBorders>
              <w:top w:val="single" w:sz="4" w:space="0" w:color="auto"/>
              <w:left w:val="single" w:sz="4" w:space="0" w:color="auto"/>
              <w:right w:val="single" w:sz="6" w:space="0" w:color="auto"/>
            </w:tcBorders>
            <w:shd w:val="clear" w:color="auto" w:fill="auto"/>
            <w:vAlign w:val="center"/>
          </w:tcPr>
          <w:p w14:paraId="53F189E9"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Cantidad</w:t>
            </w:r>
          </w:p>
        </w:tc>
        <w:tc>
          <w:tcPr>
            <w:tcW w:w="2385" w:type="dxa"/>
            <w:vMerge w:val="restart"/>
            <w:tcBorders>
              <w:top w:val="single" w:sz="4" w:space="0" w:color="auto"/>
              <w:right w:val="single" w:sz="6" w:space="0" w:color="auto"/>
            </w:tcBorders>
            <w:vAlign w:val="center"/>
          </w:tcPr>
          <w:p w14:paraId="744488E2"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Tipo</w:t>
            </w:r>
          </w:p>
        </w:tc>
        <w:tc>
          <w:tcPr>
            <w:tcW w:w="1100" w:type="dxa"/>
            <w:vMerge w:val="restart"/>
            <w:tcBorders>
              <w:top w:val="single" w:sz="4" w:space="0" w:color="auto"/>
              <w:right w:val="single" w:sz="6" w:space="0" w:color="auto"/>
            </w:tcBorders>
            <w:vAlign w:val="center"/>
          </w:tcPr>
          <w:p w14:paraId="04442CC2"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V. N.</w:t>
            </w:r>
          </w:p>
          <w:p w14:paraId="4675BC42"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w:t>
            </w:r>
          </w:p>
        </w:tc>
        <w:tc>
          <w:tcPr>
            <w:tcW w:w="1602" w:type="dxa"/>
            <w:tcBorders>
              <w:top w:val="single" w:sz="4" w:space="0" w:color="auto"/>
              <w:right w:val="single" w:sz="6" w:space="0" w:color="auto"/>
            </w:tcBorders>
          </w:tcPr>
          <w:p w14:paraId="2DC40925"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Nº de votos</w:t>
            </w:r>
          </w:p>
        </w:tc>
        <w:tc>
          <w:tcPr>
            <w:tcW w:w="1347" w:type="dxa"/>
            <w:vMerge/>
            <w:tcBorders>
              <w:right w:val="single" w:sz="6" w:space="0" w:color="auto"/>
            </w:tcBorders>
          </w:tcPr>
          <w:p w14:paraId="549F89C3" w14:textId="77777777" w:rsidR="005B1FF9" w:rsidRPr="005B1FF9" w:rsidRDefault="005B1FF9" w:rsidP="00BF7EB6">
            <w:pPr>
              <w:jc w:val="center"/>
              <w:rPr>
                <w:rFonts w:ascii="Trebuchet MS" w:hAnsi="Trebuchet MS"/>
                <w:sz w:val="20"/>
                <w:szCs w:val="20"/>
              </w:rPr>
            </w:pPr>
          </w:p>
        </w:tc>
        <w:tc>
          <w:tcPr>
            <w:tcW w:w="1349" w:type="dxa"/>
            <w:vMerge/>
            <w:tcBorders>
              <w:right w:val="single" w:sz="6" w:space="0" w:color="auto"/>
            </w:tcBorders>
          </w:tcPr>
          <w:p w14:paraId="0774D5F6" w14:textId="77777777" w:rsidR="005B1FF9" w:rsidRPr="005B1FF9" w:rsidRDefault="005B1FF9" w:rsidP="00BF7EB6">
            <w:pPr>
              <w:jc w:val="center"/>
              <w:rPr>
                <w:rFonts w:ascii="Trebuchet MS" w:hAnsi="Trebuchet MS"/>
                <w:sz w:val="20"/>
                <w:szCs w:val="20"/>
              </w:rPr>
            </w:pPr>
          </w:p>
        </w:tc>
      </w:tr>
      <w:tr w:rsidR="005B1FF9" w:rsidRPr="005B1FF9" w14:paraId="11A69395" w14:textId="77777777" w:rsidTr="0071285A">
        <w:trPr>
          <w:cantSplit/>
          <w:jc w:val="center"/>
        </w:trPr>
        <w:tc>
          <w:tcPr>
            <w:tcW w:w="1395" w:type="dxa"/>
            <w:vMerge/>
            <w:tcBorders>
              <w:left w:val="single" w:sz="4" w:space="0" w:color="auto"/>
              <w:bottom w:val="single" w:sz="4" w:space="0" w:color="auto"/>
              <w:right w:val="single" w:sz="6" w:space="0" w:color="auto"/>
            </w:tcBorders>
            <w:shd w:val="clear" w:color="auto" w:fill="auto"/>
          </w:tcPr>
          <w:p w14:paraId="5C4BD701" w14:textId="77777777" w:rsidR="005B1FF9" w:rsidRPr="005B1FF9" w:rsidRDefault="005B1FF9" w:rsidP="00BF7EB6">
            <w:pPr>
              <w:jc w:val="center"/>
              <w:rPr>
                <w:rFonts w:ascii="Trebuchet MS" w:hAnsi="Trebuchet MS"/>
                <w:sz w:val="20"/>
                <w:szCs w:val="20"/>
              </w:rPr>
            </w:pPr>
          </w:p>
        </w:tc>
        <w:tc>
          <w:tcPr>
            <w:tcW w:w="2385" w:type="dxa"/>
            <w:vMerge/>
            <w:tcBorders>
              <w:bottom w:val="single" w:sz="4" w:space="0" w:color="auto"/>
              <w:right w:val="single" w:sz="6" w:space="0" w:color="auto"/>
            </w:tcBorders>
          </w:tcPr>
          <w:p w14:paraId="64842D55" w14:textId="77777777" w:rsidR="005B1FF9" w:rsidRPr="005B1FF9" w:rsidRDefault="005B1FF9" w:rsidP="00BF7EB6">
            <w:pPr>
              <w:jc w:val="center"/>
              <w:rPr>
                <w:rFonts w:ascii="Trebuchet MS" w:hAnsi="Trebuchet MS"/>
                <w:sz w:val="20"/>
                <w:szCs w:val="20"/>
              </w:rPr>
            </w:pPr>
          </w:p>
        </w:tc>
        <w:tc>
          <w:tcPr>
            <w:tcW w:w="1100" w:type="dxa"/>
            <w:vMerge/>
            <w:tcBorders>
              <w:bottom w:val="single" w:sz="4" w:space="0" w:color="auto"/>
              <w:right w:val="single" w:sz="6" w:space="0" w:color="auto"/>
            </w:tcBorders>
          </w:tcPr>
          <w:p w14:paraId="3DCC0C44" w14:textId="77777777" w:rsidR="005B1FF9" w:rsidRPr="005B1FF9" w:rsidRDefault="005B1FF9" w:rsidP="00BF7EB6">
            <w:pPr>
              <w:jc w:val="center"/>
              <w:rPr>
                <w:rFonts w:ascii="Trebuchet MS" w:hAnsi="Trebuchet MS"/>
                <w:sz w:val="20"/>
                <w:szCs w:val="20"/>
              </w:rPr>
            </w:pPr>
          </w:p>
        </w:tc>
        <w:tc>
          <w:tcPr>
            <w:tcW w:w="1602" w:type="dxa"/>
            <w:tcBorders>
              <w:bottom w:val="single" w:sz="4" w:space="0" w:color="auto"/>
              <w:right w:val="single" w:sz="6" w:space="0" w:color="auto"/>
            </w:tcBorders>
          </w:tcPr>
          <w:p w14:paraId="57FF663E" w14:textId="77777777" w:rsidR="005B1FF9" w:rsidRPr="005B1FF9" w:rsidRDefault="005B1FF9" w:rsidP="00BF7EB6">
            <w:pPr>
              <w:jc w:val="center"/>
              <w:rPr>
                <w:rFonts w:ascii="Trebuchet MS" w:hAnsi="Trebuchet MS"/>
                <w:sz w:val="20"/>
                <w:szCs w:val="20"/>
              </w:rPr>
            </w:pPr>
            <w:r w:rsidRPr="005B1FF9">
              <w:rPr>
                <w:rFonts w:ascii="Trebuchet MS" w:hAnsi="Trebuchet MS"/>
                <w:sz w:val="20"/>
                <w:szCs w:val="20"/>
              </w:rPr>
              <w:t>que otorga</w:t>
            </w:r>
          </w:p>
        </w:tc>
        <w:tc>
          <w:tcPr>
            <w:tcW w:w="1347" w:type="dxa"/>
            <w:vMerge/>
            <w:tcBorders>
              <w:bottom w:val="single" w:sz="4" w:space="0" w:color="auto"/>
              <w:right w:val="single" w:sz="6" w:space="0" w:color="auto"/>
            </w:tcBorders>
          </w:tcPr>
          <w:p w14:paraId="7C0234AF" w14:textId="77777777" w:rsidR="005B1FF9" w:rsidRPr="005B1FF9" w:rsidRDefault="005B1FF9" w:rsidP="00BF7EB6">
            <w:pPr>
              <w:jc w:val="center"/>
              <w:rPr>
                <w:rFonts w:ascii="Trebuchet MS" w:hAnsi="Trebuchet MS"/>
                <w:sz w:val="20"/>
                <w:szCs w:val="20"/>
              </w:rPr>
            </w:pPr>
          </w:p>
        </w:tc>
        <w:tc>
          <w:tcPr>
            <w:tcW w:w="1349" w:type="dxa"/>
            <w:vMerge/>
            <w:tcBorders>
              <w:bottom w:val="single" w:sz="4" w:space="0" w:color="auto"/>
              <w:right w:val="single" w:sz="6" w:space="0" w:color="auto"/>
            </w:tcBorders>
          </w:tcPr>
          <w:p w14:paraId="7BAC0772" w14:textId="77777777" w:rsidR="005B1FF9" w:rsidRPr="005B1FF9" w:rsidRDefault="005B1FF9" w:rsidP="00BF7EB6">
            <w:pPr>
              <w:jc w:val="center"/>
              <w:rPr>
                <w:rFonts w:ascii="Trebuchet MS" w:hAnsi="Trebuchet MS"/>
                <w:sz w:val="20"/>
                <w:szCs w:val="20"/>
              </w:rPr>
            </w:pPr>
          </w:p>
        </w:tc>
      </w:tr>
      <w:tr w:rsidR="0071285A" w:rsidRPr="005B1FF9" w14:paraId="543493E4" w14:textId="77777777" w:rsidTr="0071285A">
        <w:trPr>
          <w:cantSplit/>
          <w:trHeight w:val="722"/>
          <w:jc w:val="center"/>
        </w:trPr>
        <w:tc>
          <w:tcPr>
            <w:tcW w:w="1395" w:type="dxa"/>
            <w:tcBorders>
              <w:top w:val="single" w:sz="4" w:space="0" w:color="auto"/>
              <w:left w:val="single" w:sz="6" w:space="0" w:color="auto"/>
              <w:bottom w:val="single" w:sz="4" w:space="0" w:color="auto"/>
              <w:right w:val="single" w:sz="6" w:space="0" w:color="auto"/>
            </w:tcBorders>
            <w:vAlign w:val="center"/>
          </w:tcPr>
          <w:p w14:paraId="3E7875A6" w14:textId="0CE7A9CE" w:rsidR="0071285A" w:rsidRPr="005B1FF9" w:rsidRDefault="00340BD1" w:rsidP="00BF7EB6">
            <w:pPr>
              <w:jc w:val="center"/>
              <w:rPr>
                <w:rFonts w:ascii="Trebuchet MS" w:hAnsi="Trebuchet MS"/>
                <w:sz w:val="20"/>
                <w:szCs w:val="20"/>
              </w:rPr>
            </w:pPr>
            <w:r>
              <w:rPr>
                <w:rFonts w:ascii="Trebuchet MS" w:hAnsi="Trebuchet MS"/>
                <w:sz w:val="20"/>
                <w:szCs w:val="20"/>
              </w:rPr>
              <w:t>34</w:t>
            </w:r>
            <w:r w:rsidR="00D75AEF">
              <w:rPr>
                <w:rFonts w:ascii="Trebuchet MS" w:hAnsi="Trebuchet MS"/>
                <w:sz w:val="20"/>
                <w:szCs w:val="20"/>
              </w:rPr>
              <w:t>0</w:t>
            </w:r>
            <w:r w:rsidR="0071285A">
              <w:rPr>
                <w:rFonts w:ascii="Trebuchet MS" w:hAnsi="Trebuchet MS"/>
                <w:sz w:val="20"/>
                <w:szCs w:val="20"/>
              </w:rPr>
              <w:t>.000.000</w:t>
            </w:r>
          </w:p>
        </w:tc>
        <w:tc>
          <w:tcPr>
            <w:tcW w:w="2385" w:type="dxa"/>
            <w:tcBorders>
              <w:top w:val="single" w:sz="4" w:space="0" w:color="auto"/>
              <w:bottom w:val="single" w:sz="4" w:space="0" w:color="auto"/>
              <w:right w:val="single" w:sz="6" w:space="0" w:color="auto"/>
            </w:tcBorders>
          </w:tcPr>
          <w:p w14:paraId="03C8CFC6" w14:textId="77777777" w:rsidR="0071285A" w:rsidRPr="00703ABB" w:rsidRDefault="0071285A" w:rsidP="00BF7EB6">
            <w:pPr>
              <w:jc w:val="center"/>
              <w:rPr>
                <w:rFonts w:ascii="Trebuchet MS" w:hAnsi="Trebuchet MS"/>
                <w:sz w:val="20"/>
                <w:szCs w:val="20"/>
              </w:rPr>
            </w:pPr>
            <w:r w:rsidRPr="00703ABB">
              <w:rPr>
                <w:rFonts w:ascii="Trebuchet MS" w:hAnsi="Trebuchet MS"/>
                <w:sz w:val="20"/>
                <w:szCs w:val="20"/>
              </w:rPr>
              <w:t>Ordinarias nominativas</w:t>
            </w:r>
          </w:p>
          <w:p w14:paraId="2E4635D3" w14:textId="49D7855E" w:rsidR="0071285A" w:rsidRPr="00703ABB" w:rsidRDefault="0071285A" w:rsidP="00BF7EB6">
            <w:pPr>
              <w:jc w:val="center"/>
              <w:rPr>
                <w:rFonts w:ascii="Trebuchet MS" w:hAnsi="Trebuchet MS"/>
                <w:sz w:val="20"/>
                <w:szCs w:val="20"/>
              </w:rPr>
            </w:pPr>
            <w:r w:rsidRPr="00703ABB">
              <w:rPr>
                <w:rFonts w:ascii="Trebuchet MS" w:hAnsi="Trebuchet MS"/>
                <w:sz w:val="20"/>
                <w:szCs w:val="20"/>
              </w:rPr>
              <w:t>no endosables</w:t>
            </w:r>
          </w:p>
        </w:tc>
        <w:tc>
          <w:tcPr>
            <w:tcW w:w="1100" w:type="dxa"/>
            <w:tcBorders>
              <w:top w:val="single" w:sz="4" w:space="0" w:color="auto"/>
              <w:bottom w:val="single" w:sz="4" w:space="0" w:color="auto"/>
              <w:right w:val="single" w:sz="6" w:space="0" w:color="auto"/>
            </w:tcBorders>
            <w:vAlign w:val="center"/>
          </w:tcPr>
          <w:p w14:paraId="568BB54B" w14:textId="77777777" w:rsidR="0071285A" w:rsidRPr="005B1FF9" w:rsidRDefault="0071285A" w:rsidP="00BF7EB6">
            <w:pPr>
              <w:jc w:val="center"/>
              <w:rPr>
                <w:rFonts w:ascii="Trebuchet MS" w:hAnsi="Trebuchet MS"/>
                <w:sz w:val="20"/>
                <w:szCs w:val="20"/>
              </w:rPr>
            </w:pPr>
            <w:r w:rsidRPr="005B1FF9">
              <w:rPr>
                <w:rFonts w:ascii="Trebuchet MS" w:hAnsi="Trebuchet MS"/>
                <w:sz w:val="20"/>
                <w:szCs w:val="20"/>
              </w:rPr>
              <w:t>1</w:t>
            </w:r>
          </w:p>
        </w:tc>
        <w:tc>
          <w:tcPr>
            <w:tcW w:w="1602" w:type="dxa"/>
            <w:tcBorders>
              <w:top w:val="single" w:sz="4" w:space="0" w:color="auto"/>
              <w:bottom w:val="single" w:sz="4" w:space="0" w:color="auto"/>
              <w:right w:val="single" w:sz="6" w:space="0" w:color="auto"/>
            </w:tcBorders>
            <w:vAlign w:val="center"/>
          </w:tcPr>
          <w:p w14:paraId="2D160CEE" w14:textId="0255081F" w:rsidR="0071285A" w:rsidRPr="00F97C07" w:rsidRDefault="0071285A" w:rsidP="00BF7EB6">
            <w:pPr>
              <w:jc w:val="center"/>
              <w:rPr>
                <w:rFonts w:ascii="Trebuchet MS" w:hAnsi="Trebuchet MS"/>
                <w:sz w:val="20"/>
                <w:szCs w:val="20"/>
              </w:rPr>
            </w:pPr>
            <w:r w:rsidRPr="005B1FF9">
              <w:rPr>
                <w:rFonts w:ascii="Trebuchet MS" w:hAnsi="Trebuchet MS"/>
                <w:sz w:val="20"/>
                <w:szCs w:val="20"/>
              </w:rPr>
              <w:t>1</w:t>
            </w:r>
          </w:p>
        </w:tc>
        <w:tc>
          <w:tcPr>
            <w:tcW w:w="1347" w:type="dxa"/>
            <w:tcBorders>
              <w:top w:val="single" w:sz="4" w:space="0" w:color="auto"/>
              <w:bottom w:val="single" w:sz="4" w:space="0" w:color="auto"/>
              <w:right w:val="single" w:sz="6" w:space="0" w:color="auto"/>
            </w:tcBorders>
            <w:vAlign w:val="center"/>
          </w:tcPr>
          <w:p w14:paraId="41FABFB5" w14:textId="2A544D5F" w:rsidR="0071285A" w:rsidRPr="005B1FF9" w:rsidRDefault="00340BD1" w:rsidP="00BF7EB6">
            <w:pPr>
              <w:jc w:val="center"/>
              <w:rPr>
                <w:rFonts w:ascii="Trebuchet MS" w:hAnsi="Trebuchet MS"/>
                <w:sz w:val="20"/>
                <w:szCs w:val="20"/>
              </w:rPr>
            </w:pPr>
            <w:r>
              <w:rPr>
                <w:rFonts w:ascii="Trebuchet MS" w:hAnsi="Trebuchet MS"/>
                <w:sz w:val="20"/>
                <w:szCs w:val="20"/>
              </w:rPr>
              <w:t>34</w:t>
            </w:r>
            <w:r w:rsidR="00D75AEF">
              <w:rPr>
                <w:rFonts w:ascii="Trebuchet MS" w:hAnsi="Trebuchet MS"/>
                <w:sz w:val="20"/>
                <w:szCs w:val="20"/>
              </w:rPr>
              <w:t>0</w:t>
            </w:r>
            <w:r w:rsidR="0071285A">
              <w:rPr>
                <w:rFonts w:ascii="Trebuchet MS" w:hAnsi="Trebuchet MS"/>
                <w:sz w:val="20"/>
                <w:szCs w:val="20"/>
              </w:rPr>
              <w:t>.000.000</w:t>
            </w:r>
          </w:p>
        </w:tc>
        <w:tc>
          <w:tcPr>
            <w:tcW w:w="1349" w:type="dxa"/>
            <w:tcBorders>
              <w:top w:val="single" w:sz="4" w:space="0" w:color="auto"/>
              <w:bottom w:val="single" w:sz="4" w:space="0" w:color="auto"/>
              <w:right w:val="single" w:sz="6" w:space="0" w:color="auto"/>
            </w:tcBorders>
            <w:vAlign w:val="center"/>
          </w:tcPr>
          <w:p w14:paraId="4B9953E7" w14:textId="344EC0B8" w:rsidR="0071285A" w:rsidRPr="005B1FF9" w:rsidRDefault="00D75AEF" w:rsidP="00BF7EB6">
            <w:pPr>
              <w:jc w:val="center"/>
              <w:rPr>
                <w:rFonts w:ascii="Trebuchet MS" w:hAnsi="Trebuchet MS"/>
                <w:sz w:val="20"/>
                <w:szCs w:val="20"/>
              </w:rPr>
            </w:pPr>
            <w:r>
              <w:rPr>
                <w:rFonts w:ascii="Trebuchet MS" w:hAnsi="Trebuchet MS"/>
                <w:sz w:val="20"/>
                <w:szCs w:val="20"/>
              </w:rPr>
              <w:t>50</w:t>
            </w:r>
            <w:r w:rsidR="0071285A">
              <w:rPr>
                <w:rFonts w:ascii="Trebuchet MS" w:hAnsi="Trebuchet MS"/>
                <w:sz w:val="20"/>
                <w:szCs w:val="20"/>
              </w:rPr>
              <w:t>.000.000</w:t>
            </w:r>
          </w:p>
        </w:tc>
      </w:tr>
    </w:tbl>
    <w:p w14:paraId="03B688CE" w14:textId="77777777" w:rsidR="002678B5" w:rsidRPr="002678B5" w:rsidRDefault="002678B5" w:rsidP="00BF7EB6">
      <w:pPr>
        <w:rPr>
          <w:rFonts w:ascii="Trebuchet MS" w:hAnsi="Trebuchet MS"/>
          <w:sz w:val="20"/>
          <w:szCs w:val="20"/>
          <w:lang w:val="es-AR" w:eastAsia="en-US"/>
        </w:rPr>
        <w:sectPr w:rsidR="002678B5" w:rsidRPr="002678B5" w:rsidSect="008B5573">
          <w:footerReference w:type="default" r:id="rId14"/>
          <w:pgSz w:w="11907" w:h="16840" w:code="9"/>
          <w:pgMar w:top="1134" w:right="1134" w:bottom="425" w:left="1134" w:header="567" w:footer="454" w:gutter="0"/>
          <w:paperSrc w:first="7" w:other="7"/>
          <w:cols w:space="720"/>
          <w:docGrid w:linePitch="326"/>
        </w:sectPr>
      </w:pPr>
    </w:p>
    <w:p w14:paraId="2D1E9D3B" w14:textId="77777777" w:rsidR="007D3E6C" w:rsidRDefault="007D3E6C" w:rsidP="00BF7EB6">
      <w:pPr>
        <w:jc w:val="center"/>
        <w:rPr>
          <w:rFonts w:ascii="Trebuchet MS" w:hAnsi="Trebuchet MS"/>
          <w:b/>
          <w:u w:val="single"/>
        </w:rPr>
      </w:pPr>
    </w:p>
    <w:p w14:paraId="0CAB0BA0" w14:textId="33E84180" w:rsidR="00DF719D" w:rsidRDefault="001C0575" w:rsidP="00BF7EB6">
      <w:pPr>
        <w:jc w:val="center"/>
        <w:outlineLvl w:val="0"/>
        <w:rPr>
          <w:rFonts w:ascii="Trebuchet MS" w:hAnsi="Trebuchet MS"/>
          <w:b/>
          <w:u w:val="single"/>
        </w:rPr>
      </w:pPr>
      <w:r>
        <w:rPr>
          <w:rFonts w:ascii="Trebuchet MS" w:hAnsi="Trebuchet MS"/>
          <w:b/>
          <w:u w:val="single"/>
        </w:rPr>
        <w:t>ESTADO DE SITUACIÓN FINANCIERA</w:t>
      </w:r>
    </w:p>
    <w:p w14:paraId="18E9A2DD" w14:textId="09293DDF" w:rsidR="00DF719D" w:rsidRPr="008F57D6" w:rsidRDefault="00DF719D" w:rsidP="00BF7EB6">
      <w:pPr>
        <w:jc w:val="center"/>
        <w:rPr>
          <w:rFonts w:ascii="Trebuchet MS" w:hAnsi="Trebuchet MS"/>
          <w:b/>
          <w:sz w:val="20"/>
          <w:szCs w:val="20"/>
        </w:rPr>
      </w:pPr>
      <w:r w:rsidRPr="008F57D6">
        <w:rPr>
          <w:rFonts w:ascii="Trebuchet MS" w:hAnsi="Trebuchet MS"/>
          <w:b/>
          <w:sz w:val="20"/>
          <w:szCs w:val="20"/>
        </w:rPr>
        <w:t>Al 3</w:t>
      </w:r>
      <w:r w:rsidR="00AB54E0">
        <w:rPr>
          <w:rFonts w:ascii="Trebuchet MS" w:hAnsi="Trebuchet MS"/>
          <w:b/>
          <w:sz w:val="20"/>
          <w:szCs w:val="20"/>
        </w:rPr>
        <w:t>1</w:t>
      </w:r>
      <w:r w:rsidRPr="008F57D6">
        <w:rPr>
          <w:rFonts w:ascii="Trebuchet MS" w:hAnsi="Trebuchet MS"/>
          <w:b/>
          <w:sz w:val="20"/>
          <w:szCs w:val="20"/>
        </w:rPr>
        <w:t xml:space="preserve"> de </w:t>
      </w:r>
      <w:r w:rsidR="006E6561">
        <w:rPr>
          <w:rFonts w:ascii="Trebuchet MS" w:hAnsi="Trebuchet MS"/>
          <w:b/>
          <w:sz w:val="20"/>
          <w:szCs w:val="20"/>
        </w:rPr>
        <w:t>octubre</w:t>
      </w:r>
      <w:r w:rsidR="00C713DF">
        <w:rPr>
          <w:rFonts w:ascii="Trebuchet MS" w:hAnsi="Trebuchet MS"/>
          <w:b/>
          <w:sz w:val="20"/>
          <w:szCs w:val="20"/>
        </w:rPr>
        <w:t xml:space="preserve"> </w:t>
      </w:r>
      <w:r w:rsidRPr="008F57D6">
        <w:rPr>
          <w:rFonts w:ascii="Trebuchet MS" w:hAnsi="Trebuchet MS"/>
          <w:b/>
          <w:sz w:val="20"/>
          <w:szCs w:val="20"/>
        </w:rPr>
        <w:t>de 20</w:t>
      </w:r>
      <w:r w:rsidR="001C0575">
        <w:rPr>
          <w:rFonts w:ascii="Trebuchet MS" w:hAnsi="Trebuchet MS"/>
          <w:b/>
          <w:sz w:val="20"/>
          <w:szCs w:val="20"/>
        </w:rPr>
        <w:t>20</w:t>
      </w:r>
    </w:p>
    <w:p w14:paraId="5619B26E" w14:textId="77777777" w:rsidR="00DF719D" w:rsidRPr="008F57D6" w:rsidRDefault="00DF719D" w:rsidP="00BF7EB6">
      <w:pPr>
        <w:jc w:val="center"/>
        <w:rPr>
          <w:rFonts w:ascii="Trebuchet MS" w:hAnsi="Trebuchet MS"/>
          <w:b/>
          <w:sz w:val="20"/>
          <w:szCs w:val="20"/>
        </w:rPr>
      </w:pPr>
      <w:r w:rsidRPr="008F57D6">
        <w:rPr>
          <w:rFonts w:ascii="Trebuchet MS" w:hAnsi="Trebuchet MS"/>
          <w:b/>
          <w:sz w:val="20"/>
          <w:szCs w:val="20"/>
        </w:rPr>
        <w:t>presentado en forma comparativa</w:t>
      </w:r>
    </w:p>
    <w:p w14:paraId="32DEFE01" w14:textId="3CA1862E" w:rsidR="00DF719D" w:rsidRDefault="00DF719D" w:rsidP="00BF7EB6">
      <w:pPr>
        <w:jc w:val="center"/>
        <w:rPr>
          <w:rFonts w:ascii="Trebuchet MS" w:hAnsi="Trebuchet MS"/>
          <w:b/>
          <w:sz w:val="18"/>
          <w:szCs w:val="18"/>
        </w:rPr>
      </w:pPr>
      <w:r>
        <w:rPr>
          <w:rFonts w:ascii="Trebuchet MS" w:hAnsi="Trebuchet MS"/>
          <w:b/>
          <w:sz w:val="18"/>
          <w:szCs w:val="18"/>
        </w:rPr>
        <w:t>Expresado en pesos</w:t>
      </w:r>
    </w:p>
    <w:p w14:paraId="1BA575B2" w14:textId="77777777" w:rsidR="00FD5E40" w:rsidRDefault="00FD5E40" w:rsidP="00BF7EB6">
      <w:pPr>
        <w:jc w:val="center"/>
        <w:rPr>
          <w:rFonts w:ascii="Trebuchet MS" w:hAnsi="Trebuchet MS"/>
          <w:b/>
          <w:sz w:val="18"/>
          <w:szCs w:val="18"/>
        </w:rPr>
      </w:pPr>
    </w:p>
    <w:p w14:paraId="180EF04F" w14:textId="23046145" w:rsidR="007D3E6C" w:rsidRDefault="00A77B59" w:rsidP="00BF7EB6">
      <w:pPr>
        <w:tabs>
          <w:tab w:val="left" w:pos="709"/>
          <w:tab w:val="right" w:pos="10440"/>
        </w:tabs>
        <w:jc w:val="center"/>
        <w:rPr>
          <w:b/>
          <w:sz w:val="20"/>
          <w:szCs w:val="20"/>
          <w:lang w:val="es-AR" w:eastAsia="en-US"/>
        </w:rPr>
      </w:pPr>
      <w:r>
        <w:rPr>
          <w:b/>
          <w:noProof/>
          <w:sz w:val="20"/>
          <w:szCs w:val="20"/>
          <w:lang w:val="es-AR" w:eastAsia="es-AR"/>
        </w:rPr>
        <w:object w:dxaOrig="8430" w:dyaOrig="14205" w14:anchorId="53A53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496.8pt" o:ole="">
            <v:imagedata r:id="rId15" o:title=""/>
          </v:shape>
          <o:OLEObject Type="Link" ProgID="Excel.SheetMacroEnabled.12" ShapeID="_x0000_i1025" DrawAspect="Content" r:id="rId16" UpdateMode="Always">
            <o:LinkType>EnhancedMetaFile</o:LinkType>
            <o:LockedField>false</o:LockedField>
          </o:OLEObject>
        </w:object>
      </w:r>
      <w:r w:rsidR="00833AA2" w:rsidRPr="00833AA2">
        <w:rPr>
          <w:b/>
          <w:sz w:val="20"/>
          <w:szCs w:val="20"/>
          <w:lang w:val="es-AR" w:eastAsia="en-US"/>
        </w:rPr>
        <w:br w:type="page"/>
      </w:r>
    </w:p>
    <w:p w14:paraId="6E1ED074" w14:textId="7C30FBE3" w:rsidR="001739A7" w:rsidRDefault="001C0575" w:rsidP="00BF7EB6">
      <w:pPr>
        <w:jc w:val="center"/>
        <w:outlineLvl w:val="0"/>
        <w:rPr>
          <w:rFonts w:ascii="Trebuchet MS" w:hAnsi="Trebuchet MS"/>
          <w:b/>
          <w:u w:val="single"/>
        </w:rPr>
      </w:pPr>
      <w:r w:rsidRPr="001739A7">
        <w:rPr>
          <w:rFonts w:ascii="Trebuchet MS" w:hAnsi="Trebuchet MS"/>
          <w:b/>
          <w:u w:val="single"/>
        </w:rPr>
        <w:lastRenderedPageBreak/>
        <w:t>ESTADO DE RESULTADO</w:t>
      </w:r>
      <w:r>
        <w:rPr>
          <w:rFonts w:ascii="Trebuchet MS" w:hAnsi="Trebuchet MS"/>
          <w:b/>
          <w:u w:val="single"/>
        </w:rPr>
        <w:t>S</w:t>
      </w:r>
      <w:r w:rsidRPr="001739A7">
        <w:rPr>
          <w:rFonts w:ascii="Trebuchet MS" w:hAnsi="Trebuchet MS"/>
          <w:b/>
          <w:u w:val="single"/>
        </w:rPr>
        <w:t xml:space="preserve"> INTEGRAL</w:t>
      </w:r>
      <w:r>
        <w:rPr>
          <w:rFonts w:ascii="Trebuchet MS" w:hAnsi="Trebuchet MS"/>
          <w:b/>
          <w:u w:val="single"/>
        </w:rPr>
        <w:t>ES</w:t>
      </w:r>
    </w:p>
    <w:p w14:paraId="2F2FDDBD" w14:textId="5A6E84C1" w:rsidR="001739A7" w:rsidRPr="008F57D6" w:rsidRDefault="001C0575" w:rsidP="00BF7EB6">
      <w:pPr>
        <w:jc w:val="center"/>
        <w:rPr>
          <w:rFonts w:ascii="Trebuchet MS" w:hAnsi="Trebuchet MS"/>
          <w:b/>
          <w:sz w:val="20"/>
          <w:szCs w:val="20"/>
        </w:rPr>
      </w:pPr>
      <w:r>
        <w:rPr>
          <w:rFonts w:ascii="Trebuchet MS" w:hAnsi="Trebuchet MS"/>
          <w:b/>
          <w:sz w:val="20"/>
          <w:szCs w:val="20"/>
        </w:rPr>
        <w:t xml:space="preserve">Por el </w:t>
      </w:r>
      <w:r w:rsidR="006E6561">
        <w:rPr>
          <w:rFonts w:ascii="Trebuchet MS" w:hAnsi="Trebuchet MS"/>
          <w:b/>
          <w:sz w:val="20"/>
          <w:szCs w:val="20"/>
        </w:rPr>
        <w:t xml:space="preserve">ejercicio </w:t>
      </w:r>
      <w:r>
        <w:rPr>
          <w:rFonts w:ascii="Trebuchet MS" w:hAnsi="Trebuchet MS"/>
          <w:b/>
          <w:sz w:val="20"/>
          <w:szCs w:val="20"/>
        </w:rPr>
        <w:t>finalizado el 3</w:t>
      </w:r>
      <w:r w:rsidR="00A35EAD">
        <w:rPr>
          <w:rFonts w:ascii="Trebuchet MS" w:hAnsi="Trebuchet MS"/>
          <w:b/>
          <w:sz w:val="20"/>
          <w:szCs w:val="20"/>
        </w:rPr>
        <w:t>1</w:t>
      </w:r>
      <w:r>
        <w:rPr>
          <w:rFonts w:ascii="Trebuchet MS" w:hAnsi="Trebuchet MS"/>
          <w:b/>
          <w:sz w:val="20"/>
          <w:szCs w:val="20"/>
        </w:rPr>
        <w:t xml:space="preserve"> de </w:t>
      </w:r>
      <w:r w:rsidR="006E6561">
        <w:rPr>
          <w:rFonts w:ascii="Trebuchet MS" w:hAnsi="Trebuchet MS"/>
          <w:b/>
          <w:sz w:val="20"/>
          <w:szCs w:val="20"/>
        </w:rPr>
        <w:t>octubre</w:t>
      </w:r>
      <w:r>
        <w:rPr>
          <w:rFonts w:ascii="Trebuchet MS" w:hAnsi="Trebuchet MS"/>
          <w:b/>
          <w:sz w:val="20"/>
          <w:szCs w:val="20"/>
        </w:rPr>
        <w:t xml:space="preserve"> de 2020</w:t>
      </w:r>
    </w:p>
    <w:p w14:paraId="5A5A6F34" w14:textId="77777777" w:rsidR="001739A7" w:rsidRPr="008F57D6" w:rsidRDefault="001739A7" w:rsidP="00BF7EB6">
      <w:pPr>
        <w:jc w:val="center"/>
        <w:rPr>
          <w:rFonts w:ascii="Trebuchet MS" w:hAnsi="Trebuchet MS"/>
          <w:b/>
          <w:sz w:val="20"/>
          <w:szCs w:val="20"/>
        </w:rPr>
      </w:pPr>
      <w:r w:rsidRPr="008F57D6">
        <w:rPr>
          <w:rFonts w:ascii="Trebuchet MS" w:hAnsi="Trebuchet MS"/>
          <w:b/>
          <w:sz w:val="20"/>
          <w:szCs w:val="20"/>
        </w:rPr>
        <w:t>presentado en forma comparativa</w:t>
      </w:r>
    </w:p>
    <w:p w14:paraId="5A690C09" w14:textId="77777777" w:rsidR="001739A7" w:rsidRDefault="001739A7" w:rsidP="00BF7EB6">
      <w:pPr>
        <w:jc w:val="center"/>
        <w:rPr>
          <w:rFonts w:ascii="Trebuchet MS" w:hAnsi="Trebuchet MS"/>
          <w:b/>
          <w:sz w:val="18"/>
          <w:szCs w:val="18"/>
        </w:rPr>
      </w:pPr>
      <w:r>
        <w:rPr>
          <w:rFonts w:ascii="Trebuchet MS" w:hAnsi="Trebuchet MS"/>
          <w:b/>
          <w:sz w:val="18"/>
          <w:szCs w:val="18"/>
        </w:rPr>
        <w:t>Expresado en pesos</w:t>
      </w:r>
    </w:p>
    <w:p w14:paraId="0AFF8F90" w14:textId="77777777" w:rsidR="001739A7" w:rsidRPr="00833AA2" w:rsidRDefault="001739A7" w:rsidP="00BF7EB6">
      <w:pPr>
        <w:tabs>
          <w:tab w:val="right" w:pos="7920"/>
          <w:tab w:val="right" w:pos="9720"/>
        </w:tabs>
        <w:jc w:val="both"/>
        <w:rPr>
          <w:sz w:val="20"/>
          <w:szCs w:val="22"/>
          <w:lang w:val="es-AR" w:eastAsia="en-US"/>
        </w:rPr>
      </w:pPr>
    </w:p>
    <w:p w14:paraId="0CD6C85E" w14:textId="198620A8" w:rsidR="00D875B2" w:rsidRPr="00D875B2" w:rsidRDefault="00A77B59" w:rsidP="00BF7EB6">
      <w:pPr>
        <w:jc w:val="center"/>
        <w:rPr>
          <w:sz w:val="18"/>
          <w:szCs w:val="18"/>
          <w:lang w:val="es-AR" w:eastAsia="en-US"/>
        </w:rPr>
      </w:pPr>
      <w:r>
        <w:rPr>
          <w:sz w:val="18"/>
          <w:szCs w:val="18"/>
          <w:lang w:val="es-AR" w:eastAsia="en-US"/>
        </w:rPr>
        <w:object w:dxaOrig="9252" w:dyaOrig="8901" w14:anchorId="4CE47260">
          <v:shape id="_x0000_i1026" type="#_x0000_t75" style="width:381.6pt;height:367.2pt" o:ole="">
            <v:imagedata r:id="rId17" o:title=""/>
          </v:shape>
          <o:OLEObject Type="Link" ProgID="Excel.SheetMacroEnabled.12" ShapeID="_x0000_i1026" DrawAspect="Content" r:id="rId18" UpdateMode="Always">
            <o:LinkType>EnhancedMetaFile</o:LinkType>
            <o:LockedField>false</o:LockedField>
          </o:OLEObject>
        </w:object>
      </w:r>
    </w:p>
    <w:p w14:paraId="26D174C6" w14:textId="77777777" w:rsidR="00D875B2" w:rsidRPr="00D875B2" w:rsidRDefault="00D875B2" w:rsidP="00BF7EB6">
      <w:pPr>
        <w:rPr>
          <w:sz w:val="18"/>
          <w:szCs w:val="18"/>
          <w:lang w:val="es-AR" w:eastAsia="en-US"/>
        </w:rPr>
      </w:pPr>
    </w:p>
    <w:p w14:paraId="4C79935D" w14:textId="77777777" w:rsidR="00D875B2" w:rsidRDefault="00D875B2" w:rsidP="00BF7EB6">
      <w:pPr>
        <w:rPr>
          <w:sz w:val="18"/>
          <w:szCs w:val="18"/>
          <w:lang w:val="es-AR" w:eastAsia="en-US"/>
        </w:rPr>
      </w:pPr>
    </w:p>
    <w:p w14:paraId="6F1742E7" w14:textId="77777777" w:rsidR="00D875B2" w:rsidRPr="00D875B2" w:rsidRDefault="00D875B2" w:rsidP="00BF7EB6">
      <w:pPr>
        <w:rPr>
          <w:sz w:val="18"/>
          <w:szCs w:val="18"/>
          <w:lang w:val="es-AR" w:eastAsia="en-US"/>
        </w:rPr>
        <w:sectPr w:rsidR="00D875B2" w:rsidRPr="00D875B2" w:rsidSect="001739A7">
          <w:footerReference w:type="first" r:id="rId19"/>
          <w:pgSz w:w="11907" w:h="16840" w:code="9"/>
          <w:pgMar w:top="851" w:right="1134" w:bottom="425" w:left="1134" w:header="567" w:footer="378" w:gutter="0"/>
          <w:paperSrc w:first="7" w:other="7"/>
          <w:cols w:space="720"/>
          <w:docGrid w:linePitch="326"/>
        </w:sectPr>
      </w:pPr>
    </w:p>
    <w:p w14:paraId="6A6E9C3D" w14:textId="43B85613" w:rsidR="001739A7" w:rsidRDefault="001C0575" w:rsidP="00BF7EB6">
      <w:pPr>
        <w:jc w:val="center"/>
        <w:outlineLvl w:val="0"/>
        <w:rPr>
          <w:rFonts w:ascii="Trebuchet MS" w:hAnsi="Trebuchet MS"/>
          <w:b/>
          <w:u w:val="single"/>
        </w:rPr>
      </w:pPr>
      <w:r w:rsidRPr="001739A7">
        <w:rPr>
          <w:rFonts w:ascii="Trebuchet MS" w:hAnsi="Trebuchet MS"/>
          <w:b/>
          <w:u w:val="single"/>
        </w:rPr>
        <w:lastRenderedPageBreak/>
        <w:t>ESTADO DE CAMBIOS EN EL PATRIMONIO</w:t>
      </w:r>
    </w:p>
    <w:p w14:paraId="306CC7F9" w14:textId="2CA688EC" w:rsidR="001739A7" w:rsidRPr="008F57D6" w:rsidRDefault="001C0575" w:rsidP="00BF7EB6">
      <w:pPr>
        <w:jc w:val="center"/>
        <w:rPr>
          <w:rFonts w:ascii="Trebuchet MS" w:hAnsi="Trebuchet MS"/>
          <w:b/>
          <w:sz w:val="20"/>
          <w:szCs w:val="20"/>
        </w:rPr>
      </w:pPr>
      <w:r>
        <w:rPr>
          <w:rFonts w:ascii="Trebuchet MS" w:hAnsi="Trebuchet MS"/>
          <w:b/>
          <w:sz w:val="20"/>
          <w:szCs w:val="20"/>
        </w:rPr>
        <w:t xml:space="preserve">Por el </w:t>
      </w:r>
      <w:r w:rsidR="006E6561">
        <w:rPr>
          <w:rFonts w:ascii="Trebuchet MS" w:hAnsi="Trebuchet MS"/>
          <w:b/>
          <w:sz w:val="20"/>
          <w:szCs w:val="20"/>
        </w:rPr>
        <w:t>ejercicio</w:t>
      </w:r>
      <w:r>
        <w:rPr>
          <w:rFonts w:ascii="Trebuchet MS" w:hAnsi="Trebuchet MS"/>
          <w:b/>
          <w:sz w:val="20"/>
          <w:szCs w:val="20"/>
        </w:rPr>
        <w:t xml:space="preserve"> finalizado el 3</w:t>
      </w:r>
      <w:r w:rsidR="007436D8">
        <w:rPr>
          <w:rFonts w:ascii="Trebuchet MS" w:hAnsi="Trebuchet MS"/>
          <w:b/>
          <w:sz w:val="20"/>
          <w:szCs w:val="20"/>
        </w:rPr>
        <w:t>1</w:t>
      </w:r>
      <w:r>
        <w:rPr>
          <w:rFonts w:ascii="Trebuchet MS" w:hAnsi="Trebuchet MS"/>
          <w:b/>
          <w:sz w:val="20"/>
          <w:szCs w:val="20"/>
        </w:rPr>
        <w:t xml:space="preserve"> de </w:t>
      </w:r>
      <w:r w:rsidR="006E6561">
        <w:rPr>
          <w:rFonts w:ascii="Trebuchet MS" w:hAnsi="Trebuchet MS"/>
          <w:b/>
          <w:sz w:val="20"/>
          <w:szCs w:val="20"/>
        </w:rPr>
        <w:t>octubre</w:t>
      </w:r>
      <w:r>
        <w:rPr>
          <w:rFonts w:ascii="Trebuchet MS" w:hAnsi="Trebuchet MS"/>
          <w:b/>
          <w:sz w:val="20"/>
          <w:szCs w:val="20"/>
        </w:rPr>
        <w:t xml:space="preserve"> de 2020</w:t>
      </w:r>
    </w:p>
    <w:p w14:paraId="58405FF1" w14:textId="77777777" w:rsidR="001739A7" w:rsidRPr="008F57D6" w:rsidRDefault="001739A7" w:rsidP="00BF7EB6">
      <w:pPr>
        <w:jc w:val="center"/>
        <w:rPr>
          <w:rFonts w:ascii="Trebuchet MS" w:hAnsi="Trebuchet MS"/>
          <w:b/>
          <w:sz w:val="20"/>
          <w:szCs w:val="20"/>
        </w:rPr>
      </w:pPr>
      <w:r w:rsidRPr="008F57D6">
        <w:rPr>
          <w:rFonts w:ascii="Trebuchet MS" w:hAnsi="Trebuchet MS"/>
          <w:b/>
          <w:sz w:val="20"/>
          <w:szCs w:val="20"/>
        </w:rPr>
        <w:t>presentado en forma comparativa</w:t>
      </w:r>
    </w:p>
    <w:p w14:paraId="38AD7B24" w14:textId="77777777" w:rsidR="001739A7" w:rsidRDefault="001739A7" w:rsidP="00BF7EB6">
      <w:pPr>
        <w:jc w:val="center"/>
        <w:rPr>
          <w:rFonts w:ascii="Trebuchet MS" w:hAnsi="Trebuchet MS"/>
          <w:b/>
          <w:sz w:val="18"/>
          <w:szCs w:val="18"/>
        </w:rPr>
      </w:pPr>
      <w:r>
        <w:rPr>
          <w:rFonts w:ascii="Trebuchet MS" w:hAnsi="Trebuchet MS"/>
          <w:b/>
          <w:sz w:val="18"/>
          <w:szCs w:val="18"/>
        </w:rPr>
        <w:t>Expresado en pesos</w:t>
      </w:r>
    </w:p>
    <w:p w14:paraId="238AA7DC" w14:textId="4AA89137" w:rsidR="00404C8B" w:rsidRDefault="00404C8B" w:rsidP="00BF7EB6">
      <w:pPr>
        <w:widowControl w:val="0"/>
        <w:tabs>
          <w:tab w:val="center" w:pos="1980"/>
          <w:tab w:val="center" w:pos="5584"/>
          <w:tab w:val="right" w:pos="7920"/>
          <w:tab w:val="center" w:pos="8533"/>
          <w:tab w:val="right" w:pos="9720"/>
        </w:tabs>
        <w:ind w:right="12"/>
        <w:jc w:val="both"/>
        <w:rPr>
          <w:rFonts w:ascii="Trebuchet MS" w:hAnsi="Trebuchet MS"/>
          <w:b/>
          <w:sz w:val="18"/>
          <w:szCs w:val="18"/>
        </w:rPr>
      </w:pPr>
    </w:p>
    <w:p w14:paraId="3FD7CEDC" w14:textId="77777777" w:rsidR="00732C48" w:rsidRPr="00404C8B" w:rsidRDefault="00732C48" w:rsidP="00BF7EB6">
      <w:pPr>
        <w:widowControl w:val="0"/>
        <w:tabs>
          <w:tab w:val="center" w:pos="1980"/>
          <w:tab w:val="center" w:pos="5584"/>
          <w:tab w:val="right" w:pos="7920"/>
          <w:tab w:val="center" w:pos="8533"/>
          <w:tab w:val="right" w:pos="9720"/>
        </w:tabs>
        <w:ind w:right="12"/>
        <w:jc w:val="both"/>
        <w:rPr>
          <w:rFonts w:ascii="Trebuchet MS" w:hAnsi="Trebuchet MS"/>
          <w:b/>
          <w:sz w:val="18"/>
          <w:szCs w:val="18"/>
        </w:rPr>
      </w:pPr>
    </w:p>
    <w:p w14:paraId="7CC19C4B" w14:textId="56992CF1" w:rsidR="00732C48" w:rsidRDefault="00A77B59" w:rsidP="00BF7EB6">
      <w:pPr>
        <w:tabs>
          <w:tab w:val="center" w:pos="1985"/>
          <w:tab w:val="center" w:pos="7088"/>
          <w:tab w:val="center" w:pos="13041"/>
        </w:tabs>
        <w:jc w:val="center"/>
        <w:rPr>
          <w:sz w:val="18"/>
          <w:szCs w:val="18"/>
          <w:lang w:val="es-AR" w:eastAsia="en-US"/>
        </w:rPr>
      </w:pPr>
      <w:r>
        <w:rPr>
          <w:sz w:val="18"/>
          <w:szCs w:val="18"/>
          <w:lang w:val="es-AR" w:eastAsia="en-US"/>
        </w:rPr>
        <w:object w:dxaOrig="19740" w:dyaOrig="5055" w14:anchorId="35301E9B">
          <v:shape id="_x0000_i1027" type="#_x0000_t75" style="width:712.8pt;height:180pt" o:ole="">
            <v:imagedata r:id="rId20" o:title=""/>
          </v:shape>
          <o:OLEObject Type="Link" ProgID="Excel.SheetMacroEnabled.12" ShapeID="_x0000_i1027" DrawAspect="Content" r:id="rId21" UpdateMode="Always">
            <o:LinkType>EnhancedMetaFile</o:LinkType>
            <o:LockedField>false</o:LockedField>
          </o:OLEObject>
        </w:object>
      </w:r>
      <w:r w:rsidR="00732C48">
        <w:rPr>
          <w:sz w:val="18"/>
          <w:szCs w:val="18"/>
          <w:lang w:val="es-AR" w:eastAsia="en-US"/>
        </w:rPr>
        <w:br w:type="page"/>
      </w:r>
    </w:p>
    <w:p w14:paraId="277AAB78" w14:textId="48AF3B9E" w:rsidR="00732C48" w:rsidRDefault="00732C48" w:rsidP="00732C48">
      <w:pPr>
        <w:jc w:val="center"/>
        <w:rPr>
          <w:rFonts w:ascii="Trebuchet MS" w:hAnsi="Trebuchet MS"/>
          <w:b/>
          <w:u w:val="single"/>
        </w:rPr>
      </w:pPr>
      <w:r w:rsidRPr="001739A7">
        <w:rPr>
          <w:rFonts w:ascii="Trebuchet MS" w:hAnsi="Trebuchet MS"/>
          <w:b/>
          <w:u w:val="single"/>
        </w:rPr>
        <w:lastRenderedPageBreak/>
        <w:t>ESTADO DE CAMBIOS EN EL PATRIMONIO</w:t>
      </w:r>
      <w:r w:rsidRPr="00732C48">
        <w:rPr>
          <w:rFonts w:ascii="Trebuchet MS" w:hAnsi="Trebuchet MS"/>
          <w:b/>
        </w:rPr>
        <w:t xml:space="preserve"> (continuación)</w:t>
      </w:r>
    </w:p>
    <w:p w14:paraId="2810D87C" w14:textId="77777777" w:rsidR="00732C48" w:rsidRPr="008F57D6" w:rsidRDefault="00732C48" w:rsidP="00732C48">
      <w:pPr>
        <w:jc w:val="center"/>
        <w:rPr>
          <w:rFonts w:ascii="Trebuchet MS" w:hAnsi="Trebuchet MS"/>
          <w:b/>
          <w:sz w:val="20"/>
          <w:szCs w:val="20"/>
        </w:rPr>
      </w:pPr>
      <w:r>
        <w:rPr>
          <w:rFonts w:ascii="Trebuchet MS" w:hAnsi="Trebuchet MS"/>
          <w:b/>
          <w:sz w:val="20"/>
          <w:szCs w:val="20"/>
        </w:rPr>
        <w:t>Por el ejercicio finalizado el 31 de octubre de 2020</w:t>
      </w:r>
    </w:p>
    <w:p w14:paraId="294DE83C" w14:textId="77777777" w:rsidR="00732C48" w:rsidRPr="008F57D6" w:rsidRDefault="00732C48" w:rsidP="00732C48">
      <w:pPr>
        <w:jc w:val="center"/>
        <w:rPr>
          <w:rFonts w:ascii="Trebuchet MS" w:hAnsi="Trebuchet MS"/>
          <w:b/>
          <w:sz w:val="20"/>
          <w:szCs w:val="20"/>
        </w:rPr>
      </w:pPr>
      <w:r w:rsidRPr="008F57D6">
        <w:rPr>
          <w:rFonts w:ascii="Trebuchet MS" w:hAnsi="Trebuchet MS"/>
          <w:b/>
          <w:sz w:val="20"/>
          <w:szCs w:val="20"/>
        </w:rPr>
        <w:t>presentado en forma comparativa</w:t>
      </w:r>
    </w:p>
    <w:p w14:paraId="2CD321CF" w14:textId="77777777" w:rsidR="00732C48" w:rsidRDefault="00732C48" w:rsidP="00732C48">
      <w:pPr>
        <w:jc w:val="center"/>
        <w:rPr>
          <w:rFonts w:ascii="Trebuchet MS" w:hAnsi="Trebuchet MS"/>
          <w:b/>
          <w:sz w:val="18"/>
          <w:szCs w:val="18"/>
        </w:rPr>
      </w:pPr>
      <w:r>
        <w:rPr>
          <w:rFonts w:ascii="Trebuchet MS" w:hAnsi="Trebuchet MS"/>
          <w:b/>
          <w:sz w:val="18"/>
          <w:szCs w:val="18"/>
        </w:rPr>
        <w:t>Expresado en pesos</w:t>
      </w:r>
    </w:p>
    <w:p w14:paraId="3AC4DE23" w14:textId="77777777" w:rsidR="00732C48" w:rsidRPr="00404C8B" w:rsidRDefault="00732C48" w:rsidP="00732C48">
      <w:pPr>
        <w:widowControl w:val="0"/>
        <w:tabs>
          <w:tab w:val="center" w:pos="1980"/>
          <w:tab w:val="center" w:pos="5584"/>
          <w:tab w:val="right" w:pos="7920"/>
          <w:tab w:val="center" w:pos="8533"/>
          <w:tab w:val="right" w:pos="9720"/>
        </w:tabs>
        <w:ind w:right="12"/>
        <w:jc w:val="both"/>
        <w:rPr>
          <w:rFonts w:ascii="Trebuchet MS" w:hAnsi="Trebuchet MS"/>
          <w:b/>
          <w:sz w:val="18"/>
          <w:szCs w:val="18"/>
        </w:rPr>
      </w:pPr>
    </w:p>
    <w:p w14:paraId="0EAB6AB0" w14:textId="5527ACA1" w:rsidR="00E55543" w:rsidRDefault="00E55543" w:rsidP="00BF7EB6">
      <w:pPr>
        <w:tabs>
          <w:tab w:val="center" w:pos="1985"/>
          <w:tab w:val="center" w:pos="7088"/>
          <w:tab w:val="center" w:pos="13041"/>
        </w:tabs>
        <w:jc w:val="center"/>
        <w:rPr>
          <w:sz w:val="18"/>
          <w:szCs w:val="18"/>
          <w:lang w:val="es-AR" w:eastAsia="en-US"/>
        </w:rPr>
      </w:pPr>
    </w:p>
    <w:p w14:paraId="6E168D1A" w14:textId="17262576" w:rsidR="00732C48" w:rsidRDefault="00A77B59" w:rsidP="00BF7EB6">
      <w:pPr>
        <w:tabs>
          <w:tab w:val="center" w:pos="1985"/>
          <w:tab w:val="center" w:pos="7088"/>
          <w:tab w:val="center" w:pos="13041"/>
        </w:tabs>
        <w:jc w:val="center"/>
        <w:rPr>
          <w:sz w:val="18"/>
          <w:szCs w:val="18"/>
          <w:lang w:val="es-AR" w:eastAsia="en-US"/>
        </w:rPr>
      </w:pPr>
      <w:r>
        <w:rPr>
          <w:sz w:val="18"/>
          <w:szCs w:val="18"/>
          <w:lang w:val="es-AR" w:eastAsia="en-US"/>
        </w:rPr>
        <w:object w:dxaOrig="17545" w:dyaOrig="5486" w14:anchorId="4123E113">
          <v:shape id="_x0000_i1028" type="#_x0000_t75" style="width:756pt;height:237.6pt" o:ole="">
            <v:imagedata r:id="rId22" o:title=""/>
          </v:shape>
          <o:OLEObject Type="Link" ProgID="Excel.SheetMacroEnabled.12" ShapeID="_x0000_i1028" DrawAspect="Content" r:id="rId23" UpdateMode="Always">
            <o:LinkType>EnhancedMetaFile</o:LinkType>
            <o:LockedField>false</o:LockedField>
          </o:OLEObject>
        </w:object>
      </w:r>
    </w:p>
    <w:p w14:paraId="10616972" w14:textId="77777777" w:rsidR="005115CF" w:rsidRPr="005115CF" w:rsidRDefault="005115CF" w:rsidP="00BF7EB6">
      <w:pPr>
        <w:rPr>
          <w:sz w:val="22"/>
          <w:szCs w:val="22"/>
          <w:lang w:val="es-AR" w:eastAsia="en-US"/>
        </w:rPr>
        <w:sectPr w:rsidR="005115CF" w:rsidRPr="005115CF" w:rsidSect="003D2294">
          <w:headerReference w:type="first" r:id="rId24"/>
          <w:pgSz w:w="16840" w:h="11907" w:orient="landscape" w:code="9"/>
          <w:pgMar w:top="1440" w:right="737" w:bottom="1247" w:left="737" w:header="720" w:footer="454" w:gutter="0"/>
          <w:paperSrc w:first="15" w:other="15"/>
          <w:cols w:space="720"/>
          <w:docGrid w:linePitch="326"/>
        </w:sectPr>
      </w:pPr>
    </w:p>
    <w:p w14:paraId="486BE989" w14:textId="77777777" w:rsidR="000A1F46" w:rsidRDefault="000A1F46" w:rsidP="00BF7EB6">
      <w:pPr>
        <w:jc w:val="center"/>
        <w:rPr>
          <w:rFonts w:ascii="Trebuchet MS" w:hAnsi="Trebuchet MS"/>
          <w:b/>
          <w:u w:val="single"/>
        </w:rPr>
      </w:pPr>
    </w:p>
    <w:p w14:paraId="0416F191" w14:textId="1A253CAB" w:rsidR="00B36AD2" w:rsidRDefault="001C0575" w:rsidP="00BF7EB6">
      <w:pPr>
        <w:jc w:val="center"/>
        <w:outlineLvl w:val="0"/>
        <w:rPr>
          <w:rFonts w:ascii="Trebuchet MS" w:hAnsi="Trebuchet MS"/>
          <w:b/>
          <w:u w:val="single"/>
        </w:rPr>
      </w:pPr>
      <w:r w:rsidRPr="00B36AD2">
        <w:rPr>
          <w:rFonts w:ascii="Trebuchet MS" w:hAnsi="Trebuchet MS"/>
          <w:b/>
          <w:u w:val="single"/>
        </w:rPr>
        <w:t>ESTADO DE FLUJOS DE EFECTIVO</w:t>
      </w:r>
    </w:p>
    <w:p w14:paraId="7F3DEF29" w14:textId="5AFE21F1" w:rsidR="00B36AD2" w:rsidRPr="008F57D6" w:rsidRDefault="001C0575" w:rsidP="00BF7EB6">
      <w:pPr>
        <w:jc w:val="center"/>
        <w:rPr>
          <w:rFonts w:ascii="Trebuchet MS" w:hAnsi="Trebuchet MS"/>
          <w:b/>
          <w:sz w:val="20"/>
          <w:szCs w:val="20"/>
        </w:rPr>
      </w:pPr>
      <w:r>
        <w:rPr>
          <w:rFonts w:ascii="Trebuchet MS" w:hAnsi="Trebuchet MS"/>
          <w:b/>
          <w:sz w:val="20"/>
          <w:szCs w:val="20"/>
        </w:rPr>
        <w:t xml:space="preserve">Por el </w:t>
      </w:r>
      <w:r w:rsidR="006E6561">
        <w:rPr>
          <w:rFonts w:ascii="Trebuchet MS" w:hAnsi="Trebuchet MS"/>
          <w:b/>
          <w:sz w:val="20"/>
          <w:szCs w:val="20"/>
        </w:rPr>
        <w:t>ejercicio</w:t>
      </w:r>
      <w:r>
        <w:rPr>
          <w:rFonts w:ascii="Trebuchet MS" w:hAnsi="Trebuchet MS"/>
          <w:b/>
          <w:sz w:val="20"/>
          <w:szCs w:val="20"/>
        </w:rPr>
        <w:t xml:space="preserve"> finalizado el 3</w:t>
      </w:r>
      <w:r w:rsidR="00451829">
        <w:rPr>
          <w:rFonts w:ascii="Trebuchet MS" w:hAnsi="Trebuchet MS"/>
          <w:b/>
          <w:sz w:val="20"/>
          <w:szCs w:val="20"/>
        </w:rPr>
        <w:t>1</w:t>
      </w:r>
      <w:r>
        <w:rPr>
          <w:rFonts w:ascii="Trebuchet MS" w:hAnsi="Trebuchet MS"/>
          <w:b/>
          <w:sz w:val="20"/>
          <w:szCs w:val="20"/>
        </w:rPr>
        <w:t xml:space="preserve"> de </w:t>
      </w:r>
      <w:r w:rsidR="006E6561">
        <w:rPr>
          <w:rFonts w:ascii="Trebuchet MS" w:hAnsi="Trebuchet MS"/>
          <w:b/>
          <w:sz w:val="20"/>
          <w:szCs w:val="20"/>
        </w:rPr>
        <w:t>octubre</w:t>
      </w:r>
      <w:r>
        <w:rPr>
          <w:rFonts w:ascii="Trebuchet MS" w:hAnsi="Trebuchet MS"/>
          <w:b/>
          <w:sz w:val="20"/>
          <w:szCs w:val="20"/>
        </w:rPr>
        <w:t xml:space="preserve"> de 2020</w:t>
      </w:r>
    </w:p>
    <w:p w14:paraId="060CED89" w14:textId="77777777" w:rsidR="00B36AD2" w:rsidRPr="008F57D6" w:rsidRDefault="00B36AD2" w:rsidP="00BF7EB6">
      <w:pPr>
        <w:jc w:val="center"/>
        <w:rPr>
          <w:rFonts w:ascii="Trebuchet MS" w:hAnsi="Trebuchet MS"/>
          <w:b/>
          <w:sz w:val="20"/>
          <w:szCs w:val="20"/>
        </w:rPr>
      </w:pPr>
      <w:r w:rsidRPr="008F57D6">
        <w:rPr>
          <w:rFonts w:ascii="Trebuchet MS" w:hAnsi="Trebuchet MS"/>
          <w:b/>
          <w:sz w:val="20"/>
          <w:szCs w:val="20"/>
        </w:rPr>
        <w:t>presentado en forma comparativa</w:t>
      </w:r>
    </w:p>
    <w:p w14:paraId="39015B24" w14:textId="77777777" w:rsidR="00B36AD2" w:rsidRDefault="00B36AD2" w:rsidP="00BF7EB6">
      <w:pPr>
        <w:jc w:val="center"/>
        <w:rPr>
          <w:rFonts w:ascii="Trebuchet MS" w:hAnsi="Trebuchet MS"/>
          <w:b/>
          <w:sz w:val="18"/>
          <w:szCs w:val="18"/>
        </w:rPr>
      </w:pPr>
      <w:r>
        <w:rPr>
          <w:rFonts w:ascii="Trebuchet MS" w:hAnsi="Trebuchet MS"/>
          <w:b/>
          <w:sz w:val="18"/>
          <w:szCs w:val="18"/>
        </w:rPr>
        <w:t>Expresado en pesos</w:t>
      </w:r>
    </w:p>
    <w:p w14:paraId="04123AAA" w14:textId="77777777" w:rsidR="00833AA2" w:rsidRDefault="00833AA2" w:rsidP="00BF7EB6">
      <w:pPr>
        <w:widowControl w:val="0"/>
        <w:tabs>
          <w:tab w:val="center" w:pos="1708"/>
          <w:tab w:val="center" w:pos="5194"/>
        </w:tabs>
        <w:jc w:val="both"/>
        <w:rPr>
          <w:rFonts w:ascii="Trebuchet MS" w:hAnsi="Trebuchet MS"/>
          <w:b/>
          <w:sz w:val="18"/>
          <w:szCs w:val="18"/>
        </w:rPr>
      </w:pPr>
    </w:p>
    <w:p w14:paraId="5BCFD8A7" w14:textId="239C5C4D" w:rsidR="00E540A7" w:rsidRDefault="00A77B59" w:rsidP="00AD759D">
      <w:pPr>
        <w:jc w:val="center"/>
        <w:rPr>
          <w:rFonts w:ascii="Trebuchet MS" w:hAnsi="Trebuchet MS"/>
          <w:sz w:val="16"/>
          <w:szCs w:val="16"/>
          <w:lang w:val="es-AR" w:eastAsia="en-US"/>
        </w:rPr>
      </w:pPr>
      <w:r>
        <w:rPr>
          <w:rFonts w:ascii="Trebuchet MS" w:hAnsi="Trebuchet MS"/>
          <w:b/>
          <w:sz w:val="18"/>
          <w:szCs w:val="18"/>
        </w:rPr>
        <w:object w:dxaOrig="11146" w:dyaOrig="13081" w14:anchorId="7543870D">
          <v:shape id="_x0000_i1030" type="#_x0000_t75" style="width:6in;height:7in" o:ole="">
            <v:imagedata r:id="rId25" o:title=""/>
          </v:shape>
          <o:OLEObject Type="Link" ProgID="Excel.SheetMacroEnabled.12" ShapeID="_x0000_i1030" DrawAspect="Content" r:id="rId26" UpdateMode="Always">
            <o:LinkType>EnhancedMetaFile</o:LinkType>
            <o:LockedField>false</o:LockedField>
          </o:OLEObject>
        </w:object>
      </w:r>
    </w:p>
    <w:p w14:paraId="4E16F6A5" w14:textId="77777777" w:rsidR="005115CF" w:rsidRPr="005115CF" w:rsidRDefault="005115CF" w:rsidP="00BF7EB6">
      <w:pPr>
        <w:rPr>
          <w:rFonts w:ascii="Trebuchet MS" w:hAnsi="Trebuchet MS"/>
          <w:sz w:val="16"/>
          <w:szCs w:val="16"/>
          <w:lang w:val="es-AR" w:eastAsia="en-US"/>
        </w:rPr>
        <w:sectPr w:rsidR="005115CF" w:rsidRPr="005115CF" w:rsidSect="003D2294">
          <w:headerReference w:type="first" r:id="rId27"/>
          <w:footerReference w:type="first" r:id="rId28"/>
          <w:pgSz w:w="11907" w:h="16840" w:code="9"/>
          <w:pgMar w:top="1134" w:right="1134" w:bottom="312" w:left="1134" w:header="454" w:footer="312" w:gutter="0"/>
          <w:paperSrc w:first="15" w:other="15"/>
          <w:cols w:space="720"/>
          <w:docGrid w:linePitch="326"/>
        </w:sectPr>
      </w:pPr>
    </w:p>
    <w:p w14:paraId="6200F4C7" w14:textId="77777777" w:rsidR="00833AA2" w:rsidRPr="000B0072" w:rsidRDefault="008F57D6" w:rsidP="00BF7EB6">
      <w:pPr>
        <w:numPr>
          <w:ilvl w:val="0"/>
          <w:numId w:val="3"/>
        </w:numPr>
        <w:tabs>
          <w:tab w:val="clear" w:pos="644"/>
          <w:tab w:val="num" w:pos="425"/>
          <w:tab w:val="decimal" w:pos="8640"/>
        </w:tabs>
        <w:ind w:left="357" w:hanging="357"/>
        <w:jc w:val="both"/>
        <w:outlineLvl w:val="0"/>
        <w:rPr>
          <w:rFonts w:ascii="Trebuchet MS" w:hAnsi="Trebuchet MS"/>
          <w:b/>
          <w:sz w:val="20"/>
          <w:szCs w:val="20"/>
          <w:u w:val="single"/>
        </w:rPr>
      </w:pPr>
      <w:r w:rsidRPr="007E7744">
        <w:rPr>
          <w:rFonts w:ascii="Trebuchet MS" w:hAnsi="Trebuchet MS"/>
          <w:b/>
          <w:sz w:val="20"/>
          <w:szCs w:val="20"/>
          <w:u w:val="single"/>
        </w:rPr>
        <w:lastRenderedPageBreak/>
        <w:t>INFORMACIÓN GENERAL SOBRE LA SOCIEDAD Y SUS OPERACIONES</w:t>
      </w:r>
    </w:p>
    <w:p w14:paraId="59BB5227" w14:textId="77777777" w:rsidR="008F57D6" w:rsidRPr="007E7744" w:rsidRDefault="008F57D6" w:rsidP="00BF7EB6">
      <w:pPr>
        <w:tabs>
          <w:tab w:val="decimal" w:pos="8640"/>
        </w:tabs>
        <w:ind w:left="360"/>
        <w:jc w:val="both"/>
        <w:rPr>
          <w:rFonts w:ascii="Trebuchet MS" w:hAnsi="Trebuchet MS"/>
          <w:sz w:val="20"/>
          <w:szCs w:val="20"/>
          <w:lang w:val="es-AR" w:eastAsia="en-US"/>
        </w:rPr>
      </w:pPr>
    </w:p>
    <w:p w14:paraId="024B9689" w14:textId="77777777" w:rsidR="008F57D6" w:rsidRPr="007E7744" w:rsidRDefault="008F57D6" w:rsidP="00BF7EB6">
      <w:pPr>
        <w:numPr>
          <w:ilvl w:val="0"/>
          <w:numId w:val="4"/>
        </w:numPr>
        <w:tabs>
          <w:tab w:val="left" w:pos="851"/>
        </w:tabs>
        <w:ind w:left="425" w:firstLine="0"/>
        <w:jc w:val="both"/>
        <w:outlineLvl w:val="1"/>
        <w:rPr>
          <w:rFonts w:ascii="Trebuchet MS" w:hAnsi="Trebuchet MS"/>
          <w:b/>
          <w:sz w:val="20"/>
          <w:szCs w:val="20"/>
          <w:u w:val="single"/>
        </w:rPr>
      </w:pPr>
      <w:r w:rsidRPr="007E7744">
        <w:rPr>
          <w:rFonts w:ascii="Trebuchet MS" w:hAnsi="Trebuchet MS"/>
          <w:b/>
          <w:sz w:val="20"/>
          <w:szCs w:val="20"/>
          <w:u w:val="single"/>
        </w:rPr>
        <w:t>Información general sobre la Sociedad</w:t>
      </w:r>
    </w:p>
    <w:p w14:paraId="28DABC9E" w14:textId="77777777" w:rsidR="008F57D6" w:rsidRPr="00091E56" w:rsidRDefault="008F57D6" w:rsidP="00BF7EB6">
      <w:pPr>
        <w:ind w:left="851"/>
        <w:jc w:val="both"/>
        <w:rPr>
          <w:rFonts w:ascii="Trebuchet MS" w:hAnsi="Trebuchet MS"/>
          <w:sz w:val="20"/>
          <w:szCs w:val="20"/>
          <w:lang w:val="es-AR" w:eastAsia="en-US"/>
        </w:rPr>
      </w:pPr>
    </w:p>
    <w:p w14:paraId="6A82D1BD" w14:textId="74B3F3D0" w:rsidR="00833AA2" w:rsidRDefault="007B0E05" w:rsidP="00BF7EB6">
      <w:pPr>
        <w:ind w:left="851"/>
        <w:jc w:val="both"/>
        <w:rPr>
          <w:rFonts w:ascii="Trebuchet MS" w:hAnsi="Trebuchet MS"/>
          <w:sz w:val="20"/>
          <w:szCs w:val="20"/>
          <w:lang w:val="es-AR" w:eastAsia="en-US"/>
        </w:rPr>
      </w:pPr>
      <w:r>
        <w:rPr>
          <w:rFonts w:ascii="Trebuchet MS" w:hAnsi="Trebuchet MS"/>
          <w:sz w:val="20"/>
          <w:szCs w:val="20"/>
          <w:lang w:val="es-AR" w:eastAsia="en-US"/>
        </w:rPr>
        <w:t>B-</w:t>
      </w:r>
      <w:proofErr w:type="spellStart"/>
      <w:r>
        <w:rPr>
          <w:rFonts w:ascii="Trebuchet MS" w:hAnsi="Trebuchet MS"/>
          <w:sz w:val="20"/>
          <w:szCs w:val="20"/>
          <w:lang w:val="es-AR" w:eastAsia="en-US"/>
        </w:rPr>
        <w:t>Gaming</w:t>
      </w:r>
      <w:proofErr w:type="spellEnd"/>
      <w:r w:rsidR="00833AA2" w:rsidRPr="007E7744">
        <w:rPr>
          <w:rFonts w:ascii="Trebuchet MS" w:hAnsi="Trebuchet MS"/>
          <w:sz w:val="20"/>
          <w:szCs w:val="20"/>
          <w:lang w:val="es-AR" w:eastAsia="en-US"/>
        </w:rPr>
        <w:t xml:space="preserve"> S.A. (la Sociedad) está domiciliada en la Ciudad Autónoma de Buenos Aires, República Argentina. La Sociedad está principalmente involucrada en </w:t>
      </w:r>
      <w:r w:rsidR="00091E56" w:rsidRPr="00091E56">
        <w:rPr>
          <w:rFonts w:ascii="Trebuchet MS" w:hAnsi="Trebuchet MS"/>
          <w:sz w:val="20"/>
          <w:szCs w:val="20"/>
          <w:lang w:val="es-AR" w:eastAsia="en-US"/>
        </w:rPr>
        <w:t>realización de actividades informáticas, actividades lúdicas, comunicaciones, procesamiento de datos y sistematización de apuestas y desarrollo e instalación de sistemas informáticos</w:t>
      </w:r>
      <w:r w:rsidR="00833AA2" w:rsidRPr="007E7744">
        <w:rPr>
          <w:rFonts w:ascii="Trebuchet MS" w:hAnsi="Trebuchet MS"/>
          <w:sz w:val="20"/>
          <w:szCs w:val="20"/>
          <w:lang w:val="es-AR" w:eastAsia="en-US"/>
        </w:rPr>
        <w:t>.</w:t>
      </w:r>
    </w:p>
    <w:p w14:paraId="369D5BFD" w14:textId="4DDEC244" w:rsidR="00091E56" w:rsidRDefault="00091E56" w:rsidP="00BF7EB6">
      <w:pPr>
        <w:ind w:left="851"/>
        <w:jc w:val="both"/>
        <w:rPr>
          <w:rFonts w:ascii="Trebuchet MS" w:hAnsi="Trebuchet MS"/>
          <w:sz w:val="20"/>
          <w:szCs w:val="20"/>
          <w:lang w:val="es-AR" w:eastAsia="en-US"/>
        </w:rPr>
      </w:pPr>
    </w:p>
    <w:p w14:paraId="75CF7DDF" w14:textId="4D983454" w:rsidR="00091E56"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 xml:space="preserve">La Asamblea General Ordinaria y Extraordinaria celebrada el 21 de febrero de 2018 resolvió el cambio de denominación de la </w:t>
      </w:r>
      <w:r>
        <w:rPr>
          <w:rFonts w:ascii="Trebuchet MS" w:hAnsi="Trebuchet MS"/>
          <w:sz w:val="20"/>
          <w:szCs w:val="20"/>
          <w:lang w:val="es-AR" w:eastAsia="en-US"/>
        </w:rPr>
        <w:t>S</w:t>
      </w:r>
      <w:r w:rsidRPr="00091E56">
        <w:rPr>
          <w:rFonts w:ascii="Trebuchet MS" w:hAnsi="Trebuchet MS"/>
          <w:sz w:val="20"/>
          <w:szCs w:val="20"/>
          <w:lang w:val="es-AR" w:eastAsia="en-US"/>
        </w:rPr>
        <w:t>ociedad</w:t>
      </w:r>
      <w:r>
        <w:rPr>
          <w:rFonts w:ascii="Trebuchet MS" w:hAnsi="Trebuchet MS"/>
          <w:sz w:val="20"/>
          <w:szCs w:val="20"/>
          <w:lang w:val="es-AR" w:eastAsia="en-US"/>
        </w:rPr>
        <w:t xml:space="preserve"> de Boldt </w:t>
      </w:r>
      <w:proofErr w:type="spellStart"/>
      <w:r>
        <w:rPr>
          <w:rFonts w:ascii="Trebuchet MS" w:hAnsi="Trebuchet MS"/>
          <w:sz w:val="20"/>
          <w:szCs w:val="20"/>
          <w:lang w:val="es-AR" w:eastAsia="en-US"/>
        </w:rPr>
        <w:t>Gaming</w:t>
      </w:r>
      <w:proofErr w:type="spellEnd"/>
      <w:r>
        <w:rPr>
          <w:rFonts w:ascii="Trebuchet MS" w:hAnsi="Trebuchet MS"/>
          <w:sz w:val="20"/>
          <w:szCs w:val="20"/>
          <w:lang w:val="es-AR" w:eastAsia="en-US"/>
        </w:rPr>
        <w:t xml:space="preserve"> S.A.</w:t>
      </w:r>
      <w:r w:rsidRPr="00091E56">
        <w:rPr>
          <w:rFonts w:ascii="Trebuchet MS" w:hAnsi="Trebuchet MS"/>
          <w:sz w:val="20"/>
          <w:szCs w:val="20"/>
          <w:lang w:val="es-AR" w:eastAsia="en-US"/>
        </w:rPr>
        <w:t xml:space="preserve"> por el de B-</w:t>
      </w:r>
      <w:proofErr w:type="spellStart"/>
      <w:r w:rsidRPr="00091E56">
        <w:rPr>
          <w:rFonts w:ascii="Trebuchet MS" w:hAnsi="Trebuchet MS"/>
          <w:sz w:val="20"/>
          <w:szCs w:val="20"/>
          <w:lang w:val="es-AR" w:eastAsia="en-US"/>
        </w:rPr>
        <w:t>Gaming</w:t>
      </w:r>
      <w:proofErr w:type="spellEnd"/>
      <w:r w:rsidRPr="00091E56">
        <w:rPr>
          <w:rFonts w:ascii="Trebuchet MS" w:hAnsi="Trebuchet MS"/>
          <w:sz w:val="20"/>
          <w:szCs w:val="20"/>
          <w:lang w:val="es-AR" w:eastAsia="en-US"/>
        </w:rPr>
        <w:t xml:space="preserve"> S.A. y la consiguiente reforma de estatutos, la cual fue inscripta ante la IGJ con fecha 2 de mayo de 2018.</w:t>
      </w:r>
    </w:p>
    <w:p w14:paraId="46CC508A" w14:textId="273AA7EF" w:rsidR="00091E56" w:rsidRDefault="00091E56" w:rsidP="00BF7EB6">
      <w:pPr>
        <w:ind w:left="851"/>
        <w:jc w:val="both"/>
        <w:rPr>
          <w:rFonts w:ascii="Trebuchet MS" w:hAnsi="Trebuchet MS"/>
          <w:sz w:val="20"/>
          <w:szCs w:val="20"/>
          <w:lang w:val="es-AR" w:eastAsia="en-US"/>
        </w:rPr>
      </w:pPr>
    </w:p>
    <w:p w14:paraId="10494196" w14:textId="6B4DB371" w:rsidR="00091E56" w:rsidRPr="007E7744"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 xml:space="preserve">Con fecha 18 de septiembre de 2018 el Directorio de la Sociedad </w:t>
      </w:r>
      <w:r>
        <w:rPr>
          <w:rFonts w:ascii="Trebuchet MS" w:hAnsi="Trebuchet MS"/>
          <w:sz w:val="20"/>
          <w:szCs w:val="20"/>
          <w:lang w:val="es-AR" w:eastAsia="en-US"/>
        </w:rPr>
        <w:t>resolvió</w:t>
      </w:r>
      <w:r w:rsidRPr="00091E56">
        <w:rPr>
          <w:rFonts w:ascii="Trebuchet MS" w:hAnsi="Trebuchet MS"/>
          <w:sz w:val="20"/>
          <w:szCs w:val="20"/>
          <w:lang w:val="es-AR" w:eastAsia="en-US"/>
        </w:rPr>
        <w:t xml:space="preserve"> el ingreso de las acciones de la Sociedad al régimen de oferta pública y cotización en el ámbito de la Bolsa de Comercio de Buenos Aires, lo cual fue ratificado por la Asamblea General Ordinaria y Extraordinaria de Accionistas de la Sociedad celebrada el 10 de octubre de 2018; todo ello sujeto a las aprobaciones pertinentes de esa institución y de la Comisión Nacional de Valores (CNV), las cuales fueron otorgadas con fecha 6 de junio de 2019.</w:t>
      </w:r>
    </w:p>
    <w:p w14:paraId="37B5366C" w14:textId="77777777" w:rsidR="00833AA2" w:rsidRPr="007E7744" w:rsidRDefault="00833AA2" w:rsidP="00BF7EB6">
      <w:pPr>
        <w:ind w:left="851"/>
        <w:jc w:val="both"/>
        <w:rPr>
          <w:rFonts w:ascii="Trebuchet MS" w:hAnsi="Trebuchet MS"/>
          <w:sz w:val="20"/>
          <w:szCs w:val="20"/>
          <w:lang w:val="es-AR" w:eastAsia="en-US"/>
        </w:rPr>
      </w:pPr>
    </w:p>
    <w:p w14:paraId="3DF5A341" w14:textId="29728A2B" w:rsidR="008F57D6" w:rsidRPr="007E7744" w:rsidRDefault="00091E56" w:rsidP="00BF7EB6">
      <w:pPr>
        <w:numPr>
          <w:ilvl w:val="0"/>
          <w:numId w:val="4"/>
        </w:numPr>
        <w:tabs>
          <w:tab w:val="left" w:pos="851"/>
        </w:tabs>
        <w:ind w:left="425" w:firstLine="0"/>
        <w:jc w:val="both"/>
        <w:outlineLvl w:val="1"/>
        <w:rPr>
          <w:rFonts w:ascii="Trebuchet MS" w:hAnsi="Trebuchet MS"/>
          <w:b/>
          <w:sz w:val="20"/>
          <w:szCs w:val="20"/>
          <w:u w:val="single"/>
        </w:rPr>
      </w:pPr>
      <w:bookmarkStart w:id="0" w:name="_Hlk28334500"/>
      <w:r>
        <w:rPr>
          <w:rFonts w:ascii="Trebuchet MS" w:hAnsi="Trebuchet MS"/>
          <w:b/>
          <w:sz w:val="20"/>
          <w:szCs w:val="20"/>
          <w:u w:val="single"/>
        </w:rPr>
        <w:t>Operaciones</w:t>
      </w:r>
    </w:p>
    <w:p w14:paraId="1384BC2C" w14:textId="77777777" w:rsidR="00833AA2" w:rsidRPr="00091E56" w:rsidRDefault="00833AA2" w:rsidP="00BF7EB6">
      <w:pPr>
        <w:ind w:left="851"/>
        <w:jc w:val="both"/>
        <w:rPr>
          <w:rFonts w:ascii="Trebuchet MS" w:hAnsi="Trebuchet MS"/>
          <w:sz w:val="20"/>
          <w:szCs w:val="20"/>
          <w:lang w:val="es-AR" w:eastAsia="en-US"/>
        </w:rPr>
      </w:pPr>
    </w:p>
    <w:bookmarkEnd w:id="0"/>
    <w:p w14:paraId="774D6350" w14:textId="69197300" w:rsidR="00091E56" w:rsidRPr="00091E56"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 xml:space="preserve">La Sociedad cuenta con cinco contratos celebrados con diferentes institutos provinciales de loterías y casinos, y uno con </w:t>
      </w:r>
      <w:proofErr w:type="spellStart"/>
      <w:r w:rsidRPr="00091E56">
        <w:rPr>
          <w:rFonts w:ascii="Trebuchet MS" w:hAnsi="Trebuchet MS"/>
          <w:sz w:val="20"/>
          <w:szCs w:val="20"/>
          <w:lang w:val="es-AR" w:eastAsia="en-US"/>
        </w:rPr>
        <w:t>Bapro</w:t>
      </w:r>
      <w:proofErr w:type="spellEnd"/>
      <w:r w:rsidRPr="00091E56">
        <w:rPr>
          <w:rFonts w:ascii="Trebuchet MS" w:hAnsi="Trebuchet MS"/>
          <w:sz w:val="20"/>
          <w:szCs w:val="20"/>
          <w:lang w:val="es-AR" w:eastAsia="en-US"/>
        </w:rPr>
        <w:t xml:space="preserve"> Medios de Pago S.A., destinados a la prestación de servicios de </w:t>
      </w:r>
      <w:r w:rsidR="008543F6">
        <w:rPr>
          <w:rFonts w:ascii="Trebuchet MS" w:hAnsi="Trebuchet MS"/>
          <w:sz w:val="20"/>
          <w:szCs w:val="20"/>
          <w:lang w:val="es-AR" w:eastAsia="en-US"/>
        </w:rPr>
        <w:t xml:space="preserve">captura y procesamiento de </w:t>
      </w:r>
      <w:r w:rsidRPr="00091E56">
        <w:rPr>
          <w:rFonts w:ascii="Trebuchet MS" w:hAnsi="Trebuchet MS"/>
          <w:sz w:val="20"/>
          <w:szCs w:val="20"/>
          <w:lang w:val="es-AR" w:eastAsia="en-US"/>
        </w:rPr>
        <w:t>apuestas online/offline, el mantenimiento de las respectivas terminales y el abastecimiento de los insumos correspondientes. Dichos contratos tienen vencimientos que operan desde junio 2021 hasta mayo de 2025.</w:t>
      </w:r>
    </w:p>
    <w:p w14:paraId="6EE7E520" w14:textId="77777777" w:rsidR="00091E56" w:rsidRPr="00091E56" w:rsidRDefault="00091E56" w:rsidP="00BF7EB6">
      <w:pPr>
        <w:ind w:left="851"/>
        <w:jc w:val="both"/>
        <w:rPr>
          <w:rFonts w:ascii="Trebuchet MS" w:hAnsi="Trebuchet MS"/>
          <w:sz w:val="20"/>
          <w:szCs w:val="20"/>
          <w:lang w:val="es-AR" w:eastAsia="en-US"/>
        </w:rPr>
      </w:pPr>
    </w:p>
    <w:p w14:paraId="514E0093" w14:textId="19527125" w:rsidR="00091E56" w:rsidRPr="00091E56"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Con fecha 9 de septiembre de 2016</w:t>
      </w:r>
      <w:r w:rsidR="00652B46">
        <w:rPr>
          <w:rFonts w:ascii="Trebuchet MS" w:hAnsi="Trebuchet MS"/>
          <w:sz w:val="20"/>
          <w:szCs w:val="20"/>
          <w:lang w:val="es-AR" w:eastAsia="en-US"/>
        </w:rPr>
        <w:t xml:space="preserve">, </w:t>
      </w:r>
      <w:r w:rsidR="00652B46" w:rsidRPr="00091E56">
        <w:rPr>
          <w:rFonts w:ascii="Trebuchet MS" w:hAnsi="Trebuchet MS"/>
          <w:sz w:val="20"/>
          <w:szCs w:val="20"/>
          <w:lang w:val="es-AR" w:eastAsia="en-US"/>
        </w:rPr>
        <w:t>la Sociedad</w:t>
      </w:r>
      <w:r w:rsidRPr="00091E56">
        <w:rPr>
          <w:rFonts w:ascii="Trebuchet MS" w:hAnsi="Trebuchet MS"/>
          <w:sz w:val="20"/>
          <w:szCs w:val="20"/>
          <w:lang w:val="es-AR" w:eastAsia="en-US"/>
        </w:rPr>
        <w:t xml:space="preserve"> suscribió un contrato con </w:t>
      </w:r>
      <w:proofErr w:type="spellStart"/>
      <w:r w:rsidRPr="00091E56">
        <w:rPr>
          <w:rFonts w:ascii="Trebuchet MS" w:hAnsi="Trebuchet MS"/>
          <w:sz w:val="20"/>
          <w:szCs w:val="20"/>
          <w:lang w:val="es-AR" w:eastAsia="en-US"/>
        </w:rPr>
        <w:t>Bapro</w:t>
      </w:r>
      <w:proofErr w:type="spellEnd"/>
      <w:r w:rsidRPr="00091E56">
        <w:rPr>
          <w:rFonts w:ascii="Trebuchet MS" w:hAnsi="Trebuchet MS"/>
          <w:sz w:val="20"/>
          <w:szCs w:val="20"/>
          <w:lang w:val="es-AR" w:eastAsia="en-US"/>
        </w:rPr>
        <w:t xml:space="preserve"> Medios de Pago S.A. que tiene como propósito la provisión y/u operación del servicio de captura y procesamiento de apuestas a través de terminales en línea en tiempo real y fuera de línea.  Dicho contrato tiene una vigencia de 74 meses contados a partir del 30 de septiembre de 2016, teniendo la opción </w:t>
      </w:r>
      <w:proofErr w:type="spellStart"/>
      <w:r w:rsidRPr="00091E56">
        <w:rPr>
          <w:rFonts w:ascii="Trebuchet MS" w:hAnsi="Trebuchet MS"/>
          <w:sz w:val="20"/>
          <w:szCs w:val="20"/>
          <w:lang w:val="es-AR" w:eastAsia="en-US"/>
        </w:rPr>
        <w:t>Bapro</w:t>
      </w:r>
      <w:proofErr w:type="spellEnd"/>
      <w:r w:rsidRPr="00091E56">
        <w:rPr>
          <w:rFonts w:ascii="Trebuchet MS" w:hAnsi="Trebuchet MS"/>
          <w:sz w:val="20"/>
          <w:szCs w:val="20"/>
          <w:lang w:val="es-AR" w:eastAsia="en-US"/>
        </w:rPr>
        <w:t xml:space="preserve"> Medios de Pago S.A., al vencimiento de prorrogar el mismo por un período máximo de 24 meses.</w:t>
      </w:r>
    </w:p>
    <w:p w14:paraId="3878DC4C" w14:textId="77777777" w:rsidR="00091E56" w:rsidRPr="00091E56" w:rsidRDefault="00091E56" w:rsidP="00BF7EB6">
      <w:pPr>
        <w:ind w:left="851"/>
        <w:jc w:val="both"/>
        <w:rPr>
          <w:rFonts w:ascii="Trebuchet MS" w:hAnsi="Trebuchet MS"/>
          <w:sz w:val="20"/>
          <w:szCs w:val="20"/>
          <w:lang w:val="es-AR" w:eastAsia="en-US"/>
        </w:rPr>
      </w:pPr>
    </w:p>
    <w:p w14:paraId="0FA821BC" w14:textId="3905C1ED" w:rsidR="00091E56" w:rsidRPr="00091E56"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 xml:space="preserve">El 15 de mayo de 2018, </w:t>
      </w:r>
      <w:r w:rsidR="00652B46" w:rsidRPr="00091E56">
        <w:rPr>
          <w:rFonts w:ascii="Trebuchet MS" w:hAnsi="Trebuchet MS"/>
          <w:sz w:val="20"/>
          <w:szCs w:val="20"/>
          <w:lang w:val="es-AR" w:eastAsia="en-US"/>
        </w:rPr>
        <w:t>la Sociedad</w:t>
      </w:r>
      <w:r w:rsidRPr="00091E56">
        <w:rPr>
          <w:rFonts w:ascii="Trebuchet MS" w:hAnsi="Trebuchet MS"/>
          <w:sz w:val="20"/>
          <w:szCs w:val="20"/>
          <w:lang w:val="es-AR" w:eastAsia="en-US"/>
        </w:rPr>
        <w:t xml:space="preserve"> suscribió un contrato con Lotería de la Provincia de Córdoba S.E. que tiene como propósito la extensión del servicio prestado por la Sociedad al mencionado cliente.  Dicho contrato tiene una vigencia de 60 meses contados a partir del 30 de septiembre de 2018.</w:t>
      </w:r>
    </w:p>
    <w:p w14:paraId="4022DFC5" w14:textId="77777777" w:rsidR="00091E56" w:rsidRPr="00091E56" w:rsidRDefault="00091E56" w:rsidP="00BF7EB6">
      <w:pPr>
        <w:ind w:left="851"/>
        <w:jc w:val="both"/>
        <w:rPr>
          <w:rFonts w:ascii="Trebuchet MS" w:hAnsi="Trebuchet MS"/>
          <w:sz w:val="20"/>
          <w:szCs w:val="20"/>
          <w:lang w:val="es-AR" w:eastAsia="en-US"/>
        </w:rPr>
      </w:pPr>
    </w:p>
    <w:p w14:paraId="573A9A25" w14:textId="38986302" w:rsidR="00833AA2" w:rsidRDefault="00091E56" w:rsidP="00BF7EB6">
      <w:pPr>
        <w:ind w:left="851"/>
        <w:jc w:val="both"/>
        <w:rPr>
          <w:rFonts w:ascii="Trebuchet MS" w:hAnsi="Trebuchet MS"/>
          <w:sz w:val="20"/>
          <w:szCs w:val="20"/>
          <w:lang w:val="es-AR" w:eastAsia="en-US"/>
        </w:rPr>
      </w:pPr>
      <w:r w:rsidRPr="00091E56">
        <w:rPr>
          <w:rFonts w:ascii="Trebuchet MS" w:hAnsi="Trebuchet MS"/>
          <w:sz w:val="20"/>
          <w:szCs w:val="20"/>
          <w:lang w:val="es-AR" w:eastAsia="en-US"/>
        </w:rPr>
        <w:t xml:space="preserve">Con fecha 27 de abril de 2018, </w:t>
      </w:r>
      <w:r w:rsidR="00652B46" w:rsidRPr="00091E56">
        <w:rPr>
          <w:rFonts w:ascii="Trebuchet MS" w:hAnsi="Trebuchet MS"/>
          <w:sz w:val="20"/>
          <w:szCs w:val="20"/>
          <w:lang w:val="es-AR" w:eastAsia="en-US"/>
        </w:rPr>
        <w:t xml:space="preserve">la Sociedad </w:t>
      </w:r>
      <w:r w:rsidRPr="00091E56">
        <w:rPr>
          <w:rFonts w:ascii="Trebuchet MS" w:hAnsi="Trebuchet MS"/>
          <w:sz w:val="20"/>
          <w:szCs w:val="20"/>
          <w:lang w:val="es-AR" w:eastAsia="en-US"/>
        </w:rPr>
        <w:t xml:space="preserve">prorrogó el contrato con Caja de Asistencia Social - Lotería de Santa Fe, el cual </w:t>
      </w:r>
      <w:r w:rsidR="00634C8F">
        <w:rPr>
          <w:rFonts w:ascii="Trebuchet MS" w:hAnsi="Trebuchet MS"/>
          <w:sz w:val="20"/>
          <w:szCs w:val="20"/>
          <w:lang w:val="es-AR" w:eastAsia="en-US"/>
        </w:rPr>
        <w:t>tenía</w:t>
      </w:r>
      <w:r w:rsidRPr="00091E56">
        <w:rPr>
          <w:rFonts w:ascii="Trebuchet MS" w:hAnsi="Trebuchet MS"/>
          <w:sz w:val="20"/>
          <w:szCs w:val="20"/>
          <w:lang w:val="es-AR" w:eastAsia="en-US"/>
        </w:rPr>
        <w:t xml:space="preserve"> vencimiento el 31 de agosto de 2019, extendiéndose por 36 meses a partir de la mencionada fecha.</w:t>
      </w:r>
    </w:p>
    <w:p w14:paraId="7ADE0CCC" w14:textId="3A8BD7E2" w:rsidR="00687392" w:rsidRDefault="00687392" w:rsidP="00BF7EB6">
      <w:pPr>
        <w:tabs>
          <w:tab w:val="right" w:pos="7920"/>
          <w:tab w:val="right" w:pos="9720"/>
        </w:tabs>
        <w:jc w:val="both"/>
        <w:rPr>
          <w:rFonts w:ascii="Trebuchet MS" w:hAnsi="Trebuchet MS"/>
          <w:sz w:val="20"/>
          <w:szCs w:val="20"/>
          <w:lang w:val="es-AR" w:eastAsia="en-US"/>
        </w:rPr>
      </w:pPr>
    </w:p>
    <w:p w14:paraId="5CD48C69" w14:textId="45F8F50F" w:rsidR="00687392" w:rsidRDefault="00687392" w:rsidP="00BF7EB6">
      <w:pPr>
        <w:tabs>
          <w:tab w:val="right" w:pos="7920"/>
          <w:tab w:val="right" w:pos="9720"/>
        </w:tabs>
        <w:ind w:left="851"/>
        <w:jc w:val="both"/>
        <w:rPr>
          <w:rFonts w:ascii="Trebuchet MS" w:hAnsi="Trebuchet MS"/>
          <w:sz w:val="20"/>
          <w:szCs w:val="20"/>
          <w:lang w:val="es-AR" w:eastAsia="en-US"/>
        </w:rPr>
        <w:sectPr w:rsidR="00687392" w:rsidSect="003D2294">
          <w:headerReference w:type="default" r:id="rId29"/>
          <w:footnotePr>
            <w:numFmt w:val="lowerRoman"/>
          </w:footnotePr>
          <w:endnotePr>
            <w:numFmt w:val="decimal"/>
          </w:endnotePr>
          <w:pgSz w:w="11900" w:h="16840" w:code="9"/>
          <w:pgMar w:top="1140" w:right="1140" w:bottom="992" w:left="1134" w:header="567" w:footer="567" w:gutter="0"/>
          <w:cols w:space="720"/>
          <w:noEndnote/>
          <w:docGrid w:linePitch="326"/>
        </w:sectPr>
      </w:pPr>
    </w:p>
    <w:p w14:paraId="61DCEE22" w14:textId="5288AD0D" w:rsidR="00091E56" w:rsidRPr="00687392" w:rsidRDefault="00526B88" w:rsidP="00BF7EB6">
      <w:pPr>
        <w:ind w:left="851"/>
        <w:jc w:val="both"/>
        <w:rPr>
          <w:rFonts w:ascii="Trebuchet MS" w:hAnsi="Trebuchet MS"/>
          <w:sz w:val="20"/>
          <w:szCs w:val="20"/>
        </w:rPr>
      </w:pPr>
      <w:r w:rsidRPr="00526B88">
        <w:rPr>
          <w:rFonts w:ascii="Trebuchet MS" w:hAnsi="Trebuchet MS"/>
          <w:sz w:val="20"/>
          <w:szCs w:val="20"/>
        </w:rPr>
        <w:lastRenderedPageBreak/>
        <w:t>En 2014</w:t>
      </w:r>
      <w:r w:rsidR="00687392" w:rsidRPr="00526B88">
        <w:rPr>
          <w:rFonts w:ascii="Trebuchet MS" w:hAnsi="Trebuchet MS"/>
          <w:sz w:val="20"/>
          <w:szCs w:val="20"/>
        </w:rPr>
        <w:t xml:space="preserve"> la Sociedad constituyó una sucursal en Paraguay con el fin poder participar de licitaciones en dicho país. A la fecha, solo se ha girado un monto para afrontar eventuales gastos. El saldo se expone en el rubro “efectivo y equivalentes”.</w:t>
      </w:r>
    </w:p>
    <w:p w14:paraId="0DE87AE7" w14:textId="77777777" w:rsidR="00687392" w:rsidRPr="007E7744" w:rsidRDefault="00687392" w:rsidP="00BF7EB6">
      <w:pPr>
        <w:tabs>
          <w:tab w:val="right" w:pos="7920"/>
          <w:tab w:val="right" w:pos="9720"/>
        </w:tabs>
        <w:ind w:left="851"/>
        <w:jc w:val="both"/>
        <w:rPr>
          <w:rFonts w:ascii="Trebuchet MS" w:hAnsi="Trebuchet MS"/>
          <w:sz w:val="20"/>
          <w:szCs w:val="20"/>
          <w:lang w:val="es-AR" w:eastAsia="en-US"/>
        </w:rPr>
      </w:pPr>
    </w:p>
    <w:p w14:paraId="7E385FAB" w14:textId="3CEC5FC1" w:rsidR="00DC09F6" w:rsidRPr="007E7744" w:rsidRDefault="00DC09F6" w:rsidP="00BF7EB6">
      <w:pPr>
        <w:numPr>
          <w:ilvl w:val="0"/>
          <w:numId w:val="3"/>
        </w:numPr>
        <w:tabs>
          <w:tab w:val="clear" w:pos="644"/>
          <w:tab w:val="num" w:pos="425"/>
          <w:tab w:val="decimal" w:pos="8640"/>
        </w:tabs>
        <w:ind w:left="357" w:hanging="357"/>
        <w:jc w:val="both"/>
        <w:outlineLvl w:val="0"/>
        <w:rPr>
          <w:rFonts w:ascii="Trebuchet MS" w:hAnsi="Trebuchet MS"/>
          <w:b/>
          <w:sz w:val="20"/>
          <w:szCs w:val="20"/>
          <w:u w:val="single"/>
        </w:rPr>
      </w:pPr>
      <w:r w:rsidRPr="007E7744">
        <w:rPr>
          <w:rFonts w:ascii="Trebuchet MS" w:hAnsi="Trebuchet MS"/>
          <w:b/>
          <w:sz w:val="20"/>
          <w:szCs w:val="20"/>
          <w:u w:val="single"/>
        </w:rPr>
        <w:t>BASES DE PREPARACI</w:t>
      </w:r>
      <w:r w:rsidR="003F1404">
        <w:rPr>
          <w:rFonts w:ascii="Trebuchet MS" w:hAnsi="Trebuchet MS"/>
          <w:b/>
          <w:sz w:val="20"/>
          <w:szCs w:val="20"/>
          <w:u w:val="single"/>
        </w:rPr>
        <w:t>Ó</w:t>
      </w:r>
      <w:r w:rsidRPr="007E7744">
        <w:rPr>
          <w:rFonts w:ascii="Trebuchet MS" w:hAnsi="Trebuchet MS"/>
          <w:b/>
          <w:sz w:val="20"/>
          <w:szCs w:val="20"/>
          <w:u w:val="single"/>
        </w:rPr>
        <w:t>N</w:t>
      </w:r>
      <w:r w:rsidR="008621E8" w:rsidRPr="007E7744">
        <w:rPr>
          <w:rFonts w:ascii="Trebuchet MS" w:hAnsi="Trebuchet MS"/>
          <w:b/>
          <w:sz w:val="20"/>
          <w:szCs w:val="20"/>
          <w:u w:val="single"/>
        </w:rPr>
        <w:t xml:space="preserve"> DE LOS ESTADOS FINANCIEROS</w:t>
      </w:r>
      <w:r w:rsidR="006B7B6F">
        <w:rPr>
          <w:rFonts w:ascii="Trebuchet MS" w:hAnsi="Trebuchet MS"/>
          <w:b/>
          <w:sz w:val="20"/>
          <w:szCs w:val="20"/>
          <w:u w:val="single"/>
        </w:rPr>
        <w:t xml:space="preserve"> </w:t>
      </w:r>
    </w:p>
    <w:p w14:paraId="53BB2858" w14:textId="151F7911" w:rsidR="00DC09F6" w:rsidRDefault="00DC09F6" w:rsidP="00BF7EB6">
      <w:pPr>
        <w:keepNext/>
        <w:tabs>
          <w:tab w:val="right" w:pos="7920"/>
          <w:tab w:val="right" w:pos="9720"/>
        </w:tabs>
        <w:jc w:val="both"/>
        <w:rPr>
          <w:rFonts w:ascii="Trebuchet MS" w:hAnsi="Trebuchet MS"/>
          <w:b/>
          <w:sz w:val="20"/>
          <w:szCs w:val="20"/>
          <w:lang w:val="es-AR" w:eastAsia="en-US"/>
        </w:rPr>
      </w:pPr>
    </w:p>
    <w:p w14:paraId="73744B94" w14:textId="7C981381" w:rsidR="004A4C24" w:rsidRPr="004E0E79" w:rsidRDefault="004A4C24" w:rsidP="00BF7EB6">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4E0E79">
        <w:rPr>
          <w:rFonts w:ascii="Trebuchet MS" w:hAnsi="Trebuchet MS"/>
          <w:b/>
          <w:sz w:val="20"/>
          <w:szCs w:val="20"/>
          <w:u w:val="single"/>
        </w:rPr>
        <w:t>Declaración de cumplimiento</w:t>
      </w:r>
    </w:p>
    <w:p w14:paraId="22B4C18A" w14:textId="1E27AE79" w:rsidR="004A4C24" w:rsidRDefault="004A4C24" w:rsidP="00BF7EB6">
      <w:pPr>
        <w:keepNext/>
        <w:tabs>
          <w:tab w:val="right" w:pos="7920"/>
          <w:tab w:val="right" w:pos="9720"/>
        </w:tabs>
        <w:jc w:val="both"/>
        <w:rPr>
          <w:rFonts w:ascii="Trebuchet MS" w:hAnsi="Trebuchet MS"/>
          <w:b/>
          <w:sz w:val="20"/>
          <w:szCs w:val="20"/>
          <w:lang w:val="es-AR" w:eastAsia="en-US"/>
        </w:rPr>
      </w:pPr>
    </w:p>
    <w:p w14:paraId="7DBBD3CC" w14:textId="77777777" w:rsidR="006E6561" w:rsidRPr="004E0E79" w:rsidRDefault="006E6561" w:rsidP="00BF7EB6">
      <w:pPr>
        <w:ind w:left="851"/>
        <w:jc w:val="both"/>
        <w:rPr>
          <w:rFonts w:ascii="Trebuchet MS" w:hAnsi="Trebuchet MS"/>
          <w:sz w:val="20"/>
          <w:szCs w:val="20"/>
        </w:rPr>
      </w:pPr>
      <w:r w:rsidRPr="004E0E79">
        <w:rPr>
          <w:rFonts w:ascii="Trebuchet MS" w:hAnsi="Trebuchet MS"/>
          <w:sz w:val="20"/>
          <w:szCs w:val="20"/>
        </w:rPr>
        <w:t xml:space="preserve">Los presentes estados financieros han sido preparados de conformidad con las Normas Internacionales de Información Financiera (NIIF). </w:t>
      </w:r>
    </w:p>
    <w:p w14:paraId="22D52996" w14:textId="77777777" w:rsidR="001C0575" w:rsidRPr="004E0E79" w:rsidRDefault="001C0575" w:rsidP="00BF7EB6">
      <w:pPr>
        <w:ind w:left="851"/>
        <w:jc w:val="both"/>
        <w:rPr>
          <w:rFonts w:ascii="Trebuchet MS" w:hAnsi="Trebuchet MS"/>
          <w:sz w:val="20"/>
          <w:szCs w:val="20"/>
        </w:rPr>
      </w:pPr>
    </w:p>
    <w:p w14:paraId="66A91BA8" w14:textId="5CFF1DFF" w:rsidR="001C0575" w:rsidRPr="004E0E79" w:rsidRDefault="001C0575" w:rsidP="00BF7EB6">
      <w:pPr>
        <w:ind w:left="851"/>
        <w:jc w:val="both"/>
        <w:rPr>
          <w:rFonts w:ascii="Trebuchet MS" w:hAnsi="Trebuchet MS"/>
          <w:sz w:val="20"/>
          <w:szCs w:val="20"/>
        </w:rPr>
      </w:pPr>
      <w:r w:rsidRPr="004E0E79">
        <w:rPr>
          <w:rFonts w:ascii="Trebuchet MS" w:hAnsi="Trebuchet MS"/>
          <w:sz w:val="20"/>
          <w:szCs w:val="20"/>
        </w:rPr>
        <w:t xml:space="preserve">Las informaciones adjuntas están expresadas en pesos argentinos, moneda de curso legal en la República Argentina, fueron preparadas a partir de los registros contables de </w:t>
      </w:r>
      <w:r>
        <w:rPr>
          <w:rFonts w:ascii="Trebuchet MS" w:hAnsi="Trebuchet MS"/>
          <w:sz w:val="20"/>
          <w:szCs w:val="20"/>
          <w:lang w:val="es-AR" w:eastAsia="en-US"/>
        </w:rPr>
        <w:t>la Sociedad</w:t>
      </w:r>
      <w:r w:rsidRPr="004E0E79">
        <w:rPr>
          <w:rFonts w:ascii="Trebuchet MS" w:hAnsi="Trebuchet MS"/>
          <w:sz w:val="20"/>
          <w:szCs w:val="20"/>
        </w:rPr>
        <w:t xml:space="preserve"> y se presentan de acuerdo con las NIIF tal como han sido emitidas por </w:t>
      </w:r>
      <w:r w:rsidR="00BF7EB6" w:rsidRPr="004E0E79">
        <w:rPr>
          <w:rFonts w:ascii="Trebuchet MS" w:hAnsi="Trebuchet MS"/>
          <w:sz w:val="20"/>
          <w:szCs w:val="20"/>
        </w:rPr>
        <w:t xml:space="preserve">el </w:t>
      </w:r>
      <w:r w:rsidR="00BF7EB6">
        <w:rPr>
          <w:rFonts w:ascii="Trebuchet MS" w:hAnsi="Trebuchet MS" w:cs="TrebuchetMS"/>
          <w:sz w:val="20"/>
          <w:szCs w:val="20"/>
          <w:lang w:val="es-AR" w:eastAsia="es-AR"/>
        </w:rPr>
        <w:t>Consejo de Normas Internacionales de Contabilidad (</w:t>
      </w:r>
      <w:proofErr w:type="spellStart"/>
      <w:r w:rsidR="00BF7EB6">
        <w:rPr>
          <w:rFonts w:ascii="Trebuchet MS" w:hAnsi="Trebuchet MS" w:cs="TrebuchetMS"/>
          <w:sz w:val="20"/>
          <w:szCs w:val="20"/>
          <w:lang w:val="es-AR" w:eastAsia="es-AR"/>
        </w:rPr>
        <w:t>IASB</w:t>
      </w:r>
      <w:proofErr w:type="spellEnd"/>
      <w:r w:rsidR="00BF7EB6">
        <w:rPr>
          <w:rFonts w:ascii="Trebuchet MS" w:hAnsi="Trebuchet MS" w:cs="TrebuchetMS"/>
          <w:sz w:val="20"/>
          <w:szCs w:val="20"/>
          <w:lang w:val="es-AR" w:eastAsia="es-AR"/>
        </w:rPr>
        <w:t>, por sus siglas en inglés)</w:t>
      </w:r>
      <w:r w:rsidR="00BF7EB6" w:rsidRPr="004E0E79">
        <w:rPr>
          <w:rFonts w:ascii="Trebuchet MS" w:hAnsi="Trebuchet MS"/>
          <w:sz w:val="20"/>
          <w:szCs w:val="20"/>
        </w:rPr>
        <w:t>.</w:t>
      </w:r>
    </w:p>
    <w:p w14:paraId="0096F6C5" w14:textId="77777777" w:rsidR="001C0575" w:rsidRPr="004E0E79" w:rsidRDefault="001C0575" w:rsidP="00BF7EB6">
      <w:pPr>
        <w:ind w:left="851"/>
        <w:jc w:val="both"/>
        <w:rPr>
          <w:rFonts w:ascii="Trebuchet MS" w:hAnsi="Trebuchet MS"/>
          <w:sz w:val="20"/>
          <w:szCs w:val="20"/>
        </w:rPr>
      </w:pPr>
    </w:p>
    <w:p w14:paraId="735D08A8" w14:textId="54DE00B2" w:rsidR="004A4C24" w:rsidRPr="004E0E79" w:rsidRDefault="001C0575" w:rsidP="00BF7EB6">
      <w:pPr>
        <w:ind w:left="851"/>
        <w:jc w:val="both"/>
        <w:rPr>
          <w:rFonts w:ascii="Trebuchet MS" w:hAnsi="Trebuchet MS"/>
          <w:sz w:val="20"/>
          <w:szCs w:val="20"/>
        </w:rPr>
      </w:pPr>
      <w:r w:rsidRPr="004E0E79">
        <w:rPr>
          <w:rFonts w:ascii="Trebuchet MS" w:hAnsi="Trebuchet MS"/>
          <w:sz w:val="20"/>
          <w:szCs w:val="20"/>
        </w:rPr>
        <w:t xml:space="preserve">La emisión de los presentes estados financieros correspondientes al </w:t>
      </w:r>
      <w:r w:rsidR="00626225">
        <w:rPr>
          <w:rFonts w:ascii="Trebuchet MS" w:hAnsi="Trebuchet MS"/>
          <w:sz w:val="20"/>
          <w:szCs w:val="20"/>
        </w:rPr>
        <w:t>ejercicio</w:t>
      </w:r>
      <w:r>
        <w:rPr>
          <w:rFonts w:ascii="Trebuchet MS" w:hAnsi="Trebuchet MS"/>
          <w:sz w:val="20"/>
          <w:szCs w:val="20"/>
        </w:rPr>
        <w:t xml:space="preserve"> finalizado el 3</w:t>
      </w:r>
      <w:r w:rsidR="000F4D1B">
        <w:rPr>
          <w:rFonts w:ascii="Trebuchet MS" w:hAnsi="Trebuchet MS"/>
          <w:sz w:val="20"/>
          <w:szCs w:val="20"/>
        </w:rPr>
        <w:t>1</w:t>
      </w:r>
      <w:r>
        <w:rPr>
          <w:rFonts w:ascii="Trebuchet MS" w:hAnsi="Trebuchet MS"/>
          <w:sz w:val="20"/>
          <w:szCs w:val="20"/>
        </w:rPr>
        <w:t xml:space="preserve"> de </w:t>
      </w:r>
      <w:r w:rsidR="00626225">
        <w:rPr>
          <w:rFonts w:ascii="Trebuchet MS" w:hAnsi="Trebuchet MS"/>
          <w:sz w:val="20"/>
          <w:szCs w:val="20"/>
        </w:rPr>
        <w:t>octubre</w:t>
      </w:r>
      <w:r>
        <w:rPr>
          <w:rFonts w:ascii="Trebuchet MS" w:hAnsi="Trebuchet MS"/>
          <w:sz w:val="20"/>
          <w:szCs w:val="20"/>
        </w:rPr>
        <w:t xml:space="preserve"> de 2020</w:t>
      </w:r>
      <w:r w:rsidRPr="004E0E79">
        <w:rPr>
          <w:rFonts w:ascii="Trebuchet MS" w:hAnsi="Trebuchet MS"/>
          <w:sz w:val="20"/>
          <w:szCs w:val="20"/>
        </w:rPr>
        <w:t xml:space="preserve"> ha sido aprobada por el Directorio de la Sociedad en su reunión del </w:t>
      </w:r>
      <w:r w:rsidR="00187088">
        <w:rPr>
          <w:rFonts w:ascii="Trebuchet MS" w:hAnsi="Trebuchet MS"/>
          <w:sz w:val="20"/>
          <w:szCs w:val="20"/>
        </w:rPr>
        <w:t>11</w:t>
      </w:r>
      <w:r w:rsidRPr="00D271C0">
        <w:rPr>
          <w:rFonts w:ascii="Trebuchet MS" w:hAnsi="Trebuchet MS"/>
          <w:sz w:val="20"/>
          <w:szCs w:val="20"/>
        </w:rPr>
        <w:t xml:space="preserve"> de </w:t>
      </w:r>
      <w:r w:rsidR="00187088">
        <w:rPr>
          <w:rFonts w:ascii="Trebuchet MS" w:hAnsi="Trebuchet MS"/>
          <w:sz w:val="20"/>
          <w:szCs w:val="20"/>
        </w:rPr>
        <w:t>enero</w:t>
      </w:r>
      <w:r w:rsidRPr="00D271C0">
        <w:rPr>
          <w:rFonts w:ascii="Trebuchet MS" w:hAnsi="Trebuchet MS"/>
          <w:sz w:val="20"/>
          <w:szCs w:val="20"/>
        </w:rPr>
        <w:t xml:space="preserve"> de 2</w:t>
      </w:r>
      <w:r w:rsidRPr="004E0E79">
        <w:rPr>
          <w:rFonts w:ascii="Trebuchet MS" w:hAnsi="Trebuchet MS"/>
          <w:sz w:val="20"/>
          <w:szCs w:val="20"/>
        </w:rPr>
        <w:t>0</w:t>
      </w:r>
      <w:r>
        <w:rPr>
          <w:rFonts w:ascii="Trebuchet MS" w:hAnsi="Trebuchet MS"/>
          <w:sz w:val="20"/>
          <w:szCs w:val="20"/>
        </w:rPr>
        <w:t>2</w:t>
      </w:r>
      <w:r w:rsidR="00187088">
        <w:rPr>
          <w:rFonts w:ascii="Trebuchet MS" w:hAnsi="Trebuchet MS"/>
          <w:sz w:val="20"/>
          <w:szCs w:val="20"/>
        </w:rPr>
        <w:t>1</w:t>
      </w:r>
      <w:r w:rsidRPr="004E0E79">
        <w:rPr>
          <w:rFonts w:ascii="Trebuchet MS" w:hAnsi="Trebuchet MS"/>
          <w:sz w:val="20"/>
          <w:szCs w:val="20"/>
        </w:rPr>
        <w:t>.</w:t>
      </w:r>
    </w:p>
    <w:p w14:paraId="5DF72C25" w14:textId="0AD0D400" w:rsidR="004A4C24" w:rsidRDefault="004A4C24" w:rsidP="00BF7EB6">
      <w:pPr>
        <w:ind w:left="426"/>
        <w:jc w:val="both"/>
        <w:rPr>
          <w:rFonts w:ascii="Trebuchet MS" w:hAnsi="Trebuchet MS"/>
          <w:sz w:val="20"/>
          <w:szCs w:val="20"/>
        </w:rPr>
      </w:pPr>
    </w:p>
    <w:p w14:paraId="0732B499" w14:textId="59DAA42F" w:rsidR="00BC0183" w:rsidRPr="007E7744" w:rsidRDefault="00BC0183" w:rsidP="00BF7EB6">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Moneda funcional y de presentación</w:t>
      </w:r>
    </w:p>
    <w:p w14:paraId="3F4714A5" w14:textId="77777777" w:rsidR="001D58FD" w:rsidRPr="007E7744" w:rsidRDefault="001D58FD" w:rsidP="00BF7EB6">
      <w:pPr>
        <w:jc w:val="both"/>
        <w:rPr>
          <w:rFonts w:ascii="Trebuchet MS" w:hAnsi="Trebuchet MS"/>
          <w:b/>
          <w:sz w:val="20"/>
          <w:szCs w:val="20"/>
          <w:lang w:val="es-AR" w:eastAsia="en-US"/>
        </w:rPr>
      </w:pPr>
    </w:p>
    <w:p w14:paraId="24EFC739" w14:textId="6F408A21" w:rsidR="005C40F5" w:rsidRPr="005C40F5" w:rsidRDefault="005C40F5" w:rsidP="00BF7EB6">
      <w:pPr>
        <w:ind w:left="851"/>
        <w:jc w:val="both"/>
        <w:rPr>
          <w:rFonts w:ascii="Trebuchet MS" w:hAnsi="Trebuchet MS"/>
          <w:sz w:val="20"/>
          <w:szCs w:val="20"/>
        </w:rPr>
      </w:pPr>
      <w:r w:rsidRPr="005C40F5">
        <w:rPr>
          <w:rFonts w:ascii="Trebuchet MS" w:hAnsi="Trebuchet MS"/>
          <w:sz w:val="20"/>
          <w:szCs w:val="20"/>
        </w:rPr>
        <w:t xml:space="preserve">Los </w:t>
      </w:r>
      <w:r w:rsidR="00A90A01">
        <w:rPr>
          <w:rFonts w:ascii="Trebuchet MS" w:hAnsi="Trebuchet MS"/>
          <w:sz w:val="20"/>
          <w:szCs w:val="20"/>
        </w:rPr>
        <w:t xml:space="preserve">presentes </w:t>
      </w:r>
      <w:r w:rsidRPr="005C40F5">
        <w:rPr>
          <w:rFonts w:ascii="Trebuchet MS" w:hAnsi="Trebuchet MS"/>
          <w:sz w:val="20"/>
          <w:szCs w:val="20"/>
        </w:rPr>
        <w:t xml:space="preserve">estados financieros de la Sociedad se preparan en la moneda del ambiente económico primario en el cual opera (su moneda funcional). Para fines de la preparación de los </w:t>
      </w:r>
      <w:r w:rsidR="00A90A01">
        <w:rPr>
          <w:rFonts w:ascii="Trebuchet MS" w:hAnsi="Trebuchet MS"/>
          <w:sz w:val="20"/>
          <w:szCs w:val="20"/>
        </w:rPr>
        <w:t xml:space="preserve">presentes </w:t>
      </w:r>
      <w:r w:rsidRPr="005C40F5">
        <w:rPr>
          <w:rFonts w:ascii="Trebuchet MS" w:hAnsi="Trebuchet MS"/>
          <w:sz w:val="20"/>
          <w:szCs w:val="20"/>
        </w:rPr>
        <w:t>estados financieros, los resultados y la situación financiera de la Sociedad están expresados en pesos, la cual es la moneda funcional de la Sociedad y la moneda de presentación de los estados financieros</w:t>
      </w:r>
      <w:r>
        <w:rPr>
          <w:rFonts w:ascii="Trebuchet MS" w:hAnsi="Trebuchet MS"/>
          <w:sz w:val="20"/>
          <w:szCs w:val="20"/>
        </w:rPr>
        <w:t>.</w:t>
      </w:r>
    </w:p>
    <w:p w14:paraId="1DBAA1E9" w14:textId="77777777" w:rsidR="005C40F5" w:rsidRDefault="005C40F5" w:rsidP="00BF7EB6">
      <w:pPr>
        <w:ind w:left="851"/>
        <w:jc w:val="both"/>
        <w:rPr>
          <w:rFonts w:ascii="Trebuchet MS" w:hAnsi="Trebuchet MS"/>
        </w:rPr>
      </w:pPr>
    </w:p>
    <w:p w14:paraId="1BE23712" w14:textId="5C46CDDA" w:rsidR="00426755" w:rsidRPr="007E7744" w:rsidRDefault="001D58FD"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De acuerdo con lo indicado en la Norma Internacional de Contabilidad </w:t>
      </w:r>
      <w:r w:rsidR="00892D91" w:rsidRPr="007E7744">
        <w:rPr>
          <w:rFonts w:ascii="Trebuchet MS" w:hAnsi="Trebuchet MS"/>
          <w:sz w:val="20"/>
          <w:szCs w:val="20"/>
          <w:lang w:val="es-AR" w:eastAsia="en-US"/>
        </w:rPr>
        <w:t>(NIC</w:t>
      </w:r>
      <w:r w:rsidR="00892D91">
        <w:rPr>
          <w:rFonts w:ascii="Trebuchet MS" w:hAnsi="Trebuchet MS"/>
          <w:sz w:val="20"/>
          <w:szCs w:val="20"/>
          <w:lang w:val="es-AR" w:eastAsia="en-US"/>
        </w:rPr>
        <w:t>)</w:t>
      </w:r>
      <w:r w:rsidR="00892D91" w:rsidRPr="007E7744">
        <w:rPr>
          <w:rFonts w:ascii="Trebuchet MS" w:hAnsi="Trebuchet MS"/>
          <w:sz w:val="20"/>
          <w:szCs w:val="20"/>
          <w:lang w:val="es-AR" w:eastAsia="en-US"/>
        </w:rPr>
        <w:t xml:space="preserve"> </w:t>
      </w:r>
      <w:r w:rsidRPr="007E7744">
        <w:rPr>
          <w:rFonts w:ascii="Trebuchet MS" w:hAnsi="Trebuchet MS"/>
          <w:sz w:val="20"/>
          <w:szCs w:val="20"/>
          <w:lang w:val="es-AR" w:eastAsia="en-US"/>
        </w:rPr>
        <w:t>29, la necesidad de reexpresar los estados financieros de las entidades con moneda local como moneda funcional para reflejar los cambios en el poder adquisitivo de esa moneda viene indicada por la existencia o no de un contexto de hiperinflación.</w:t>
      </w:r>
      <w:r w:rsidR="00546441">
        <w:rPr>
          <w:rFonts w:ascii="Trebuchet MS" w:hAnsi="Trebuchet MS"/>
          <w:sz w:val="20"/>
          <w:szCs w:val="20"/>
          <w:lang w:val="es-AR" w:eastAsia="en-US"/>
        </w:rPr>
        <w:t xml:space="preserve"> </w:t>
      </w:r>
      <w:r w:rsidR="00426755" w:rsidRPr="007E7744">
        <w:rPr>
          <w:rFonts w:ascii="Trebuchet MS" w:hAnsi="Trebuchet MS"/>
          <w:sz w:val="20"/>
          <w:szCs w:val="20"/>
          <w:lang w:val="es-AR" w:eastAsia="en-US"/>
        </w:rPr>
        <w:t>A los fines de identificar la existencia de un contexto de hiperinflación, la NIC 29 brinda tanto pautas cualitativas como una pauta cuantitativa; ésta consiste en que la tasa acumulada de inflación en los últimos tres años alcance o sobrepase el 100%.</w:t>
      </w:r>
    </w:p>
    <w:p w14:paraId="506775B2" w14:textId="77777777" w:rsidR="00426755" w:rsidRPr="007E7744" w:rsidRDefault="00426755" w:rsidP="00BF7EB6">
      <w:pPr>
        <w:ind w:left="851"/>
        <w:jc w:val="both"/>
        <w:rPr>
          <w:rFonts w:ascii="Trebuchet MS" w:hAnsi="Trebuchet MS"/>
          <w:sz w:val="20"/>
          <w:szCs w:val="20"/>
          <w:lang w:val="es-AR" w:eastAsia="en-US"/>
        </w:rPr>
      </w:pPr>
    </w:p>
    <w:p w14:paraId="4D5786EB" w14:textId="6C7B0648" w:rsidR="00426755" w:rsidRPr="007E7744" w:rsidRDefault="00C63166"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En cumplimiento de las disposiciones de la NIC 29, con motivo del incremento en los niveles de inflación en los primeros meses del año 2018 que ha sufrido la economía argentina, se ha llegado a un consenso de que en el mes de mayo se presentaron las condiciones para que Argentina sea considerada una economía altamente inflacionaria en función de los parámetros establecidos en las NIIF (concretamente, la NIC 29).  Conforme la </w:t>
      </w:r>
      <w:r w:rsidR="00C81E7C">
        <w:rPr>
          <w:rFonts w:ascii="Trebuchet MS" w:hAnsi="Trebuchet MS"/>
          <w:sz w:val="20"/>
          <w:szCs w:val="20"/>
          <w:lang w:val="es-AR" w:eastAsia="en-US"/>
        </w:rPr>
        <w:t>RG CNV</w:t>
      </w:r>
      <w:r w:rsidRPr="007E7744">
        <w:rPr>
          <w:rFonts w:ascii="Trebuchet MS" w:hAnsi="Trebuchet MS"/>
          <w:sz w:val="20"/>
          <w:szCs w:val="20"/>
          <w:lang w:val="es-AR" w:eastAsia="en-US"/>
        </w:rPr>
        <w:t xml:space="preserve"> 777/2018 emitida con fecha 28 de diciembre de 2018, la reexpresión de los estados financieros se aplicará a los estados financieros</w:t>
      </w:r>
      <w:r>
        <w:rPr>
          <w:rFonts w:ascii="Trebuchet MS" w:hAnsi="Trebuchet MS"/>
          <w:sz w:val="20"/>
          <w:szCs w:val="20"/>
          <w:lang w:val="es-AR" w:eastAsia="en-US"/>
        </w:rPr>
        <w:t xml:space="preserve"> </w:t>
      </w:r>
      <w:r w:rsidR="00426755" w:rsidRPr="007E7744">
        <w:rPr>
          <w:rFonts w:ascii="Trebuchet MS" w:hAnsi="Trebuchet MS"/>
          <w:sz w:val="20"/>
          <w:szCs w:val="20"/>
          <w:lang w:val="es-AR" w:eastAsia="en-US"/>
        </w:rPr>
        <w:t>anuales, por períodos intermedios y especiales que cierren a partir del 31 de diciembre de 2018 inclusive.</w:t>
      </w:r>
    </w:p>
    <w:p w14:paraId="31DFB70B" w14:textId="77777777" w:rsidR="00BF53BE" w:rsidRPr="007E7744" w:rsidRDefault="00BF53BE" w:rsidP="00BF7EB6">
      <w:pPr>
        <w:ind w:left="851"/>
        <w:jc w:val="both"/>
        <w:rPr>
          <w:rFonts w:ascii="Trebuchet MS" w:hAnsi="Trebuchet MS"/>
          <w:sz w:val="20"/>
          <w:szCs w:val="20"/>
          <w:lang w:val="es-AR" w:eastAsia="en-US"/>
        </w:rPr>
      </w:pPr>
    </w:p>
    <w:p w14:paraId="6E7DFA62" w14:textId="7DA8ACC4" w:rsidR="00426755" w:rsidRPr="007E7744" w:rsidRDefault="001C0575"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lastRenderedPageBreak/>
        <w:t>Como consecuencia de lo mencionado, los presentes estados financieros</w:t>
      </w:r>
      <w:r>
        <w:rPr>
          <w:rFonts w:ascii="Trebuchet MS" w:hAnsi="Trebuchet MS"/>
          <w:sz w:val="20"/>
          <w:szCs w:val="20"/>
          <w:lang w:val="es-AR" w:eastAsia="en-US"/>
        </w:rPr>
        <w:t xml:space="preserve"> </w:t>
      </w:r>
      <w:r w:rsidRPr="007E7744">
        <w:rPr>
          <w:rFonts w:ascii="Trebuchet MS" w:hAnsi="Trebuchet MS"/>
          <w:sz w:val="20"/>
          <w:szCs w:val="20"/>
          <w:lang w:val="es-AR" w:eastAsia="en-US"/>
        </w:rPr>
        <w:t xml:space="preserve">correspondientes al </w:t>
      </w:r>
      <w:r w:rsidR="00626225">
        <w:rPr>
          <w:rFonts w:ascii="Trebuchet MS" w:hAnsi="Trebuchet MS"/>
          <w:sz w:val="20"/>
          <w:szCs w:val="20"/>
          <w:lang w:val="es-AR" w:eastAsia="en-US"/>
        </w:rPr>
        <w:t>ejercicio</w:t>
      </w:r>
      <w:r>
        <w:rPr>
          <w:rFonts w:ascii="Trebuchet MS" w:hAnsi="Trebuchet MS"/>
          <w:sz w:val="20"/>
          <w:szCs w:val="20"/>
          <w:lang w:val="es-AR" w:eastAsia="en-US"/>
        </w:rPr>
        <w:t xml:space="preserve"> finalizado el 3</w:t>
      </w:r>
      <w:r w:rsidR="00803566">
        <w:rPr>
          <w:rFonts w:ascii="Trebuchet MS" w:hAnsi="Trebuchet MS"/>
          <w:sz w:val="20"/>
          <w:szCs w:val="20"/>
          <w:lang w:val="es-AR" w:eastAsia="en-US"/>
        </w:rPr>
        <w:t>1</w:t>
      </w:r>
      <w:r>
        <w:rPr>
          <w:rFonts w:ascii="Trebuchet MS" w:hAnsi="Trebuchet MS"/>
          <w:sz w:val="20"/>
          <w:szCs w:val="20"/>
          <w:lang w:val="es-AR" w:eastAsia="en-US"/>
        </w:rPr>
        <w:t xml:space="preserve"> de </w:t>
      </w:r>
      <w:r w:rsidR="00626225">
        <w:rPr>
          <w:rFonts w:ascii="Trebuchet MS" w:hAnsi="Trebuchet MS"/>
          <w:sz w:val="20"/>
          <w:szCs w:val="20"/>
          <w:lang w:val="es-AR" w:eastAsia="en-US"/>
        </w:rPr>
        <w:t>octubre</w:t>
      </w:r>
      <w:r w:rsidR="003A0136">
        <w:rPr>
          <w:rFonts w:ascii="Trebuchet MS" w:hAnsi="Trebuchet MS"/>
          <w:sz w:val="20"/>
          <w:szCs w:val="20"/>
          <w:lang w:val="es-AR" w:eastAsia="en-US"/>
        </w:rPr>
        <w:t xml:space="preserve"> </w:t>
      </w:r>
      <w:r>
        <w:rPr>
          <w:rFonts w:ascii="Trebuchet MS" w:hAnsi="Trebuchet MS"/>
          <w:sz w:val="20"/>
          <w:szCs w:val="20"/>
          <w:lang w:val="es-AR" w:eastAsia="en-US"/>
        </w:rPr>
        <w:t>de 2020</w:t>
      </w:r>
      <w:r w:rsidRPr="007E7744">
        <w:rPr>
          <w:rFonts w:ascii="Trebuchet MS" w:hAnsi="Trebuchet MS"/>
          <w:sz w:val="20"/>
          <w:szCs w:val="20"/>
          <w:lang w:val="es-AR" w:eastAsia="en-US"/>
        </w:rPr>
        <w:t xml:space="preserve"> se presentan ajustados por inflación, de acuerdo con las disposiciones de la NIC 29.</w:t>
      </w:r>
    </w:p>
    <w:p w14:paraId="71FB7630" w14:textId="77777777" w:rsidR="00784431" w:rsidRPr="007E7744" w:rsidRDefault="00784431" w:rsidP="00BF7EB6">
      <w:pPr>
        <w:tabs>
          <w:tab w:val="left" w:pos="851"/>
        </w:tabs>
        <w:ind w:left="851"/>
        <w:jc w:val="both"/>
        <w:rPr>
          <w:rFonts w:ascii="Trebuchet MS" w:hAnsi="Trebuchet MS"/>
          <w:b/>
          <w:sz w:val="20"/>
          <w:szCs w:val="20"/>
          <w:u w:val="single"/>
        </w:rPr>
      </w:pPr>
    </w:p>
    <w:p w14:paraId="56F2018D" w14:textId="77777777" w:rsidR="00784431" w:rsidRPr="007E7744" w:rsidRDefault="00784431"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t>La reexpresión monetaria de la información contable (activos y pasivos no monetarios, componentes del patrimonio neto, e ingresos y gastos) se efectuó retroactivamente como si la economía hubiese sido siempre hiperinflacionaria. Asimismo, las cifras correspondientes a los ejercicios o períodos precedentes que se presentan con fines comparativos fueron reexpresadas, sin que este hecho modifique las decisiones tomadas en base a la información financiera correspondiente a dichos ejercicios.</w:t>
      </w:r>
    </w:p>
    <w:p w14:paraId="1D3270A4" w14:textId="77777777" w:rsidR="003B0753" w:rsidRPr="007E7744" w:rsidRDefault="003B0753" w:rsidP="00BF7EB6">
      <w:pPr>
        <w:ind w:left="851"/>
        <w:jc w:val="both"/>
        <w:rPr>
          <w:rFonts w:ascii="Trebuchet MS" w:hAnsi="Trebuchet MS"/>
          <w:sz w:val="20"/>
          <w:szCs w:val="20"/>
          <w:lang w:val="es-AR" w:eastAsia="en-US"/>
        </w:rPr>
      </w:pPr>
      <w:bookmarkStart w:id="1" w:name="_Toc351652228"/>
    </w:p>
    <w:p w14:paraId="33180511" w14:textId="63CD8C1F" w:rsidR="00660146" w:rsidRDefault="00660146"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t>Conforme la Resolución de la Junta de Gobierno de la FACPCE N°539/18 del 29 de septiembre de 2018, la reexpresión de la información contable se efectuó utilizando coeficientes derivados de una serie de índices que resultaron de combinar el índice de precios al consumidor (IPC) nivel general publicado por el Instituto Nacional de Estadística y Censos (INDEC), con mes base diciembre 2016 = 100, con el índice de precios internos mayoristas (IPIM) nivel general publicado por el INDEC para períodos anteriores.</w:t>
      </w:r>
    </w:p>
    <w:p w14:paraId="5F856AD6" w14:textId="1C606AF6" w:rsidR="00187088" w:rsidRDefault="00187088" w:rsidP="00BF7EB6">
      <w:pPr>
        <w:ind w:left="851"/>
        <w:jc w:val="both"/>
        <w:rPr>
          <w:rFonts w:ascii="Trebuchet MS" w:hAnsi="Trebuchet MS"/>
          <w:sz w:val="20"/>
          <w:szCs w:val="20"/>
          <w:lang w:val="es-AR" w:eastAsia="en-US"/>
        </w:rPr>
      </w:pPr>
    </w:p>
    <w:p w14:paraId="755E59CA" w14:textId="2B5C5562" w:rsidR="00187088" w:rsidRDefault="00187088" w:rsidP="00BF7EB6">
      <w:pPr>
        <w:ind w:left="851"/>
        <w:jc w:val="both"/>
        <w:rPr>
          <w:rFonts w:ascii="Trebuchet MS" w:hAnsi="Trebuchet MS"/>
          <w:sz w:val="20"/>
          <w:szCs w:val="20"/>
          <w:lang w:val="es-AR" w:eastAsia="en-US"/>
        </w:rPr>
      </w:pPr>
      <w:r>
        <w:rPr>
          <w:rFonts w:ascii="Trebuchet MS" w:hAnsi="Trebuchet MS"/>
          <w:sz w:val="20"/>
          <w:szCs w:val="20"/>
          <w:lang w:val="es-AR" w:eastAsia="en-US"/>
        </w:rPr>
        <w:t>La variación interanual del IPC por los ejercicios finalizados el 31 de octubre de 2020 y 2019 es 37,3% y 50,</w:t>
      </w:r>
      <w:r w:rsidR="00B75EFD">
        <w:rPr>
          <w:rFonts w:ascii="Trebuchet MS" w:hAnsi="Trebuchet MS"/>
          <w:sz w:val="20"/>
          <w:szCs w:val="20"/>
          <w:lang w:val="es-AR" w:eastAsia="en-US"/>
        </w:rPr>
        <w:t>5</w:t>
      </w:r>
      <w:r>
        <w:rPr>
          <w:rFonts w:ascii="Trebuchet MS" w:hAnsi="Trebuchet MS"/>
          <w:sz w:val="20"/>
          <w:szCs w:val="20"/>
          <w:lang w:val="es-AR" w:eastAsia="en-US"/>
        </w:rPr>
        <w:t>%</w:t>
      </w:r>
      <w:r w:rsidR="00B75EFD">
        <w:rPr>
          <w:rFonts w:ascii="Trebuchet MS" w:hAnsi="Trebuchet MS"/>
          <w:sz w:val="20"/>
          <w:szCs w:val="20"/>
          <w:lang w:val="es-AR" w:eastAsia="en-US"/>
        </w:rPr>
        <w:t>,</w:t>
      </w:r>
      <w:r>
        <w:rPr>
          <w:rFonts w:ascii="Trebuchet MS" w:hAnsi="Trebuchet MS"/>
          <w:sz w:val="20"/>
          <w:szCs w:val="20"/>
          <w:lang w:val="es-AR" w:eastAsia="en-US"/>
        </w:rPr>
        <w:t xml:space="preserve"> respectivamente.</w:t>
      </w:r>
    </w:p>
    <w:p w14:paraId="39F42354" w14:textId="77777777" w:rsidR="00187088" w:rsidRDefault="00187088" w:rsidP="00BF7EB6">
      <w:pPr>
        <w:ind w:left="851"/>
        <w:jc w:val="both"/>
        <w:rPr>
          <w:rFonts w:ascii="Trebuchet MS" w:hAnsi="Trebuchet MS"/>
          <w:sz w:val="20"/>
          <w:szCs w:val="20"/>
          <w:lang w:val="es-AR" w:eastAsia="en-US"/>
        </w:rPr>
      </w:pPr>
    </w:p>
    <w:p w14:paraId="4BEC366B" w14:textId="44D42BB8" w:rsidR="00BC0183" w:rsidRPr="007E7744" w:rsidRDefault="00BC0183" w:rsidP="00BF7EB6">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Uso de estimaciones y criterio profesional</w:t>
      </w:r>
    </w:p>
    <w:p w14:paraId="3FF094CB" w14:textId="77777777" w:rsidR="001D58FD" w:rsidRPr="007E7744" w:rsidRDefault="001D58FD" w:rsidP="00BF7EB6">
      <w:pPr>
        <w:tabs>
          <w:tab w:val="right" w:pos="7920"/>
          <w:tab w:val="right" w:pos="9720"/>
        </w:tabs>
        <w:ind w:left="432"/>
        <w:jc w:val="both"/>
        <w:rPr>
          <w:rFonts w:ascii="Trebuchet MS" w:hAnsi="Trebuchet MS"/>
          <w:sz w:val="20"/>
          <w:szCs w:val="20"/>
          <w:lang w:val="es-AR" w:eastAsia="en-US"/>
        </w:rPr>
      </w:pPr>
    </w:p>
    <w:p w14:paraId="0B88F522" w14:textId="4699EAD6" w:rsidR="00546441" w:rsidRDefault="001D58FD" w:rsidP="00BF7EB6">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La preparación de estados financieros requiere que la Sociedad realice estimaciones y evaluaciones que afectan la determinación del monto de los activos y pasivos registrados, los activos y pasivos contingentes revelados en los mismos, como así también los ingresos y egresos registrados en el </w:t>
      </w:r>
      <w:r w:rsidR="006C3A6E">
        <w:rPr>
          <w:rFonts w:ascii="Trebuchet MS" w:hAnsi="Trebuchet MS"/>
          <w:sz w:val="20"/>
          <w:szCs w:val="20"/>
          <w:lang w:val="es-AR" w:eastAsia="en-US"/>
        </w:rPr>
        <w:t>ejercicio</w:t>
      </w:r>
      <w:r w:rsidRPr="007E7744">
        <w:rPr>
          <w:rFonts w:ascii="Trebuchet MS" w:hAnsi="Trebuchet MS"/>
          <w:sz w:val="20"/>
          <w:szCs w:val="20"/>
          <w:lang w:val="es-AR" w:eastAsia="en-US"/>
        </w:rPr>
        <w:t>.</w:t>
      </w:r>
    </w:p>
    <w:p w14:paraId="2030D479" w14:textId="77777777" w:rsidR="00546441" w:rsidRDefault="00546441" w:rsidP="00BF7EB6">
      <w:pPr>
        <w:ind w:left="851"/>
        <w:jc w:val="both"/>
        <w:rPr>
          <w:rFonts w:ascii="Trebuchet MS" w:hAnsi="Trebuchet MS"/>
          <w:sz w:val="20"/>
          <w:szCs w:val="20"/>
          <w:lang w:val="es-AR" w:eastAsia="en-US"/>
        </w:rPr>
      </w:pPr>
    </w:p>
    <w:p w14:paraId="0C53E580" w14:textId="77777777" w:rsidR="00546441" w:rsidRPr="004E0E79" w:rsidRDefault="00546441" w:rsidP="00BF7EB6">
      <w:pPr>
        <w:ind w:left="851"/>
        <w:jc w:val="both"/>
        <w:rPr>
          <w:rFonts w:ascii="Trebuchet MS" w:hAnsi="Trebuchet MS"/>
          <w:sz w:val="20"/>
          <w:szCs w:val="20"/>
          <w:lang w:val="es-AR" w:eastAsia="en-US"/>
        </w:rPr>
      </w:pPr>
      <w:r w:rsidRPr="004E0E79">
        <w:rPr>
          <w:rFonts w:ascii="Trebuchet MS" w:hAnsi="Trebuchet MS"/>
          <w:sz w:val="20"/>
          <w:szCs w:val="20"/>
          <w:lang w:val="es-AR" w:eastAsia="en-US"/>
        </w:rPr>
        <w:t>En los presentes estados financieros se han realizado estimaciones para poder calcular a un momento dado, por ejemplo, las provisiones, las depreciaciones, el valor recuperable de los activos y el cargo por impuesto a las ganancias. Los resultados reales futuros pueden diferir de las estimaciones y evaluaciones realizadas a la fecha de preparación de los presentes estados financieros.</w:t>
      </w:r>
    </w:p>
    <w:p w14:paraId="0998142E" w14:textId="77777777" w:rsidR="00546441" w:rsidRPr="004E0E79" w:rsidRDefault="00546441" w:rsidP="00BF7EB6">
      <w:pPr>
        <w:ind w:left="851"/>
        <w:jc w:val="both"/>
        <w:rPr>
          <w:rFonts w:ascii="Trebuchet MS" w:hAnsi="Trebuchet MS"/>
          <w:sz w:val="20"/>
          <w:szCs w:val="20"/>
          <w:lang w:val="es-AR" w:eastAsia="en-US"/>
        </w:rPr>
      </w:pPr>
    </w:p>
    <w:p w14:paraId="2A4AD06D" w14:textId="35B33E2E" w:rsidR="00546441" w:rsidRDefault="00546441" w:rsidP="00BF7EB6">
      <w:pPr>
        <w:ind w:left="851"/>
        <w:jc w:val="both"/>
        <w:rPr>
          <w:rFonts w:ascii="Trebuchet MS" w:hAnsi="Trebuchet MS"/>
          <w:sz w:val="20"/>
          <w:szCs w:val="20"/>
          <w:lang w:val="es-AR" w:eastAsia="en-US"/>
        </w:rPr>
      </w:pPr>
      <w:r w:rsidRPr="004E0E79">
        <w:rPr>
          <w:rFonts w:ascii="Trebuchet MS" w:hAnsi="Trebuchet MS"/>
          <w:sz w:val="20"/>
          <w:szCs w:val="20"/>
          <w:lang w:val="es-AR" w:eastAsia="en-US"/>
        </w:rPr>
        <w:t xml:space="preserve">Las estimaciones y las premisas utilizadas se revisan trimestralmente. El efecto de los cambios efectuados en las estimaciones contables se reconoce en el período en el cual se deciden y en los sucesivos períodos que son afectados. </w:t>
      </w:r>
    </w:p>
    <w:p w14:paraId="386533EB" w14:textId="1D85839B" w:rsidR="00E85D92" w:rsidRDefault="00E85D92" w:rsidP="00BF7EB6">
      <w:pPr>
        <w:ind w:left="851"/>
        <w:jc w:val="both"/>
        <w:rPr>
          <w:rFonts w:ascii="Trebuchet MS" w:hAnsi="Trebuchet MS"/>
          <w:sz w:val="20"/>
          <w:szCs w:val="20"/>
          <w:lang w:val="es-AR" w:eastAsia="en-US"/>
        </w:rPr>
      </w:pPr>
    </w:p>
    <w:p w14:paraId="19C77364" w14:textId="2D49DB1A" w:rsidR="00BF7EB6" w:rsidRDefault="00BF7EB6" w:rsidP="00BF7EB6">
      <w:pPr>
        <w:ind w:left="851"/>
        <w:jc w:val="both"/>
        <w:rPr>
          <w:rFonts w:ascii="Trebuchet MS" w:hAnsi="Trebuchet MS"/>
          <w:sz w:val="20"/>
          <w:szCs w:val="20"/>
          <w:lang w:val="es-AR" w:eastAsia="en-US"/>
        </w:rPr>
      </w:pPr>
      <w:r>
        <w:rPr>
          <w:rFonts w:ascii="Trebuchet MS" w:hAnsi="Trebuchet MS"/>
          <w:sz w:val="20"/>
          <w:szCs w:val="20"/>
          <w:lang w:val="es-AR" w:eastAsia="en-US"/>
        </w:rPr>
        <w:br w:type="page"/>
      </w:r>
    </w:p>
    <w:p w14:paraId="132AA36B" w14:textId="02BFF931" w:rsidR="001D58FD" w:rsidRPr="005170C2" w:rsidRDefault="001D58FD" w:rsidP="00BF7EB6">
      <w:pPr>
        <w:ind w:left="851"/>
        <w:jc w:val="both"/>
        <w:rPr>
          <w:rFonts w:ascii="Trebuchet MS" w:hAnsi="Trebuchet MS"/>
          <w:sz w:val="6"/>
          <w:szCs w:val="6"/>
          <w:lang w:val="es-AR" w:eastAsia="en-US"/>
        </w:rPr>
      </w:pPr>
      <w:r w:rsidRPr="005170C2">
        <w:rPr>
          <w:rFonts w:ascii="Trebuchet MS" w:hAnsi="Trebuchet MS"/>
          <w:sz w:val="6"/>
          <w:szCs w:val="6"/>
          <w:lang w:val="es-AR" w:eastAsia="en-US"/>
        </w:rPr>
        <w:lastRenderedPageBreak/>
        <w:t xml:space="preserve"> </w:t>
      </w:r>
    </w:p>
    <w:p w14:paraId="170C6576" w14:textId="77777777" w:rsidR="00BD036B" w:rsidRPr="00BD036B" w:rsidRDefault="00BD036B" w:rsidP="00BF7EB6">
      <w:pPr>
        <w:keepNext/>
        <w:numPr>
          <w:ilvl w:val="1"/>
          <w:numId w:val="3"/>
        </w:numPr>
        <w:tabs>
          <w:tab w:val="right" w:pos="851"/>
          <w:tab w:val="right" w:pos="9720"/>
        </w:tabs>
        <w:ind w:left="850" w:hanging="425"/>
        <w:jc w:val="both"/>
        <w:outlineLvl w:val="1"/>
        <w:rPr>
          <w:rFonts w:ascii="Trebuchet MS" w:hAnsi="Trebuchet MS"/>
          <w:b/>
          <w:sz w:val="20"/>
          <w:szCs w:val="20"/>
          <w:u w:val="single"/>
        </w:rPr>
      </w:pPr>
      <w:bookmarkStart w:id="2" w:name="_Toc351652249"/>
      <w:bookmarkEnd w:id="1"/>
      <w:r w:rsidRPr="00BD036B">
        <w:rPr>
          <w:rFonts w:ascii="Trebuchet MS" w:hAnsi="Trebuchet MS"/>
          <w:b/>
          <w:sz w:val="20"/>
          <w:szCs w:val="20"/>
          <w:u w:val="single"/>
        </w:rPr>
        <w:t>Cumplimiento de lo dispuesto por la Resolución General N° 622 de la CNV</w:t>
      </w:r>
    </w:p>
    <w:p w14:paraId="519D1CEF" w14:textId="77777777" w:rsidR="00BD036B" w:rsidRPr="006B01C7" w:rsidRDefault="00BD036B" w:rsidP="00BF7EB6">
      <w:pPr>
        <w:ind w:left="284" w:right="74"/>
        <w:jc w:val="both"/>
        <w:rPr>
          <w:rFonts w:ascii="Arial" w:hAnsi="Arial" w:cs="Arial"/>
          <w:bCs/>
          <w:sz w:val="20"/>
          <w:u w:val="single"/>
          <w:lang w:val="es-AR"/>
        </w:rPr>
      </w:pPr>
    </w:p>
    <w:p w14:paraId="136BD817" w14:textId="27F7E3A2" w:rsidR="00BD036B" w:rsidRPr="00BD036B" w:rsidRDefault="00BD036B" w:rsidP="00BF7EB6">
      <w:pPr>
        <w:ind w:left="851"/>
        <w:jc w:val="both"/>
        <w:rPr>
          <w:rFonts w:ascii="Trebuchet MS" w:hAnsi="Trebuchet MS"/>
          <w:sz w:val="20"/>
          <w:szCs w:val="20"/>
          <w:lang w:val="es-AR" w:eastAsia="en-US"/>
        </w:rPr>
      </w:pPr>
      <w:r w:rsidRPr="00BD036B">
        <w:rPr>
          <w:rFonts w:ascii="Trebuchet MS" w:hAnsi="Trebuchet MS"/>
          <w:sz w:val="20"/>
          <w:szCs w:val="20"/>
          <w:lang w:val="es-AR" w:eastAsia="en-US"/>
        </w:rPr>
        <w:t>De acuerdo con lo estipulado en el Título IV, Capítulo III, Artículo 3° de la Resolución General</w:t>
      </w:r>
      <w:r w:rsidR="00892D91">
        <w:rPr>
          <w:rFonts w:ascii="Trebuchet MS" w:hAnsi="Trebuchet MS"/>
          <w:sz w:val="20"/>
          <w:szCs w:val="20"/>
          <w:lang w:val="es-AR" w:eastAsia="en-US"/>
        </w:rPr>
        <w:t xml:space="preserve"> (RG)</w:t>
      </w:r>
      <w:r w:rsidRPr="00BD036B">
        <w:rPr>
          <w:rFonts w:ascii="Trebuchet MS" w:hAnsi="Trebuchet MS"/>
          <w:sz w:val="20"/>
          <w:szCs w:val="20"/>
          <w:lang w:val="es-AR" w:eastAsia="en-US"/>
        </w:rPr>
        <w:t xml:space="preserve"> N° 622 de la CNV, a continuación, se detallan las Notas a los </w:t>
      </w:r>
      <w:r w:rsidR="008902E2">
        <w:rPr>
          <w:rFonts w:ascii="Trebuchet MS" w:hAnsi="Trebuchet MS"/>
          <w:sz w:val="20"/>
          <w:szCs w:val="20"/>
          <w:lang w:val="es-AR" w:eastAsia="en-US"/>
        </w:rPr>
        <w:t xml:space="preserve">presentes </w:t>
      </w:r>
      <w:r>
        <w:rPr>
          <w:rFonts w:ascii="Trebuchet MS" w:hAnsi="Trebuchet MS"/>
          <w:sz w:val="20"/>
          <w:szCs w:val="20"/>
          <w:lang w:val="es-AR" w:eastAsia="en-US"/>
        </w:rPr>
        <w:t>e</w:t>
      </w:r>
      <w:r w:rsidRPr="00BD036B">
        <w:rPr>
          <w:rFonts w:ascii="Trebuchet MS" w:hAnsi="Trebuchet MS"/>
          <w:sz w:val="20"/>
          <w:szCs w:val="20"/>
          <w:lang w:val="es-AR" w:eastAsia="en-US"/>
        </w:rPr>
        <w:t xml:space="preserve">stados </w:t>
      </w:r>
      <w:r>
        <w:rPr>
          <w:rFonts w:ascii="Trebuchet MS" w:hAnsi="Trebuchet MS"/>
          <w:sz w:val="20"/>
          <w:szCs w:val="20"/>
          <w:lang w:val="es-AR" w:eastAsia="en-US"/>
        </w:rPr>
        <w:t>f</w:t>
      </w:r>
      <w:r w:rsidRPr="00BD036B">
        <w:rPr>
          <w:rFonts w:ascii="Trebuchet MS" w:hAnsi="Trebuchet MS"/>
          <w:sz w:val="20"/>
          <w:szCs w:val="20"/>
          <w:lang w:val="es-AR" w:eastAsia="en-US"/>
        </w:rPr>
        <w:t>inancieros en que se expone la información requerida en formato de Anexos:</w:t>
      </w:r>
    </w:p>
    <w:p w14:paraId="2B4DA6F9" w14:textId="77777777" w:rsidR="00BD036B" w:rsidRPr="00BD036B" w:rsidRDefault="00BD036B" w:rsidP="00BF7EB6">
      <w:pPr>
        <w:ind w:left="851"/>
        <w:jc w:val="both"/>
        <w:rPr>
          <w:rFonts w:ascii="Trebuchet MS" w:hAnsi="Trebuchet MS"/>
          <w:sz w:val="20"/>
          <w:szCs w:val="20"/>
          <w:lang w:val="es-AR" w:eastAsia="en-US"/>
        </w:rPr>
      </w:pPr>
    </w:p>
    <w:tbl>
      <w:tblPr>
        <w:tblW w:w="9167" w:type="dxa"/>
        <w:tblInd w:w="959" w:type="dxa"/>
        <w:tblLook w:val="04A0" w:firstRow="1" w:lastRow="0" w:firstColumn="1" w:lastColumn="0" w:noHBand="0" w:noVBand="1"/>
      </w:tblPr>
      <w:tblGrid>
        <w:gridCol w:w="7338"/>
        <w:gridCol w:w="1829"/>
      </w:tblGrid>
      <w:tr w:rsidR="007323F1" w:rsidRPr="007323F1" w14:paraId="76ECF17F" w14:textId="77777777" w:rsidTr="007323F1">
        <w:tc>
          <w:tcPr>
            <w:tcW w:w="7338" w:type="dxa"/>
            <w:shd w:val="clear" w:color="auto" w:fill="auto"/>
          </w:tcPr>
          <w:p w14:paraId="5D0B7646"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A – Bienes de uso</w:t>
            </w:r>
          </w:p>
        </w:tc>
        <w:tc>
          <w:tcPr>
            <w:tcW w:w="1829" w:type="dxa"/>
            <w:shd w:val="clear" w:color="auto" w:fill="auto"/>
          </w:tcPr>
          <w:p w14:paraId="1BC530C7" w14:textId="501079F6"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4.</w:t>
            </w:r>
          </w:p>
        </w:tc>
      </w:tr>
      <w:tr w:rsidR="007323F1" w:rsidRPr="007323F1" w14:paraId="5A33F4D6" w14:textId="77777777" w:rsidTr="007323F1">
        <w:tc>
          <w:tcPr>
            <w:tcW w:w="7338" w:type="dxa"/>
            <w:shd w:val="clear" w:color="auto" w:fill="auto"/>
          </w:tcPr>
          <w:p w14:paraId="7AF97F9B"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B – Activos Intangibles</w:t>
            </w:r>
          </w:p>
        </w:tc>
        <w:tc>
          <w:tcPr>
            <w:tcW w:w="1829" w:type="dxa"/>
            <w:shd w:val="clear" w:color="auto" w:fill="auto"/>
          </w:tcPr>
          <w:p w14:paraId="50A161DB" w14:textId="2323AD8F" w:rsidR="00BD036B" w:rsidRPr="007323F1" w:rsidRDefault="00D840C0"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Nota 5.</w:t>
            </w:r>
          </w:p>
        </w:tc>
      </w:tr>
      <w:tr w:rsidR="007323F1" w:rsidRPr="007323F1" w14:paraId="4341BB3A" w14:textId="77777777" w:rsidTr="007323F1">
        <w:tc>
          <w:tcPr>
            <w:tcW w:w="7338" w:type="dxa"/>
            <w:shd w:val="clear" w:color="auto" w:fill="auto"/>
          </w:tcPr>
          <w:p w14:paraId="16448D43" w14:textId="4429BF7A"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C – Inversiones en acciones y otros valores negociables y participaciones en otras sociedades</w:t>
            </w:r>
          </w:p>
        </w:tc>
        <w:tc>
          <w:tcPr>
            <w:tcW w:w="1829" w:type="dxa"/>
            <w:shd w:val="clear" w:color="auto" w:fill="auto"/>
          </w:tcPr>
          <w:p w14:paraId="5EEBFCCF" w14:textId="77777777" w:rsidR="00BD036B" w:rsidRPr="007323F1" w:rsidRDefault="00BD036B" w:rsidP="00BF7EB6">
            <w:pPr>
              <w:autoSpaceDE w:val="0"/>
              <w:autoSpaceDN w:val="0"/>
              <w:adjustRightInd w:val="0"/>
              <w:rPr>
                <w:rFonts w:ascii="Trebuchet MS" w:hAnsi="Trebuchet MS" w:cs="Arial"/>
                <w:sz w:val="20"/>
                <w:szCs w:val="20"/>
                <w:lang w:val="es-AR"/>
              </w:rPr>
            </w:pPr>
          </w:p>
          <w:p w14:paraId="1E4E7741" w14:textId="7113EA76" w:rsidR="00BD036B" w:rsidRPr="007323F1" w:rsidRDefault="00652B46" w:rsidP="00BF7EB6">
            <w:pPr>
              <w:autoSpaceDE w:val="0"/>
              <w:autoSpaceDN w:val="0"/>
              <w:adjustRightInd w:val="0"/>
              <w:rPr>
                <w:rFonts w:ascii="Trebuchet MS" w:hAnsi="Trebuchet MS" w:cs="Arial"/>
                <w:sz w:val="20"/>
                <w:szCs w:val="20"/>
                <w:lang w:val="es-AR"/>
              </w:rPr>
            </w:pPr>
            <w:r>
              <w:rPr>
                <w:rFonts w:ascii="Trebuchet MS" w:hAnsi="Trebuchet MS" w:cs="Arial"/>
                <w:sz w:val="20"/>
                <w:szCs w:val="20"/>
                <w:lang w:val="es-AR"/>
              </w:rPr>
              <w:t>n/a</w:t>
            </w:r>
          </w:p>
        </w:tc>
      </w:tr>
      <w:tr w:rsidR="007323F1" w:rsidRPr="007323F1" w14:paraId="7A13D901" w14:textId="77777777" w:rsidTr="007323F1">
        <w:tc>
          <w:tcPr>
            <w:tcW w:w="7338" w:type="dxa"/>
            <w:shd w:val="clear" w:color="auto" w:fill="auto"/>
          </w:tcPr>
          <w:p w14:paraId="4BB865E7"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D – Otras inversiones</w:t>
            </w:r>
          </w:p>
        </w:tc>
        <w:tc>
          <w:tcPr>
            <w:tcW w:w="1829" w:type="dxa"/>
            <w:shd w:val="clear" w:color="auto" w:fill="auto"/>
          </w:tcPr>
          <w:p w14:paraId="7C2A33D8" w14:textId="08785586"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7.</w:t>
            </w:r>
          </w:p>
        </w:tc>
      </w:tr>
      <w:tr w:rsidR="007323F1" w:rsidRPr="007323F1" w14:paraId="4FF1D958" w14:textId="77777777" w:rsidTr="007323F1">
        <w:tc>
          <w:tcPr>
            <w:tcW w:w="7338" w:type="dxa"/>
            <w:shd w:val="clear" w:color="auto" w:fill="auto"/>
          </w:tcPr>
          <w:p w14:paraId="6678FF29"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E – Previsiones</w:t>
            </w:r>
          </w:p>
        </w:tc>
        <w:tc>
          <w:tcPr>
            <w:tcW w:w="1829" w:type="dxa"/>
            <w:shd w:val="clear" w:color="auto" w:fill="auto"/>
          </w:tcPr>
          <w:p w14:paraId="4AE1B537" w14:textId="0833B61A"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556231">
              <w:rPr>
                <w:rFonts w:ascii="Trebuchet MS" w:hAnsi="Trebuchet MS" w:cs="Arial"/>
                <w:sz w:val="20"/>
                <w:szCs w:val="20"/>
                <w:lang w:val="es-AR"/>
              </w:rPr>
              <w:t>8.</w:t>
            </w:r>
            <w:r w:rsidR="00D840C0" w:rsidRPr="007323F1">
              <w:rPr>
                <w:rFonts w:ascii="Trebuchet MS" w:hAnsi="Trebuchet MS" w:cs="Arial"/>
                <w:sz w:val="20"/>
                <w:szCs w:val="20"/>
                <w:lang w:val="es-AR"/>
              </w:rPr>
              <w:t xml:space="preserve"> y 1</w:t>
            </w:r>
            <w:r w:rsidR="008F3140">
              <w:rPr>
                <w:rFonts w:ascii="Trebuchet MS" w:hAnsi="Trebuchet MS" w:cs="Arial"/>
                <w:sz w:val="20"/>
                <w:szCs w:val="20"/>
                <w:lang w:val="es-AR"/>
              </w:rPr>
              <w:t>6</w:t>
            </w:r>
            <w:r w:rsidR="00D840C0" w:rsidRPr="007323F1">
              <w:rPr>
                <w:rFonts w:ascii="Trebuchet MS" w:hAnsi="Trebuchet MS" w:cs="Arial"/>
                <w:sz w:val="20"/>
                <w:szCs w:val="20"/>
                <w:lang w:val="es-AR"/>
              </w:rPr>
              <w:t>.</w:t>
            </w:r>
          </w:p>
        </w:tc>
      </w:tr>
      <w:tr w:rsidR="007323F1" w:rsidRPr="007323F1" w14:paraId="2703BBEA" w14:textId="77777777" w:rsidTr="007323F1">
        <w:tc>
          <w:tcPr>
            <w:tcW w:w="7338" w:type="dxa"/>
            <w:shd w:val="clear" w:color="auto" w:fill="auto"/>
          </w:tcPr>
          <w:p w14:paraId="0C2BE10F" w14:textId="72F7E574"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F – Costo de las mercaderías o productos vendidos</w:t>
            </w:r>
            <w:r w:rsidR="008902E2">
              <w:rPr>
                <w:rFonts w:ascii="Trebuchet MS" w:hAnsi="Trebuchet MS" w:cs="Arial"/>
                <w:sz w:val="20"/>
                <w:szCs w:val="20"/>
                <w:lang w:val="es-AR"/>
              </w:rPr>
              <w:t xml:space="preserve"> y</w:t>
            </w:r>
            <w:r w:rsidRPr="007323F1">
              <w:rPr>
                <w:rFonts w:ascii="Trebuchet MS" w:hAnsi="Trebuchet MS" w:cs="Arial"/>
                <w:sz w:val="20"/>
                <w:szCs w:val="20"/>
                <w:lang w:val="es-AR"/>
              </w:rPr>
              <w:t xml:space="preserve"> </w:t>
            </w:r>
          </w:p>
          <w:p w14:paraId="0A65B8FF" w14:textId="19B15C2C" w:rsidR="00BD036B" w:rsidRPr="007323F1" w:rsidRDefault="008902E2" w:rsidP="00BF7EB6">
            <w:pPr>
              <w:autoSpaceDE w:val="0"/>
              <w:autoSpaceDN w:val="0"/>
              <w:adjustRightInd w:val="0"/>
              <w:rPr>
                <w:rFonts w:ascii="Trebuchet MS" w:hAnsi="Trebuchet MS" w:cs="Arial"/>
                <w:sz w:val="20"/>
                <w:szCs w:val="20"/>
                <w:lang w:val="es-AR"/>
              </w:rPr>
            </w:pPr>
            <w:r>
              <w:rPr>
                <w:rFonts w:ascii="Trebuchet MS" w:hAnsi="Trebuchet MS" w:cs="Arial"/>
                <w:sz w:val="20"/>
                <w:szCs w:val="20"/>
                <w:lang w:val="es-AR"/>
              </w:rPr>
              <w:t>c</w:t>
            </w:r>
            <w:r w:rsidR="00BD036B" w:rsidRPr="007323F1">
              <w:rPr>
                <w:rFonts w:ascii="Trebuchet MS" w:hAnsi="Trebuchet MS" w:cs="Arial"/>
                <w:sz w:val="20"/>
                <w:szCs w:val="20"/>
                <w:lang w:val="es-AR"/>
              </w:rPr>
              <w:t xml:space="preserve">osto de los servicios prestados </w:t>
            </w:r>
            <w:r w:rsidR="00BD036B" w:rsidRPr="007323F1">
              <w:rPr>
                <w:rFonts w:ascii="Trebuchet MS" w:hAnsi="Trebuchet MS" w:cs="Arial"/>
                <w:sz w:val="20"/>
                <w:szCs w:val="20"/>
                <w:lang w:val="es-AR"/>
              </w:rPr>
              <w:tab/>
            </w:r>
          </w:p>
        </w:tc>
        <w:tc>
          <w:tcPr>
            <w:tcW w:w="1829" w:type="dxa"/>
            <w:shd w:val="clear" w:color="auto" w:fill="auto"/>
          </w:tcPr>
          <w:p w14:paraId="7B76B91E" w14:textId="77777777" w:rsidR="00BD036B" w:rsidRPr="007323F1" w:rsidRDefault="00BD036B" w:rsidP="00BF7EB6">
            <w:pPr>
              <w:autoSpaceDE w:val="0"/>
              <w:autoSpaceDN w:val="0"/>
              <w:adjustRightInd w:val="0"/>
              <w:rPr>
                <w:rFonts w:ascii="Trebuchet MS" w:hAnsi="Trebuchet MS" w:cs="Arial"/>
                <w:sz w:val="20"/>
                <w:szCs w:val="20"/>
                <w:lang w:val="es-AR"/>
              </w:rPr>
            </w:pPr>
          </w:p>
          <w:p w14:paraId="14A8B3BB" w14:textId="50F593EE"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1</w:t>
            </w:r>
            <w:r w:rsidR="008F3140">
              <w:rPr>
                <w:rFonts w:ascii="Trebuchet MS" w:hAnsi="Trebuchet MS" w:cs="Arial"/>
                <w:sz w:val="20"/>
                <w:szCs w:val="20"/>
                <w:lang w:val="es-AR"/>
              </w:rPr>
              <w:t>8</w:t>
            </w:r>
            <w:r w:rsidR="00D840C0" w:rsidRPr="007323F1">
              <w:rPr>
                <w:rFonts w:ascii="Trebuchet MS" w:hAnsi="Trebuchet MS" w:cs="Arial"/>
                <w:sz w:val="20"/>
                <w:szCs w:val="20"/>
                <w:lang w:val="es-AR"/>
              </w:rPr>
              <w:t>.</w:t>
            </w:r>
          </w:p>
        </w:tc>
      </w:tr>
      <w:tr w:rsidR="007323F1" w:rsidRPr="007323F1" w14:paraId="443A397C" w14:textId="77777777" w:rsidTr="007323F1">
        <w:tc>
          <w:tcPr>
            <w:tcW w:w="7338" w:type="dxa"/>
            <w:shd w:val="clear" w:color="auto" w:fill="auto"/>
          </w:tcPr>
          <w:p w14:paraId="554CD593"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G – Activos y Pasivos en moneda extranjera</w:t>
            </w:r>
          </w:p>
        </w:tc>
        <w:tc>
          <w:tcPr>
            <w:tcW w:w="1829" w:type="dxa"/>
            <w:shd w:val="clear" w:color="auto" w:fill="auto"/>
          </w:tcPr>
          <w:p w14:paraId="7FAA52DF" w14:textId="22557864"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2</w:t>
            </w:r>
            <w:r w:rsidR="00556231">
              <w:rPr>
                <w:rFonts w:ascii="Trebuchet MS" w:hAnsi="Trebuchet MS" w:cs="Arial"/>
                <w:sz w:val="20"/>
                <w:szCs w:val="20"/>
                <w:lang w:val="es-AR"/>
              </w:rPr>
              <w:t>8</w:t>
            </w:r>
            <w:r w:rsidR="00D840C0" w:rsidRPr="007323F1">
              <w:rPr>
                <w:rFonts w:ascii="Trebuchet MS" w:hAnsi="Trebuchet MS" w:cs="Arial"/>
                <w:sz w:val="20"/>
                <w:szCs w:val="20"/>
                <w:lang w:val="es-AR"/>
              </w:rPr>
              <w:t>.</w:t>
            </w:r>
          </w:p>
        </w:tc>
      </w:tr>
      <w:tr w:rsidR="007323F1" w:rsidRPr="007323F1" w14:paraId="5136193B" w14:textId="77777777" w:rsidTr="007323F1">
        <w:tc>
          <w:tcPr>
            <w:tcW w:w="7338" w:type="dxa"/>
            <w:shd w:val="clear" w:color="auto" w:fill="auto"/>
          </w:tcPr>
          <w:p w14:paraId="08BC2949" w14:textId="77777777"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H – Información requerida por el art. 64 inc. 1b) de la Ley 19.550</w:t>
            </w:r>
          </w:p>
        </w:tc>
        <w:tc>
          <w:tcPr>
            <w:tcW w:w="1829" w:type="dxa"/>
            <w:shd w:val="clear" w:color="auto" w:fill="auto"/>
          </w:tcPr>
          <w:p w14:paraId="358883D4" w14:textId="39A7E628" w:rsidR="00BD036B" w:rsidRPr="007323F1" w:rsidRDefault="00BD036B" w:rsidP="00BF7EB6">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Notas </w:t>
            </w:r>
            <w:r w:rsidR="00D840C0" w:rsidRPr="007323F1">
              <w:rPr>
                <w:rFonts w:ascii="Trebuchet MS" w:hAnsi="Trebuchet MS" w:cs="Arial"/>
                <w:sz w:val="20"/>
                <w:szCs w:val="20"/>
                <w:lang w:val="es-AR"/>
              </w:rPr>
              <w:t>1</w:t>
            </w:r>
            <w:r w:rsidR="008F3140">
              <w:rPr>
                <w:rFonts w:ascii="Trebuchet MS" w:hAnsi="Trebuchet MS" w:cs="Arial"/>
                <w:sz w:val="20"/>
                <w:szCs w:val="20"/>
                <w:lang w:val="es-AR"/>
              </w:rPr>
              <w:t>9</w:t>
            </w:r>
            <w:r w:rsidR="00D840C0" w:rsidRPr="007323F1">
              <w:rPr>
                <w:rFonts w:ascii="Trebuchet MS" w:hAnsi="Trebuchet MS" w:cs="Arial"/>
                <w:sz w:val="20"/>
                <w:szCs w:val="20"/>
                <w:lang w:val="es-AR"/>
              </w:rPr>
              <w:t>.</w:t>
            </w:r>
          </w:p>
        </w:tc>
      </w:tr>
    </w:tbl>
    <w:p w14:paraId="2372D5A3" w14:textId="77777777" w:rsidR="00BD036B" w:rsidRPr="003A039D" w:rsidRDefault="00BD036B" w:rsidP="00BF7EB6">
      <w:pPr>
        <w:autoSpaceDE w:val="0"/>
        <w:autoSpaceDN w:val="0"/>
        <w:adjustRightInd w:val="0"/>
        <w:rPr>
          <w:rFonts w:ascii="Arial" w:hAnsi="Arial" w:cs="Arial"/>
          <w:sz w:val="20"/>
          <w:lang w:val="es-AR"/>
        </w:rPr>
      </w:pPr>
    </w:p>
    <w:p w14:paraId="6EFBEFAB" w14:textId="63C762DF" w:rsidR="00CD68CE" w:rsidRPr="006E6561" w:rsidRDefault="00CD68CE" w:rsidP="00BF7EB6">
      <w:pPr>
        <w:numPr>
          <w:ilvl w:val="0"/>
          <w:numId w:val="3"/>
        </w:numPr>
        <w:tabs>
          <w:tab w:val="clear" w:pos="644"/>
          <w:tab w:val="num" w:pos="425"/>
          <w:tab w:val="decimal" w:pos="8640"/>
        </w:tabs>
        <w:ind w:left="357" w:hanging="357"/>
        <w:jc w:val="both"/>
        <w:outlineLvl w:val="0"/>
        <w:rPr>
          <w:rFonts w:ascii="Trebuchet MS" w:hAnsi="Trebuchet MS"/>
          <w:b/>
          <w:sz w:val="20"/>
          <w:szCs w:val="20"/>
          <w:u w:val="single"/>
        </w:rPr>
      </w:pPr>
      <w:r w:rsidRPr="00BE4361">
        <w:rPr>
          <w:rFonts w:ascii="Trebuchet MS" w:hAnsi="Trebuchet MS"/>
          <w:b/>
          <w:sz w:val="20"/>
          <w:szCs w:val="20"/>
          <w:u w:val="single"/>
        </w:rPr>
        <w:t xml:space="preserve">POLÍTICAS CONTABLES </w:t>
      </w:r>
    </w:p>
    <w:p w14:paraId="1ADB7C66" w14:textId="78D566B5" w:rsidR="00BE4361" w:rsidRPr="006E6561" w:rsidRDefault="00BE4361" w:rsidP="00BF7EB6">
      <w:pPr>
        <w:tabs>
          <w:tab w:val="decimal" w:pos="8640"/>
        </w:tabs>
        <w:jc w:val="both"/>
        <w:rPr>
          <w:rFonts w:ascii="Trebuchet MS" w:hAnsi="Trebuchet MS"/>
          <w:b/>
          <w:sz w:val="20"/>
          <w:szCs w:val="20"/>
          <w:u w:val="single"/>
        </w:rPr>
      </w:pPr>
    </w:p>
    <w:p w14:paraId="42A9491C" w14:textId="77777777" w:rsidR="006E6561" w:rsidRPr="007E7744" w:rsidRDefault="006E6561" w:rsidP="00BF7EB6">
      <w:pPr>
        <w:keepNext/>
        <w:numPr>
          <w:ilvl w:val="1"/>
          <w:numId w:val="3"/>
        </w:numPr>
        <w:tabs>
          <w:tab w:val="num" w:pos="425"/>
          <w:tab w:val="right" w:pos="851"/>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 xml:space="preserve">Adopción de NIIF nuevas y modificadas de aplicación efectiva para el año en curso </w:t>
      </w:r>
    </w:p>
    <w:p w14:paraId="7366985A" w14:textId="77777777" w:rsidR="006E6561" w:rsidRPr="006E6561" w:rsidRDefault="006E6561" w:rsidP="00BF7EB6">
      <w:pPr>
        <w:tabs>
          <w:tab w:val="decimal" w:pos="8640"/>
        </w:tabs>
        <w:jc w:val="both"/>
        <w:rPr>
          <w:rFonts w:ascii="Trebuchet MS" w:hAnsi="Trebuchet MS"/>
          <w:b/>
          <w:sz w:val="20"/>
          <w:szCs w:val="20"/>
          <w:u w:val="single"/>
        </w:rPr>
      </w:pPr>
    </w:p>
    <w:p w14:paraId="655536F4" w14:textId="77777777" w:rsidR="00187088" w:rsidRDefault="00187088" w:rsidP="00BF7EB6">
      <w:pPr>
        <w:ind w:left="851"/>
        <w:jc w:val="both"/>
        <w:rPr>
          <w:rFonts w:ascii="Trebuchet MS" w:hAnsi="Trebuchet MS"/>
          <w:sz w:val="20"/>
          <w:szCs w:val="20"/>
        </w:rPr>
      </w:pPr>
      <w:r w:rsidRPr="007E7744">
        <w:rPr>
          <w:rFonts w:ascii="Trebuchet MS" w:hAnsi="Trebuchet MS"/>
          <w:sz w:val="20"/>
          <w:szCs w:val="20"/>
        </w:rPr>
        <w:t>A continuación, se detallan las principales normas adoptadas a partir del inicio del presente ejercicio.</w:t>
      </w:r>
    </w:p>
    <w:p w14:paraId="112A0EB4" w14:textId="77777777" w:rsidR="00187088" w:rsidRDefault="00187088" w:rsidP="00BF7EB6">
      <w:pPr>
        <w:ind w:left="851"/>
        <w:jc w:val="both"/>
        <w:rPr>
          <w:rFonts w:ascii="Trebuchet MS" w:hAnsi="Trebuchet MS"/>
          <w:sz w:val="20"/>
          <w:szCs w:val="20"/>
        </w:rPr>
      </w:pPr>
    </w:p>
    <w:p w14:paraId="1582BDA0" w14:textId="77777777" w:rsidR="00187088" w:rsidRPr="00543D11" w:rsidRDefault="00187088" w:rsidP="00BF7EB6">
      <w:pPr>
        <w:ind w:left="851"/>
        <w:jc w:val="both"/>
        <w:rPr>
          <w:rFonts w:ascii="Trebuchet MS" w:hAnsi="Trebuchet MS"/>
          <w:sz w:val="20"/>
          <w:szCs w:val="20"/>
          <w:u w:val="single"/>
        </w:rPr>
      </w:pPr>
      <w:r w:rsidRPr="00543D11">
        <w:rPr>
          <w:rFonts w:ascii="Trebuchet MS" w:hAnsi="Trebuchet MS"/>
          <w:sz w:val="20"/>
          <w:szCs w:val="20"/>
          <w:u w:val="single"/>
        </w:rPr>
        <w:t xml:space="preserve">NIIF 16: Arrendamientos </w:t>
      </w:r>
    </w:p>
    <w:p w14:paraId="53B1595F" w14:textId="77777777" w:rsidR="00187088" w:rsidRPr="00543D11" w:rsidRDefault="00187088" w:rsidP="00BF7EB6">
      <w:pPr>
        <w:pStyle w:val="Prrafodelista"/>
        <w:ind w:left="851"/>
        <w:jc w:val="both"/>
        <w:rPr>
          <w:rFonts w:ascii="Trebuchet MS" w:hAnsi="Trebuchet MS"/>
          <w:sz w:val="20"/>
          <w:szCs w:val="20"/>
        </w:rPr>
      </w:pPr>
    </w:p>
    <w:p w14:paraId="55BE7ED5" w14:textId="77777777" w:rsidR="00187088" w:rsidRPr="00543D11" w:rsidRDefault="00187088" w:rsidP="00BF7EB6">
      <w:pPr>
        <w:pStyle w:val="Prrafodelista"/>
        <w:ind w:left="851"/>
        <w:jc w:val="both"/>
        <w:rPr>
          <w:rFonts w:ascii="Trebuchet MS" w:hAnsi="Trebuchet MS"/>
          <w:sz w:val="20"/>
          <w:szCs w:val="20"/>
        </w:rPr>
      </w:pPr>
      <w:r w:rsidRPr="00543D11">
        <w:rPr>
          <w:rFonts w:ascii="Trebuchet MS" w:hAnsi="Trebuchet MS"/>
          <w:sz w:val="20"/>
          <w:szCs w:val="20"/>
        </w:rPr>
        <w:t xml:space="preserve">Esta norma reemplaza la NIC 17, la CINIIF 14 y las SIC 15 y 27. La norma establece los criterios de reconocimiento y valuación de arrendamientos para arrendatarios y arrendadores. Los cambios incorporados por la misma impactan principalmente en la contabilidad de los arrendatarios. La NIIF 16 prevé que el arrendatario reconozca un activo por derecho de uso y un pasivo a valor presente respecto de aquellos contratos que cumplan la definición de contratos de arrendamiento </w:t>
      </w:r>
      <w:proofErr w:type="gramStart"/>
      <w:r w:rsidRPr="00543D11">
        <w:rPr>
          <w:rFonts w:ascii="Trebuchet MS" w:hAnsi="Trebuchet MS"/>
          <w:sz w:val="20"/>
          <w:szCs w:val="20"/>
        </w:rPr>
        <w:t>de acuerdo a</w:t>
      </w:r>
      <w:proofErr w:type="gramEnd"/>
      <w:r w:rsidRPr="00543D11">
        <w:rPr>
          <w:rFonts w:ascii="Trebuchet MS" w:hAnsi="Trebuchet MS"/>
          <w:sz w:val="20"/>
          <w:szCs w:val="20"/>
        </w:rPr>
        <w:t xml:space="preserve"> la NIIF 16. De acuerdo con la norma, un contrato de arrendamiento es aquel que proporciona el derecho a controlar el uso de un activo identificado por un período determinado. Para que una compañía tenga el control de uso de un activo identificado, debe tener el derecho de obtener sustancialmente todos los beneficios económicos del activo identificado y debe tener el derecho de dirigir el uso del activo identificado. La norma excluye los contratos de corto plazo (menores a 12 meses) y aquellos en los que el activo subyacente tiene bajo valor (según lo definido por la norma el bajo valor se debe definir por el activo nuevo y no el valor usado o residual).</w:t>
      </w:r>
    </w:p>
    <w:p w14:paraId="08148BBF" w14:textId="77777777" w:rsidR="00187088" w:rsidRPr="00543D11" w:rsidRDefault="00187088" w:rsidP="00BF7EB6">
      <w:pPr>
        <w:pStyle w:val="Prrafodelista"/>
        <w:ind w:left="851"/>
        <w:jc w:val="both"/>
        <w:rPr>
          <w:rFonts w:ascii="Trebuchet MS" w:hAnsi="Trebuchet MS"/>
          <w:sz w:val="20"/>
          <w:szCs w:val="20"/>
        </w:rPr>
      </w:pPr>
    </w:p>
    <w:p w14:paraId="1741D41D" w14:textId="40F5FDD0" w:rsidR="00187088" w:rsidRPr="00543D11" w:rsidRDefault="00187088" w:rsidP="00BF7EB6">
      <w:pPr>
        <w:pStyle w:val="Prrafodelista"/>
        <w:ind w:left="851"/>
        <w:jc w:val="both"/>
        <w:rPr>
          <w:rFonts w:ascii="Trebuchet MS" w:hAnsi="Trebuchet MS"/>
          <w:sz w:val="20"/>
          <w:szCs w:val="20"/>
        </w:rPr>
      </w:pPr>
      <w:r w:rsidRPr="00543D11">
        <w:rPr>
          <w:rFonts w:ascii="Trebuchet MS" w:hAnsi="Trebuchet MS"/>
          <w:sz w:val="20"/>
          <w:szCs w:val="20"/>
        </w:rPr>
        <w:t>La Sociedad decidió aplicar la norma retroactivamente al inicio del ejercicio, reconociendo los correspondientes activos y pasivos. Como consecuencia de lo mencionado, se ha reconocido al 1° de noviembre de 2019 derechos de uso y pasivos por arrendamiento por la suma de $</w:t>
      </w:r>
      <w:r w:rsidR="00BF7EB6" w:rsidRPr="00BF7EB6">
        <w:rPr>
          <w:rFonts w:ascii="Trebuchet MS" w:hAnsi="Trebuchet MS"/>
          <w:sz w:val="20"/>
          <w:szCs w:val="20"/>
        </w:rPr>
        <w:t>14.267.638</w:t>
      </w:r>
      <w:r w:rsidRPr="00543D11">
        <w:rPr>
          <w:rFonts w:ascii="Trebuchet MS" w:hAnsi="Trebuchet MS"/>
          <w:sz w:val="20"/>
          <w:szCs w:val="20"/>
        </w:rPr>
        <w:t>. En la Nota 12. se expone la composición y evolución de dichas partidas.</w:t>
      </w:r>
    </w:p>
    <w:p w14:paraId="53731914" w14:textId="35FA26D2" w:rsidR="00BF7EB6" w:rsidRDefault="00BF7EB6" w:rsidP="00BF7EB6">
      <w:pPr>
        <w:pStyle w:val="Prrafodelista"/>
        <w:ind w:left="851"/>
        <w:jc w:val="both"/>
        <w:rPr>
          <w:rFonts w:ascii="Trebuchet MS" w:hAnsi="Trebuchet MS"/>
          <w:sz w:val="20"/>
          <w:szCs w:val="20"/>
        </w:rPr>
      </w:pPr>
      <w:r>
        <w:rPr>
          <w:rFonts w:ascii="Trebuchet MS" w:hAnsi="Trebuchet MS"/>
          <w:sz w:val="20"/>
          <w:szCs w:val="20"/>
        </w:rPr>
        <w:br w:type="page"/>
      </w:r>
    </w:p>
    <w:p w14:paraId="58B0096C" w14:textId="77777777" w:rsidR="00187088" w:rsidRPr="00543D11" w:rsidRDefault="00187088" w:rsidP="00BF7EB6">
      <w:pPr>
        <w:pStyle w:val="Prrafodelista"/>
        <w:ind w:left="851"/>
        <w:jc w:val="both"/>
        <w:rPr>
          <w:rFonts w:ascii="Trebuchet MS" w:hAnsi="Trebuchet MS"/>
          <w:sz w:val="20"/>
          <w:szCs w:val="20"/>
        </w:rPr>
      </w:pPr>
    </w:p>
    <w:p w14:paraId="0195E51E" w14:textId="77777777" w:rsidR="00187088" w:rsidRPr="00543D11" w:rsidRDefault="00187088" w:rsidP="00BF7EB6">
      <w:pPr>
        <w:ind w:left="851"/>
        <w:jc w:val="both"/>
        <w:rPr>
          <w:rFonts w:ascii="Trebuchet MS" w:hAnsi="Trebuchet MS"/>
          <w:sz w:val="20"/>
          <w:szCs w:val="20"/>
          <w:u w:val="single"/>
        </w:rPr>
      </w:pPr>
      <w:r w:rsidRPr="00543D11">
        <w:rPr>
          <w:rFonts w:ascii="Trebuchet MS" w:hAnsi="Trebuchet MS"/>
          <w:sz w:val="20"/>
          <w:szCs w:val="20"/>
          <w:u w:val="single"/>
        </w:rPr>
        <w:t>CINIIF 23: La incertidumbre frente a los tratamientos del impuesto a las ganancias</w:t>
      </w:r>
    </w:p>
    <w:p w14:paraId="6E8362FF" w14:textId="77777777" w:rsidR="00187088" w:rsidRPr="00543D11" w:rsidRDefault="00187088" w:rsidP="00BF7EB6">
      <w:pPr>
        <w:pStyle w:val="Prrafodelista"/>
        <w:ind w:left="851"/>
        <w:jc w:val="both"/>
        <w:rPr>
          <w:rFonts w:ascii="Trebuchet MS" w:hAnsi="Trebuchet MS"/>
          <w:sz w:val="20"/>
          <w:szCs w:val="20"/>
        </w:rPr>
      </w:pPr>
    </w:p>
    <w:p w14:paraId="4179CC32" w14:textId="48F4ECC1" w:rsidR="00187088" w:rsidRPr="00543D11" w:rsidRDefault="00187088" w:rsidP="00BF7EB6">
      <w:pPr>
        <w:pStyle w:val="Prrafodelista"/>
        <w:ind w:left="851"/>
        <w:jc w:val="both"/>
        <w:rPr>
          <w:rFonts w:ascii="Trebuchet MS" w:hAnsi="Trebuchet MS"/>
          <w:sz w:val="20"/>
          <w:szCs w:val="20"/>
        </w:rPr>
      </w:pPr>
      <w:r w:rsidRPr="00543D11">
        <w:rPr>
          <w:rFonts w:ascii="Trebuchet MS" w:hAnsi="Trebuchet MS"/>
          <w:sz w:val="20"/>
          <w:szCs w:val="20"/>
        </w:rPr>
        <w:t xml:space="preserve">CINIIF 23 “La incertidumbre frente a los tratamientos del impuesto a las ganancias”: aclara la contabilización de incertidumbres frente a los tratamientos del impuesto a las ganancias. La interpretación es aplicable a la determinación del resultado imponible, bases imponibles, pérdidas impositivas no utilizadas, créditos fiscales no utilizados y alícuotas impositivas, cuando hay incertidumbre sobre tratamientos del impuesto a las ganancias bajo NIC 12. Los requerimientos son aplicados reconociendo el efecto acumulado de la aplicación inicial en resultados acumulados, o en otros componentes apropiados de patrimonio, al comienzo del </w:t>
      </w:r>
      <w:r w:rsidR="006C3A6E">
        <w:rPr>
          <w:rFonts w:ascii="Trebuchet MS" w:hAnsi="Trebuchet MS"/>
          <w:sz w:val="20"/>
          <w:szCs w:val="20"/>
        </w:rPr>
        <w:t>ejercicio</w:t>
      </w:r>
      <w:r w:rsidRPr="00543D11">
        <w:rPr>
          <w:rFonts w:ascii="Trebuchet MS" w:hAnsi="Trebuchet MS"/>
          <w:sz w:val="20"/>
          <w:szCs w:val="20"/>
        </w:rPr>
        <w:t xml:space="preserve"> en que la entidad los aplica por primera vez, sin ajustar la información comparativa. Se permite aplicación retrospectiva completa si es posible sin el uso del conocimiento en retrospectiva. </w:t>
      </w:r>
    </w:p>
    <w:p w14:paraId="789B6D68" w14:textId="77777777" w:rsidR="00187088" w:rsidRPr="00543D11" w:rsidRDefault="00187088" w:rsidP="00BF7EB6">
      <w:pPr>
        <w:pStyle w:val="Prrafodelista"/>
        <w:ind w:left="851"/>
        <w:jc w:val="both"/>
        <w:rPr>
          <w:rFonts w:ascii="Trebuchet MS" w:hAnsi="Trebuchet MS"/>
          <w:sz w:val="20"/>
          <w:szCs w:val="20"/>
        </w:rPr>
      </w:pPr>
    </w:p>
    <w:p w14:paraId="7DC1276A" w14:textId="77777777" w:rsidR="00187088" w:rsidRDefault="00187088" w:rsidP="00BF7EB6">
      <w:pPr>
        <w:pStyle w:val="Prrafodelista"/>
        <w:ind w:left="851"/>
        <w:jc w:val="both"/>
        <w:rPr>
          <w:rFonts w:ascii="Trebuchet MS" w:hAnsi="Trebuchet MS"/>
          <w:sz w:val="20"/>
          <w:szCs w:val="20"/>
        </w:rPr>
      </w:pPr>
      <w:r w:rsidRPr="00543D11">
        <w:rPr>
          <w:rFonts w:ascii="Trebuchet MS" w:hAnsi="Trebuchet MS"/>
          <w:sz w:val="20"/>
          <w:szCs w:val="20"/>
        </w:rPr>
        <w:t>La aplicación de dicha norma no tuvo un impacto significativo en los estados financieros.</w:t>
      </w:r>
    </w:p>
    <w:p w14:paraId="41D25A0F" w14:textId="77777777" w:rsidR="006E6561" w:rsidRPr="007E7744" w:rsidRDefault="006E6561" w:rsidP="00BF7EB6">
      <w:pPr>
        <w:ind w:left="426"/>
        <w:jc w:val="both"/>
        <w:rPr>
          <w:rFonts w:ascii="Trebuchet MS" w:hAnsi="Trebuchet MS"/>
          <w:sz w:val="20"/>
          <w:szCs w:val="20"/>
        </w:rPr>
      </w:pPr>
    </w:p>
    <w:p w14:paraId="3DD5BD80" w14:textId="77777777" w:rsidR="006E6561" w:rsidRPr="000B0072"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Transacciones en moneda extranjera y moneda funcional</w:t>
      </w:r>
    </w:p>
    <w:p w14:paraId="4BD3BF5A" w14:textId="77777777" w:rsidR="006E6561" w:rsidRPr="007E7744" w:rsidRDefault="006E6561" w:rsidP="00BF7EB6">
      <w:pPr>
        <w:jc w:val="both"/>
        <w:rPr>
          <w:rFonts w:ascii="Trebuchet MS" w:hAnsi="Trebuchet MS"/>
          <w:sz w:val="20"/>
          <w:szCs w:val="20"/>
        </w:rPr>
      </w:pPr>
    </w:p>
    <w:p w14:paraId="1560B019"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 xml:space="preserve">Los estados financieros que presentan los resultados y la situación financiera de la </w:t>
      </w:r>
      <w:proofErr w:type="gramStart"/>
      <w:r w:rsidRPr="007E7744">
        <w:rPr>
          <w:rFonts w:ascii="Trebuchet MS" w:hAnsi="Trebuchet MS"/>
          <w:sz w:val="20"/>
          <w:szCs w:val="20"/>
        </w:rPr>
        <w:t>Sociedad,</w:t>
      </w:r>
      <w:proofErr w:type="gramEnd"/>
      <w:r w:rsidRPr="007E7744">
        <w:rPr>
          <w:rFonts w:ascii="Trebuchet MS" w:hAnsi="Trebuchet MS"/>
          <w:sz w:val="20"/>
          <w:szCs w:val="20"/>
        </w:rPr>
        <w:t xml:space="preserve"> están expresados en pesos (moneda de curso legal en la República Argentina), la cual es la moneda funcional de la Sociedad (moneda del ambiente económico primario en el que opera la Sociedad), y la moneda de presentación de estos estados financieros.</w:t>
      </w:r>
    </w:p>
    <w:p w14:paraId="39505EBD" w14:textId="77777777" w:rsidR="006E6561" w:rsidRPr="007E7744" w:rsidRDefault="006E6561" w:rsidP="00BF7EB6">
      <w:pPr>
        <w:ind w:left="851"/>
        <w:jc w:val="both"/>
        <w:rPr>
          <w:rFonts w:ascii="Trebuchet MS" w:hAnsi="Trebuchet MS"/>
          <w:sz w:val="20"/>
          <w:szCs w:val="20"/>
        </w:rPr>
      </w:pPr>
    </w:p>
    <w:p w14:paraId="5B4F4037" w14:textId="77777777" w:rsidR="006E6561" w:rsidRDefault="006E6561" w:rsidP="00BF7EB6">
      <w:pPr>
        <w:ind w:left="851"/>
        <w:jc w:val="both"/>
        <w:rPr>
          <w:rFonts w:ascii="Trebuchet MS" w:hAnsi="Trebuchet MS"/>
          <w:sz w:val="20"/>
          <w:szCs w:val="20"/>
        </w:rPr>
      </w:pPr>
      <w:r w:rsidRPr="007E7744">
        <w:rPr>
          <w:rFonts w:ascii="Trebuchet MS" w:hAnsi="Trebuchet MS"/>
          <w:sz w:val="20"/>
          <w:szCs w:val="20"/>
        </w:rPr>
        <w:t>Las transacciones en moneda distinta a la moneda funcional de la Sociedad (moneda extranjera) se han convertido a la tasa de cambio vigente a la fecha de la transacción. Los activos y pasivos monetarios expresados en moneda distinta a la funcional se han reconvertido a las tasas de cambio de cierre. Las diferencias de cambio se reconocieron en los resultados de cada ejercicio.</w:t>
      </w:r>
    </w:p>
    <w:p w14:paraId="0A5F69BB" w14:textId="77777777" w:rsidR="006E6561" w:rsidRPr="007E7744" w:rsidRDefault="006E6561" w:rsidP="00BF7EB6">
      <w:pPr>
        <w:ind w:left="851"/>
        <w:jc w:val="both"/>
        <w:rPr>
          <w:rFonts w:ascii="Trebuchet MS" w:hAnsi="Trebuchet MS"/>
          <w:sz w:val="20"/>
          <w:szCs w:val="20"/>
        </w:rPr>
      </w:pPr>
    </w:p>
    <w:p w14:paraId="0967E60E" w14:textId="77777777" w:rsidR="006E6561" w:rsidRPr="000B0072"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Pr>
          <w:rFonts w:ascii="Trebuchet MS" w:hAnsi="Trebuchet MS"/>
          <w:b/>
          <w:sz w:val="20"/>
          <w:szCs w:val="20"/>
          <w:u w:val="single"/>
        </w:rPr>
        <w:t>Instrumentos</w:t>
      </w:r>
      <w:r w:rsidRPr="007E7744">
        <w:rPr>
          <w:rFonts w:ascii="Trebuchet MS" w:hAnsi="Trebuchet MS"/>
          <w:b/>
          <w:sz w:val="20"/>
          <w:szCs w:val="20"/>
          <w:u w:val="single"/>
        </w:rPr>
        <w:t xml:space="preserve"> financieros</w:t>
      </w:r>
    </w:p>
    <w:p w14:paraId="71F1669F" w14:textId="77777777" w:rsidR="006E6561" w:rsidRDefault="006E6561" w:rsidP="00BF7EB6">
      <w:pPr>
        <w:tabs>
          <w:tab w:val="left" w:pos="709"/>
        </w:tabs>
        <w:ind w:left="567"/>
        <w:jc w:val="both"/>
        <w:rPr>
          <w:rFonts w:ascii="Trebuchet MS" w:hAnsi="Trebuchet MS"/>
          <w:b/>
          <w:sz w:val="20"/>
          <w:szCs w:val="20"/>
          <w:u w:val="single"/>
        </w:rPr>
      </w:pPr>
    </w:p>
    <w:p w14:paraId="54FAE329"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Los activos y pasivos financieros son reconocidos contablemente cuando la Sociedad es parte de las cláusulas contractuales del instrumento financiero. </w:t>
      </w:r>
    </w:p>
    <w:p w14:paraId="37E99069" w14:textId="77777777" w:rsidR="006E6561" w:rsidRPr="00A43B4A" w:rsidRDefault="006E6561" w:rsidP="00BF7EB6">
      <w:pPr>
        <w:ind w:left="851"/>
        <w:jc w:val="both"/>
        <w:rPr>
          <w:rFonts w:ascii="Trebuchet MS" w:hAnsi="Trebuchet MS"/>
          <w:sz w:val="20"/>
          <w:szCs w:val="20"/>
        </w:rPr>
      </w:pPr>
    </w:p>
    <w:p w14:paraId="1655D0EE"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Los activos y pasivos financieros son medidos en el momento inicial a su valor razonable. Los costos de transacción que son atribuibles directamente a la adquisición o emisión de activos y pasivos financieros (distintos a activos y pasivos financieros a valor razonable con cambio en resultados) son adicionados o deducidos al valor razonable de los activos o pasivos financieros, según corresponda, en el reconocimiento inicial. Los costos de transacción directamente atribuibles a la adquisición de activos o pasivos financieros a valor razonable con cambio en resultados son reconocidos inmediatamente en resultados.</w:t>
      </w:r>
    </w:p>
    <w:p w14:paraId="753D0A8E" w14:textId="77777777" w:rsidR="006E6561" w:rsidRDefault="006E6561" w:rsidP="00BF7EB6">
      <w:pPr>
        <w:ind w:left="851"/>
        <w:jc w:val="both"/>
        <w:rPr>
          <w:rFonts w:ascii="Trebuchet MS" w:hAnsi="Trebuchet MS"/>
          <w:sz w:val="20"/>
          <w:szCs w:val="20"/>
        </w:rPr>
      </w:pPr>
    </w:p>
    <w:p w14:paraId="41CAF075" w14:textId="77777777" w:rsidR="006E6561" w:rsidRPr="00A43B4A" w:rsidRDefault="006E6561" w:rsidP="00BF7EB6">
      <w:pPr>
        <w:ind w:left="851"/>
        <w:jc w:val="both"/>
        <w:rPr>
          <w:rFonts w:ascii="Trebuchet MS" w:hAnsi="Trebuchet MS"/>
          <w:sz w:val="20"/>
          <w:szCs w:val="20"/>
          <w:u w:val="single"/>
        </w:rPr>
      </w:pPr>
      <w:r w:rsidRPr="00A43B4A">
        <w:rPr>
          <w:rFonts w:ascii="Trebuchet MS" w:hAnsi="Trebuchet MS"/>
          <w:sz w:val="20"/>
          <w:szCs w:val="20"/>
          <w:u w:val="single"/>
        </w:rPr>
        <w:t>Activos financieros</w:t>
      </w:r>
    </w:p>
    <w:p w14:paraId="2177908C" w14:textId="77777777" w:rsidR="006E6561" w:rsidRPr="00A43B4A" w:rsidRDefault="006E6561" w:rsidP="00BF7EB6">
      <w:pPr>
        <w:ind w:left="851"/>
        <w:jc w:val="both"/>
        <w:rPr>
          <w:rFonts w:ascii="Trebuchet MS" w:hAnsi="Trebuchet MS"/>
          <w:sz w:val="20"/>
          <w:szCs w:val="20"/>
        </w:rPr>
      </w:pPr>
    </w:p>
    <w:p w14:paraId="02F10EC0"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Los activos financieros son medidos con posterioridad a su reconocimiento inicial a costo amortizado o valor razonable, dependiendo de la clasificación de los activos financieros. </w:t>
      </w:r>
    </w:p>
    <w:p w14:paraId="74CF7E97" w14:textId="77777777" w:rsidR="006E6561" w:rsidRPr="00A43B4A" w:rsidRDefault="006E6561" w:rsidP="00BF7EB6">
      <w:pPr>
        <w:ind w:left="851"/>
        <w:jc w:val="both"/>
        <w:rPr>
          <w:rFonts w:ascii="Trebuchet MS" w:hAnsi="Trebuchet MS"/>
          <w:sz w:val="20"/>
          <w:szCs w:val="20"/>
        </w:rPr>
      </w:pPr>
    </w:p>
    <w:p w14:paraId="57385274"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Un activo financiero es medido posteriormente a su costo amortizado si se cumplen las dos condiciones siguientes:</w:t>
      </w:r>
    </w:p>
    <w:p w14:paraId="26C016C4"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lastRenderedPageBreak/>
        <w:t xml:space="preserve"> </w:t>
      </w:r>
    </w:p>
    <w:p w14:paraId="323622E3" w14:textId="77777777" w:rsidR="006E6561" w:rsidRPr="00A43B4A" w:rsidRDefault="006E6561" w:rsidP="00BF7EB6">
      <w:pPr>
        <w:numPr>
          <w:ilvl w:val="0"/>
          <w:numId w:val="16"/>
        </w:numPr>
        <w:jc w:val="both"/>
        <w:rPr>
          <w:rFonts w:ascii="Trebuchet MS" w:hAnsi="Trebuchet MS"/>
          <w:sz w:val="20"/>
          <w:szCs w:val="20"/>
        </w:rPr>
      </w:pPr>
      <w:r w:rsidRPr="00A43B4A">
        <w:rPr>
          <w:rFonts w:ascii="Trebuchet MS" w:hAnsi="Trebuchet MS"/>
          <w:sz w:val="20"/>
          <w:szCs w:val="20"/>
        </w:rPr>
        <w:t xml:space="preserve">El activo se mantiene dentro de un modelo de negocio cuyo objetivo es mantener los activos para obtener los flujos de efectivo contractuales; y </w:t>
      </w:r>
    </w:p>
    <w:p w14:paraId="61E53574" w14:textId="77777777" w:rsidR="006E6561" w:rsidRPr="00A43B4A" w:rsidRDefault="006E6561" w:rsidP="00BF7EB6">
      <w:pPr>
        <w:numPr>
          <w:ilvl w:val="0"/>
          <w:numId w:val="16"/>
        </w:numPr>
        <w:jc w:val="both"/>
        <w:rPr>
          <w:rFonts w:ascii="Trebuchet MS" w:hAnsi="Trebuchet MS"/>
          <w:sz w:val="20"/>
          <w:szCs w:val="20"/>
        </w:rPr>
      </w:pPr>
      <w:r w:rsidRPr="00A43B4A">
        <w:rPr>
          <w:rFonts w:ascii="Trebuchet MS" w:hAnsi="Trebuchet MS"/>
          <w:sz w:val="20"/>
          <w:szCs w:val="20"/>
        </w:rPr>
        <w:t xml:space="preserve">Las condiciones contractuales del activo financiero dan lugar, en fechas específicas, a flujos de efectivo que son únicamente pagos de capital e intereses sobre el importe del capital pendiente. </w:t>
      </w:r>
    </w:p>
    <w:p w14:paraId="31409EEC" w14:textId="77777777" w:rsidR="006E6561" w:rsidRPr="00A43B4A" w:rsidRDefault="006E6561" w:rsidP="00BF7EB6">
      <w:pPr>
        <w:ind w:left="851"/>
        <w:jc w:val="both"/>
        <w:rPr>
          <w:rFonts w:ascii="Trebuchet MS" w:hAnsi="Trebuchet MS"/>
          <w:sz w:val="20"/>
          <w:szCs w:val="20"/>
        </w:rPr>
      </w:pPr>
    </w:p>
    <w:p w14:paraId="171DA046"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Un activo financiero es medido posteriormente a valor razonable con cambios en otros resultados integrales si se cumplen las dos condiciones siguientes: </w:t>
      </w:r>
    </w:p>
    <w:p w14:paraId="669A5D6B" w14:textId="77777777" w:rsidR="006E6561" w:rsidRPr="00A43B4A" w:rsidRDefault="006E6561" w:rsidP="00BF7EB6">
      <w:pPr>
        <w:ind w:left="1211"/>
        <w:jc w:val="both"/>
        <w:rPr>
          <w:rFonts w:ascii="Trebuchet MS" w:hAnsi="Trebuchet MS"/>
          <w:sz w:val="20"/>
          <w:szCs w:val="20"/>
        </w:rPr>
      </w:pPr>
    </w:p>
    <w:p w14:paraId="4AFEB05B" w14:textId="77777777" w:rsidR="006E6561" w:rsidRPr="00A43B4A" w:rsidRDefault="006E6561" w:rsidP="00BF7EB6">
      <w:pPr>
        <w:numPr>
          <w:ilvl w:val="0"/>
          <w:numId w:val="16"/>
        </w:numPr>
        <w:jc w:val="both"/>
        <w:rPr>
          <w:rFonts w:ascii="Trebuchet MS" w:hAnsi="Trebuchet MS"/>
          <w:sz w:val="20"/>
          <w:szCs w:val="20"/>
        </w:rPr>
      </w:pPr>
      <w:r w:rsidRPr="00A43B4A">
        <w:rPr>
          <w:rFonts w:ascii="Trebuchet MS" w:hAnsi="Trebuchet MS"/>
          <w:sz w:val="20"/>
          <w:szCs w:val="20"/>
        </w:rPr>
        <w:t xml:space="preserve">El activo se mantiene dentro de un modelo de negocio cuyo objetivo es alcanzado mediante el cobro de los flujos de efectivo contractuales, así como con la venta de los activos financieros; y </w:t>
      </w:r>
    </w:p>
    <w:p w14:paraId="27C06EC6" w14:textId="77777777" w:rsidR="006E6561" w:rsidRPr="00A43B4A" w:rsidRDefault="006E6561" w:rsidP="00BF7EB6">
      <w:pPr>
        <w:numPr>
          <w:ilvl w:val="0"/>
          <w:numId w:val="16"/>
        </w:numPr>
        <w:jc w:val="both"/>
        <w:rPr>
          <w:rFonts w:ascii="Trebuchet MS" w:hAnsi="Trebuchet MS"/>
          <w:sz w:val="20"/>
          <w:szCs w:val="20"/>
        </w:rPr>
      </w:pPr>
      <w:r>
        <w:rPr>
          <w:rFonts w:ascii="Trebuchet MS" w:hAnsi="Trebuchet MS"/>
          <w:sz w:val="20"/>
          <w:szCs w:val="20"/>
        </w:rPr>
        <w:t>L</w:t>
      </w:r>
      <w:r w:rsidRPr="00A43B4A">
        <w:rPr>
          <w:rFonts w:ascii="Trebuchet MS" w:hAnsi="Trebuchet MS"/>
          <w:sz w:val="20"/>
          <w:szCs w:val="20"/>
        </w:rPr>
        <w:t xml:space="preserve">as condiciones contractuales del activo financiero dan lugar, en fechas específicas, a flujos de efectivo que son únicamente pagos de capital e intereses sobre el importe del capital pendiente. </w:t>
      </w:r>
    </w:p>
    <w:p w14:paraId="1C6661FF" w14:textId="77777777" w:rsidR="006E6561" w:rsidRPr="00A43B4A" w:rsidRDefault="006E6561" w:rsidP="00BF7EB6">
      <w:pPr>
        <w:ind w:left="851"/>
        <w:jc w:val="both"/>
        <w:rPr>
          <w:rFonts w:ascii="Trebuchet MS" w:hAnsi="Trebuchet MS"/>
          <w:sz w:val="20"/>
          <w:szCs w:val="20"/>
        </w:rPr>
      </w:pPr>
    </w:p>
    <w:p w14:paraId="1ECA32BB"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Todos los otros activos financieros son medidos con posterioridad a valor razonable con cambios en resultados.</w:t>
      </w:r>
    </w:p>
    <w:p w14:paraId="4E08E129" w14:textId="77777777" w:rsidR="006E6561" w:rsidRPr="00A43B4A" w:rsidRDefault="006E6561" w:rsidP="00BF7EB6">
      <w:pPr>
        <w:ind w:left="851"/>
        <w:jc w:val="both"/>
        <w:rPr>
          <w:rFonts w:ascii="Trebuchet MS" w:hAnsi="Trebuchet MS"/>
          <w:sz w:val="20"/>
          <w:szCs w:val="20"/>
        </w:rPr>
      </w:pPr>
    </w:p>
    <w:p w14:paraId="45B2C8B2" w14:textId="77777777" w:rsidR="006E6561" w:rsidRDefault="006E6561" w:rsidP="00BF7EB6">
      <w:pPr>
        <w:ind w:left="851"/>
        <w:jc w:val="both"/>
        <w:rPr>
          <w:rFonts w:ascii="Trebuchet MS" w:hAnsi="Trebuchet MS"/>
          <w:sz w:val="20"/>
          <w:szCs w:val="20"/>
        </w:rPr>
      </w:pPr>
      <w:r w:rsidRPr="00A43B4A">
        <w:rPr>
          <w:rFonts w:ascii="Trebuchet MS" w:hAnsi="Trebuchet MS"/>
          <w:sz w:val="20"/>
          <w:szCs w:val="20"/>
        </w:rPr>
        <w:t xml:space="preserve">El método del interés efectivo es un método de cálculo del costo amortizado de un activo financiero y de la asignación del ingreso por intereses a los períodos relevantes del instrumento. </w:t>
      </w:r>
    </w:p>
    <w:p w14:paraId="76CA3698" w14:textId="77777777" w:rsidR="006E6561" w:rsidRDefault="006E6561" w:rsidP="00BF7EB6">
      <w:pPr>
        <w:ind w:left="851"/>
        <w:jc w:val="both"/>
        <w:rPr>
          <w:rFonts w:ascii="Trebuchet MS" w:hAnsi="Trebuchet MS"/>
          <w:sz w:val="20"/>
          <w:szCs w:val="20"/>
        </w:rPr>
      </w:pPr>
    </w:p>
    <w:p w14:paraId="4521DCA6"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Para activos financieros distintos a aquellos que tienen deterioro crediticio en su reconocimiento inicial, la tasa de interés efectiva es la tasa que iguala el valor presente de los ingresos de fondos futuros, excluyendo pérdidas crediticias esperadas, a lo largo de la vida esperada del instrumento o, si fuera apropiado, un período más corto, al valor de libros del activo financiero en su reconocimiento inicial. </w:t>
      </w:r>
    </w:p>
    <w:p w14:paraId="3F1A98BB" w14:textId="77777777" w:rsidR="006E6561" w:rsidRPr="00A43B4A" w:rsidRDefault="006E6561" w:rsidP="00BF7EB6">
      <w:pPr>
        <w:ind w:left="851"/>
        <w:jc w:val="both"/>
        <w:rPr>
          <w:rFonts w:ascii="Trebuchet MS" w:hAnsi="Trebuchet MS"/>
          <w:sz w:val="20"/>
          <w:szCs w:val="20"/>
        </w:rPr>
      </w:pPr>
    </w:p>
    <w:p w14:paraId="7A622242"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El costo amortizado de un activo financiero es el monto al que dicho activo es medido en el reconocimiento inicial menos los pagos de capital más la amortización acumulada usando el método de interés efectivo de cualquier diferencia entre dicho monto inicial y el monto a cobrar al vencimiento, ajustado por cualquier pérdida crediticia. El valor bruto de libros de un activo financiero es el costo amortizado antes de ajustar por cualquier pérdida crediticia. </w:t>
      </w:r>
    </w:p>
    <w:p w14:paraId="21C94680" w14:textId="77777777" w:rsidR="006E6561" w:rsidRPr="00A43B4A" w:rsidRDefault="006E6561" w:rsidP="00BF7EB6">
      <w:pPr>
        <w:ind w:left="851"/>
        <w:jc w:val="both"/>
        <w:rPr>
          <w:rFonts w:ascii="Trebuchet MS" w:hAnsi="Trebuchet MS"/>
          <w:sz w:val="20"/>
          <w:szCs w:val="20"/>
        </w:rPr>
      </w:pPr>
    </w:p>
    <w:p w14:paraId="41A24E2D"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El ingreso por intereses es reconocido utilizando el método de interés efectivo para instrumentos medidos a costo amortizado o a valor razonable con cambios en otros resultados integrales. Los ingresos por intereses son reconocidos en la línea “ingresos financieros”. </w:t>
      </w:r>
    </w:p>
    <w:p w14:paraId="0A9DFE99" w14:textId="77777777" w:rsidR="006E6561" w:rsidRPr="00A43B4A" w:rsidRDefault="006E6561" w:rsidP="00BF7EB6">
      <w:pPr>
        <w:ind w:left="851"/>
        <w:jc w:val="both"/>
        <w:rPr>
          <w:rFonts w:ascii="Trebuchet MS" w:hAnsi="Trebuchet MS"/>
          <w:sz w:val="20"/>
          <w:szCs w:val="20"/>
        </w:rPr>
      </w:pPr>
    </w:p>
    <w:p w14:paraId="6A3CFCC9" w14:textId="1427E0E4"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Los instrumentos de deuda medidos a valor razonable con cambio en otros resultados integrales son inicialmente medidos a valor razonable más costos de transacción. Con posterioridad, los cambios en el valor de libros como resultado de ganancias y pérdidas por diferencia de cambio, ganancias o pérdidas de deterioro e intereses ganados calculados </w:t>
      </w:r>
      <w:proofErr w:type="gramStart"/>
      <w:r w:rsidRPr="00A43B4A">
        <w:rPr>
          <w:rFonts w:ascii="Trebuchet MS" w:hAnsi="Trebuchet MS"/>
          <w:sz w:val="20"/>
          <w:szCs w:val="20"/>
        </w:rPr>
        <w:t>usando</w:t>
      </w:r>
      <w:proofErr w:type="gramEnd"/>
      <w:r w:rsidRPr="00A43B4A">
        <w:rPr>
          <w:rFonts w:ascii="Trebuchet MS" w:hAnsi="Trebuchet MS"/>
          <w:sz w:val="20"/>
          <w:szCs w:val="20"/>
        </w:rPr>
        <w:t xml:space="preserve"> el método de interés efectivo son reconocidas en resultados del </w:t>
      </w:r>
      <w:r w:rsidR="006C3A6E">
        <w:rPr>
          <w:rFonts w:ascii="Trebuchet MS" w:hAnsi="Trebuchet MS"/>
          <w:sz w:val="20"/>
          <w:szCs w:val="20"/>
        </w:rPr>
        <w:t>ejercicio</w:t>
      </w:r>
      <w:r w:rsidRPr="00A43B4A">
        <w:rPr>
          <w:rFonts w:ascii="Trebuchet MS" w:hAnsi="Trebuchet MS"/>
          <w:sz w:val="20"/>
          <w:szCs w:val="20"/>
        </w:rPr>
        <w:t xml:space="preserve">. Los montos reconocidos en resultados son los mismos montos que hubieran sido reconocidos en resultados si los activos financieros estuvieran medidos a costo amortizado. Todos los otros cambios en el valor de libros son reconocidos en otros </w:t>
      </w:r>
      <w:r w:rsidRPr="00A43B4A">
        <w:rPr>
          <w:rFonts w:ascii="Trebuchet MS" w:hAnsi="Trebuchet MS"/>
          <w:sz w:val="20"/>
          <w:szCs w:val="20"/>
        </w:rPr>
        <w:lastRenderedPageBreak/>
        <w:t xml:space="preserve">resultados integrales. Cuando estos instrumentos se dan de baja, las ganancias y pérdidas acumuladas previamente reconocidas en otros resultados integrales son reclasificadas a resultados del </w:t>
      </w:r>
      <w:r w:rsidR="006C3A6E">
        <w:rPr>
          <w:rFonts w:ascii="Trebuchet MS" w:hAnsi="Trebuchet MS"/>
          <w:sz w:val="20"/>
          <w:szCs w:val="20"/>
        </w:rPr>
        <w:t>ejercicio</w:t>
      </w:r>
      <w:r w:rsidRPr="00A43B4A">
        <w:rPr>
          <w:rFonts w:ascii="Trebuchet MS" w:hAnsi="Trebuchet MS"/>
          <w:sz w:val="20"/>
          <w:szCs w:val="20"/>
        </w:rPr>
        <w:t>.</w:t>
      </w:r>
    </w:p>
    <w:p w14:paraId="40BA969E" w14:textId="77777777" w:rsidR="006E6561" w:rsidRPr="00A43B4A" w:rsidRDefault="006E6561" w:rsidP="00BF7EB6">
      <w:pPr>
        <w:ind w:left="851"/>
        <w:jc w:val="both"/>
        <w:rPr>
          <w:rFonts w:ascii="Trebuchet MS" w:hAnsi="Trebuchet MS"/>
          <w:sz w:val="20"/>
          <w:szCs w:val="20"/>
        </w:rPr>
      </w:pPr>
    </w:p>
    <w:p w14:paraId="5130FEF1"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Los activos financieros a valor razonable con cambios en resultados son medidos a valor razonable al cierre de cada ejercicio, con cualquier ganancia o pérdida por valor razonable reconocida en resultados. </w:t>
      </w:r>
    </w:p>
    <w:p w14:paraId="5FB151B2" w14:textId="77777777" w:rsidR="006E6561" w:rsidRPr="00A43B4A" w:rsidRDefault="006E6561" w:rsidP="00BF7EB6">
      <w:pPr>
        <w:ind w:left="851"/>
        <w:jc w:val="both"/>
        <w:rPr>
          <w:rFonts w:ascii="Trebuchet MS" w:hAnsi="Trebuchet MS"/>
          <w:sz w:val="20"/>
          <w:szCs w:val="20"/>
        </w:rPr>
      </w:pPr>
    </w:p>
    <w:p w14:paraId="3097F3F4"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El valor de libros de los activos financieros denominados en moneda extranjera es determinado en dicha moneda y convertido al tipo de cambio de cierre al cierre de cada ejercicio. Para activos financieros medidos a costo amortizado y a valor razonable con cambios en resultados, las diferencias de cambio son reconocidas en resultados. Para activos financieros medidos a valor razonable con cambios en otros resultados integrales, las diferencias de cambio sobre el costo amortizado son reconocidas en resultados, mientras que el resto son reconocidas en otros resultados integrales. </w:t>
      </w:r>
    </w:p>
    <w:p w14:paraId="5076ACC2" w14:textId="77777777" w:rsidR="006E6561" w:rsidRPr="00A43B4A" w:rsidRDefault="006E6561" w:rsidP="00BF7EB6">
      <w:pPr>
        <w:ind w:left="851"/>
        <w:jc w:val="both"/>
        <w:rPr>
          <w:rFonts w:ascii="Trebuchet MS" w:hAnsi="Trebuchet MS"/>
          <w:sz w:val="20"/>
          <w:szCs w:val="20"/>
        </w:rPr>
      </w:pPr>
    </w:p>
    <w:p w14:paraId="73CE7580"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La Sociedad reconoce, de corresponder, una desvalorización por pérdidas crediticias esperadas en instrumentos de deuda medidos a costo amortizado o a valor razonable con cambios en otros resultados integrales, créditos por ventas y activos de contrato. El monto de pérdidas crediticias esperadas es actualizado a cada cierre de ejercicio para reflejar cambios en el riesgo crediticio desde el reconocimiento inicial del respectivo instrumento financiero. No obstante ello, en virtud de la naturaleza de sus activos financieros la Sociedad no ha identificado riesgos crediticios significativos sobre los mismos.</w:t>
      </w:r>
    </w:p>
    <w:p w14:paraId="527EA656" w14:textId="77777777" w:rsidR="006E6561" w:rsidRPr="00A43B4A" w:rsidRDefault="006E6561" w:rsidP="00BF7EB6">
      <w:pPr>
        <w:ind w:left="851"/>
        <w:jc w:val="both"/>
        <w:rPr>
          <w:rFonts w:ascii="Trebuchet MS" w:hAnsi="Trebuchet MS"/>
          <w:sz w:val="20"/>
          <w:szCs w:val="20"/>
        </w:rPr>
      </w:pPr>
    </w:p>
    <w:p w14:paraId="5FC00E60"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La Sociedad da de baja activos financieros solo cuando los derechos contractuales a los flujos de efectivo del activo expiran, o cuando transfiere el activo financiero y sustancialmente todos los riesgos y beneficios de la propiedad del activo a otra entidad. </w:t>
      </w:r>
    </w:p>
    <w:p w14:paraId="65F4709C" w14:textId="77777777" w:rsidR="006E6561" w:rsidRPr="00A43B4A" w:rsidRDefault="006E6561" w:rsidP="00BF7EB6">
      <w:pPr>
        <w:ind w:left="851"/>
        <w:jc w:val="both"/>
        <w:rPr>
          <w:rFonts w:ascii="Trebuchet MS" w:hAnsi="Trebuchet MS"/>
          <w:sz w:val="20"/>
          <w:szCs w:val="20"/>
        </w:rPr>
      </w:pPr>
    </w:p>
    <w:p w14:paraId="6D90F48D"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Al dar de baja un activo financiero medido a costo amortizado, la diferencia entre el valor de libros y la contraprestación recibida y a recibir es reconocida en resultados. Al dar de baja un activo financiero clasificado a valor razonable con cambios en otros resultados integrales, la ganancia o pérdida acumulada en otros resultados integrales se reclasifica a resultados.</w:t>
      </w:r>
    </w:p>
    <w:p w14:paraId="6D02A3EE" w14:textId="77777777" w:rsidR="006E6561" w:rsidRPr="00A43B4A" w:rsidRDefault="006E6561" w:rsidP="00BF7EB6">
      <w:pPr>
        <w:ind w:left="851"/>
        <w:jc w:val="both"/>
        <w:rPr>
          <w:rFonts w:ascii="Trebuchet MS" w:hAnsi="Trebuchet MS"/>
          <w:sz w:val="20"/>
          <w:szCs w:val="20"/>
        </w:rPr>
      </w:pPr>
    </w:p>
    <w:p w14:paraId="1957D215" w14:textId="77777777" w:rsidR="006E6561" w:rsidRPr="00A43B4A" w:rsidRDefault="006E6561" w:rsidP="00BF7EB6">
      <w:pPr>
        <w:ind w:left="851"/>
        <w:jc w:val="both"/>
        <w:rPr>
          <w:rFonts w:ascii="Trebuchet MS" w:hAnsi="Trebuchet MS"/>
          <w:sz w:val="20"/>
          <w:szCs w:val="20"/>
          <w:u w:val="single"/>
        </w:rPr>
      </w:pPr>
      <w:r w:rsidRPr="00A43B4A">
        <w:rPr>
          <w:rFonts w:ascii="Trebuchet MS" w:hAnsi="Trebuchet MS"/>
          <w:sz w:val="20"/>
          <w:szCs w:val="20"/>
          <w:u w:val="single"/>
        </w:rPr>
        <w:t>Pasivos financieros</w:t>
      </w:r>
    </w:p>
    <w:p w14:paraId="59232367" w14:textId="77777777" w:rsidR="006E6561" w:rsidRPr="00A43B4A" w:rsidRDefault="006E6561" w:rsidP="00BF7EB6">
      <w:pPr>
        <w:ind w:left="851"/>
        <w:jc w:val="both"/>
        <w:rPr>
          <w:rFonts w:ascii="Trebuchet MS" w:hAnsi="Trebuchet MS"/>
          <w:sz w:val="20"/>
          <w:szCs w:val="20"/>
        </w:rPr>
      </w:pPr>
    </w:p>
    <w:p w14:paraId="341213F7"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Todos los pasivos financieros son medidos con posterioridad al costo amortizado utilizando el método de interés efectivo o a valor razonable con cambios en resultados. </w:t>
      </w:r>
    </w:p>
    <w:p w14:paraId="3494B3A3" w14:textId="77777777" w:rsidR="006E6561" w:rsidRPr="00A43B4A" w:rsidRDefault="006E6561" w:rsidP="00BF7EB6">
      <w:pPr>
        <w:ind w:left="851"/>
        <w:jc w:val="both"/>
        <w:rPr>
          <w:rFonts w:ascii="Trebuchet MS" w:hAnsi="Trebuchet MS"/>
          <w:sz w:val="20"/>
          <w:szCs w:val="20"/>
        </w:rPr>
      </w:pPr>
    </w:p>
    <w:p w14:paraId="47BC43F0"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Los pasivos financieros son clasificados a valor razonable con cambios en resultados cuando el pasivo financiero es: (i) contraprestación contingente de un adquirente en una combinación de negocios; (</w:t>
      </w:r>
      <w:proofErr w:type="spellStart"/>
      <w:r w:rsidRPr="00A43B4A">
        <w:rPr>
          <w:rFonts w:ascii="Trebuchet MS" w:hAnsi="Trebuchet MS"/>
          <w:sz w:val="20"/>
          <w:szCs w:val="20"/>
        </w:rPr>
        <w:t>ii</w:t>
      </w:r>
      <w:proofErr w:type="spellEnd"/>
      <w:r w:rsidRPr="00A43B4A">
        <w:rPr>
          <w:rFonts w:ascii="Trebuchet MS" w:hAnsi="Trebuchet MS"/>
          <w:sz w:val="20"/>
          <w:szCs w:val="20"/>
        </w:rPr>
        <w:t>) mantenido para negociar; o (</w:t>
      </w:r>
      <w:proofErr w:type="spellStart"/>
      <w:r w:rsidRPr="00A43B4A">
        <w:rPr>
          <w:rFonts w:ascii="Trebuchet MS" w:hAnsi="Trebuchet MS"/>
          <w:sz w:val="20"/>
          <w:szCs w:val="20"/>
        </w:rPr>
        <w:t>iii</w:t>
      </w:r>
      <w:proofErr w:type="spellEnd"/>
      <w:r w:rsidRPr="00A43B4A">
        <w:rPr>
          <w:rFonts w:ascii="Trebuchet MS" w:hAnsi="Trebuchet MS"/>
          <w:sz w:val="20"/>
          <w:szCs w:val="20"/>
        </w:rPr>
        <w:t xml:space="preserve">) es designado a valor razonable con cambios en resultados. </w:t>
      </w:r>
    </w:p>
    <w:p w14:paraId="1C873238" w14:textId="77777777" w:rsidR="006E6561" w:rsidRPr="00A43B4A" w:rsidRDefault="006E6561" w:rsidP="00BF7EB6">
      <w:pPr>
        <w:ind w:left="851"/>
        <w:jc w:val="both"/>
        <w:rPr>
          <w:rFonts w:ascii="Trebuchet MS" w:hAnsi="Trebuchet MS"/>
          <w:sz w:val="20"/>
          <w:szCs w:val="20"/>
        </w:rPr>
      </w:pPr>
    </w:p>
    <w:p w14:paraId="099E54A1"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Los pasivos financieros a valor razonable con cambios en resultados son medidos a valor razonable, con ganancias o pérdidas de cambios en valor razonable reconocidos en resultados. El resultado neto reconocido en resultados incorpora cualquier interés pagado sobre el pasivo financiero. </w:t>
      </w:r>
    </w:p>
    <w:p w14:paraId="1A216681" w14:textId="77777777" w:rsidR="006E6561" w:rsidRPr="00A43B4A" w:rsidRDefault="006E6561" w:rsidP="00BF7EB6">
      <w:pPr>
        <w:ind w:left="851"/>
        <w:jc w:val="both"/>
        <w:rPr>
          <w:rFonts w:ascii="Trebuchet MS" w:hAnsi="Trebuchet MS"/>
          <w:sz w:val="20"/>
          <w:szCs w:val="20"/>
        </w:rPr>
      </w:pPr>
    </w:p>
    <w:p w14:paraId="0E661751"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lastRenderedPageBreak/>
        <w:t xml:space="preserve">Sin embargo, para pasivos financieros designados a valor razonable con cambios en resultados, el monto de cambio en valor razonable del pasivo financiero atribuible a cambios en el riesgo crediticio del pasivo es reconocido en otros resultados integrales. El cambio remanente de valor razonable del pasivo es reconocido en resultados. Los cambios en el valor razonable atribuible al riesgo crediticio del pasivo financiero que son reconocidos en otros resultados integrales no son posteriormente reclasificados a resultados. En su lugar, son transferidos a resultados acumulados al dar de baja el pasivo financiero. </w:t>
      </w:r>
    </w:p>
    <w:p w14:paraId="7D993798" w14:textId="77777777" w:rsidR="006E6561" w:rsidRPr="00A43B4A" w:rsidRDefault="006E6561" w:rsidP="00BF7EB6">
      <w:pPr>
        <w:ind w:left="851"/>
        <w:jc w:val="both"/>
        <w:rPr>
          <w:rFonts w:ascii="Trebuchet MS" w:hAnsi="Trebuchet MS"/>
          <w:sz w:val="20"/>
          <w:szCs w:val="20"/>
        </w:rPr>
      </w:pPr>
    </w:p>
    <w:p w14:paraId="79F6B2C2"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Los pasivos financieros que no son (i) contraprestación contingente de un adquirente en una combinación de negocios; (</w:t>
      </w:r>
      <w:proofErr w:type="spellStart"/>
      <w:r w:rsidRPr="00A43B4A">
        <w:rPr>
          <w:rFonts w:ascii="Trebuchet MS" w:hAnsi="Trebuchet MS"/>
          <w:sz w:val="20"/>
          <w:szCs w:val="20"/>
        </w:rPr>
        <w:t>ii</w:t>
      </w:r>
      <w:proofErr w:type="spellEnd"/>
      <w:r w:rsidRPr="00A43B4A">
        <w:rPr>
          <w:rFonts w:ascii="Trebuchet MS" w:hAnsi="Trebuchet MS"/>
          <w:sz w:val="20"/>
          <w:szCs w:val="20"/>
        </w:rPr>
        <w:t>) mantenidos para negociar; o (</w:t>
      </w:r>
      <w:proofErr w:type="spellStart"/>
      <w:r w:rsidRPr="00A43B4A">
        <w:rPr>
          <w:rFonts w:ascii="Trebuchet MS" w:hAnsi="Trebuchet MS"/>
          <w:sz w:val="20"/>
          <w:szCs w:val="20"/>
        </w:rPr>
        <w:t>iii</w:t>
      </w:r>
      <w:proofErr w:type="spellEnd"/>
      <w:r w:rsidRPr="00A43B4A">
        <w:rPr>
          <w:rFonts w:ascii="Trebuchet MS" w:hAnsi="Trebuchet MS"/>
          <w:sz w:val="20"/>
          <w:szCs w:val="20"/>
        </w:rPr>
        <w:t xml:space="preserve">) designados a valor razonable con cambios en resultados, se miden con posterioridad a costo amortizado usando el método de interés efectivo. El método de interés efectivo es un método para calcular el costo amortizado de un pasivo financiero y de atribuir el gasto de intereses al período relevante. La tasa de interés efectiva es la tasa que iguala el valor presente de los flujos de efectivo futuros (incluyendo todos los honorarios y puntos pagados o recibidos que forman parte integral de la tasa de interés efectiva, costos de transacción y otras primas o descuentos) a través de la vida esperada del pasivo financiero o (si es más apropiado) un período más corto, al costo amortizado del pasivo financiero. </w:t>
      </w:r>
    </w:p>
    <w:p w14:paraId="0834B617" w14:textId="77777777" w:rsidR="006E6561" w:rsidRPr="00A43B4A" w:rsidRDefault="006E6561" w:rsidP="00BF7EB6">
      <w:pPr>
        <w:ind w:left="851"/>
        <w:jc w:val="both"/>
        <w:rPr>
          <w:rFonts w:ascii="Trebuchet MS" w:hAnsi="Trebuchet MS"/>
          <w:sz w:val="20"/>
          <w:szCs w:val="20"/>
        </w:rPr>
      </w:pPr>
    </w:p>
    <w:p w14:paraId="693A3C56"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Para pasivos financieros denominados en moneda extranjera y que son medidos a costo amortizado al cierre de cada ejercicio, las ganancias o pérdidas por diferencia de cambio son determinadas sobre la base del costo amortizado de los instrumentos. Estas ganancias y pérdidas por diferencia de cambio son reconocidas en resultados.</w:t>
      </w:r>
    </w:p>
    <w:p w14:paraId="7A29A0FB" w14:textId="77777777" w:rsidR="006E6561" w:rsidRPr="00A43B4A" w:rsidRDefault="006E6561" w:rsidP="00BF7EB6">
      <w:pPr>
        <w:ind w:left="851"/>
        <w:jc w:val="both"/>
        <w:rPr>
          <w:rFonts w:ascii="Trebuchet MS" w:hAnsi="Trebuchet MS"/>
          <w:sz w:val="20"/>
          <w:szCs w:val="20"/>
        </w:rPr>
      </w:pPr>
    </w:p>
    <w:p w14:paraId="2A11B30C"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 xml:space="preserve">El valor razonable de pasivos financieros denominados en moneda extranjera es determinado en moneda extranjera y convertido al tipo de cambio vigente al cierre de ejercicio. Para pasivos financieros que son medidos a valor razonable con cambios en resultados, el componente de diferencia de cambio forma parte de las ganancias o pérdidas por valor razonable y es reconocido en resultados. </w:t>
      </w:r>
    </w:p>
    <w:p w14:paraId="040EA290" w14:textId="77777777" w:rsidR="006E6561" w:rsidRPr="00A43B4A" w:rsidRDefault="006E6561" w:rsidP="00BF7EB6">
      <w:pPr>
        <w:ind w:left="851"/>
        <w:jc w:val="both"/>
        <w:rPr>
          <w:rFonts w:ascii="Trebuchet MS" w:hAnsi="Trebuchet MS"/>
          <w:sz w:val="20"/>
          <w:szCs w:val="20"/>
        </w:rPr>
      </w:pPr>
    </w:p>
    <w:p w14:paraId="407F2190" w14:textId="77777777" w:rsidR="006E6561" w:rsidRPr="00A43B4A" w:rsidRDefault="006E6561" w:rsidP="00BF7EB6">
      <w:pPr>
        <w:ind w:left="851"/>
        <w:jc w:val="both"/>
        <w:rPr>
          <w:rFonts w:ascii="Trebuchet MS" w:hAnsi="Trebuchet MS"/>
          <w:sz w:val="20"/>
          <w:szCs w:val="20"/>
        </w:rPr>
      </w:pPr>
      <w:r w:rsidRPr="00A43B4A">
        <w:rPr>
          <w:rFonts w:ascii="Trebuchet MS" w:hAnsi="Trebuchet MS"/>
          <w:sz w:val="20"/>
          <w:szCs w:val="20"/>
        </w:rPr>
        <w:t>La Sociedad da de baja pasivos financieros cuando, y solo cuando, sus obligaciones son cumplidas, canceladas o han expirado. La diferencia entre el valor de libros del pasivo financiero dado de baja y la contraprestación pagada y a pagar es reconocida en resultados.</w:t>
      </w:r>
    </w:p>
    <w:p w14:paraId="68377471" w14:textId="77777777" w:rsidR="006E6561" w:rsidRPr="007E7744" w:rsidRDefault="006E6561" w:rsidP="00BF7EB6">
      <w:pPr>
        <w:jc w:val="both"/>
        <w:rPr>
          <w:rFonts w:ascii="Trebuchet MS" w:hAnsi="Trebuchet MS"/>
          <w:sz w:val="20"/>
          <w:szCs w:val="20"/>
          <w:lang w:val="es-ES_tradnl"/>
        </w:rPr>
      </w:pPr>
    </w:p>
    <w:p w14:paraId="58653482" w14:textId="77777777" w:rsidR="006E6561" w:rsidRPr="007E7744"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Propiedad, planta y equipo</w:t>
      </w:r>
    </w:p>
    <w:p w14:paraId="3D9C4235" w14:textId="77777777" w:rsidR="006E6561" w:rsidRPr="007E7744" w:rsidRDefault="006E6561" w:rsidP="00BF7EB6">
      <w:pPr>
        <w:ind w:left="360"/>
        <w:jc w:val="both"/>
        <w:rPr>
          <w:rFonts w:ascii="Trebuchet MS" w:hAnsi="Trebuchet MS"/>
          <w:b/>
          <w:sz w:val="20"/>
          <w:szCs w:val="20"/>
        </w:rPr>
      </w:pPr>
    </w:p>
    <w:p w14:paraId="2EA4C312"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 xml:space="preserve">Las propiedades, planta y equipos son registrados al costo menos la depreciación acumulada y cualquier pérdida por deterioro. </w:t>
      </w:r>
    </w:p>
    <w:p w14:paraId="01DC5EE3" w14:textId="77777777" w:rsidR="006E6561" w:rsidRPr="007E7744" w:rsidRDefault="006E6561" w:rsidP="00BF7EB6">
      <w:pPr>
        <w:ind w:left="851"/>
        <w:jc w:val="both"/>
        <w:rPr>
          <w:rFonts w:ascii="Trebuchet MS" w:hAnsi="Trebuchet MS"/>
          <w:sz w:val="20"/>
          <w:szCs w:val="20"/>
        </w:rPr>
      </w:pPr>
    </w:p>
    <w:p w14:paraId="7E30D9AB"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El costo incluye todas las erogaciones que son directamente atribuibles a la adquisición de los activos. El costo de activos construidos incluye los costos de materiales, mano de obra directa, cualquier costo directamente atribuible para llevar al activo a las condiciones para su uso previsto y los costos de préstamos atribuibles.</w:t>
      </w:r>
    </w:p>
    <w:p w14:paraId="3C2F3F55"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 xml:space="preserve">Las erogaciones posteriores se incorporan como un componente </w:t>
      </w:r>
      <w:proofErr w:type="gramStart"/>
      <w:r w:rsidRPr="007E7744">
        <w:rPr>
          <w:rFonts w:ascii="Trebuchet MS" w:hAnsi="Trebuchet MS"/>
          <w:sz w:val="20"/>
          <w:szCs w:val="20"/>
        </w:rPr>
        <w:t>del mismo</w:t>
      </w:r>
      <w:proofErr w:type="gramEnd"/>
      <w:r w:rsidRPr="007E7744">
        <w:rPr>
          <w:rFonts w:ascii="Trebuchet MS" w:hAnsi="Trebuchet MS"/>
          <w:sz w:val="20"/>
          <w:szCs w:val="20"/>
        </w:rPr>
        <w:t xml:space="preserve"> sólo si constituyen una mejora y/o extienden la vida útil y/o incrementan la capacidad productiva de los bienes y/o es probable que el activo genere un incremento en los flujos netos de efectivo. El mantenimiento y las reparaciones de los bienes de uso se imputan a resultados a medida que se realizan.</w:t>
      </w:r>
    </w:p>
    <w:p w14:paraId="7B9D760B" w14:textId="77777777" w:rsidR="006E6561" w:rsidRPr="007E7744" w:rsidRDefault="006E6561" w:rsidP="00BF7EB6">
      <w:pPr>
        <w:ind w:left="851"/>
        <w:jc w:val="both"/>
        <w:rPr>
          <w:rFonts w:ascii="Trebuchet MS" w:hAnsi="Trebuchet MS"/>
          <w:sz w:val="20"/>
          <w:szCs w:val="20"/>
        </w:rPr>
      </w:pPr>
    </w:p>
    <w:p w14:paraId="62C67FDA"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lastRenderedPageBreak/>
        <w:t>Las ganancias o pérdidas por la disposición de un ítem de propiedad, planta y equipos se determina</w:t>
      </w:r>
      <w:r>
        <w:rPr>
          <w:rFonts w:ascii="Trebuchet MS" w:hAnsi="Trebuchet MS"/>
          <w:sz w:val="20"/>
          <w:szCs w:val="20"/>
        </w:rPr>
        <w:t>n</w:t>
      </w:r>
      <w:r w:rsidRPr="007E7744">
        <w:rPr>
          <w:rFonts w:ascii="Trebuchet MS" w:hAnsi="Trebuchet MS"/>
          <w:sz w:val="20"/>
          <w:szCs w:val="20"/>
        </w:rPr>
        <w:t xml:space="preserve"> comparando los ingresos provenientes de la venta con su valor residual contable, y se reconoce en el resultado del ejercicio.</w:t>
      </w:r>
    </w:p>
    <w:p w14:paraId="7423B1C6" w14:textId="77777777" w:rsidR="006E6561" w:rsidRPr="007E7744" w:rsidRDefault="006E6561" w:rsidP="00BF7EB6">
      <w:pPr>
        <w:ind w:left="851"/>
        <w:jc w:val="both"/>
        <w:rPr>
          <w:rFonts w:ascii="Trebuchet MS" w:hAnsi="Trebuchet MS"/>
          <w:sz w:val="20"/>
          <w:szCs w:val="20"/>
        </w:rPr>
      </w:pPr>
    </w:p>
    <w:p w14:paraId="1867E222" w14:textId="4A7E0DF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 xml:space="preserve">Las depreciaciones de los valores mencionados precedentemente se calculan por el método de línea recta, aplicando tasas anuales suficientes teniendo en cuenta la vida útil estimada de los bienes y, donde fuere aplicable, la extensión de los contratos celebrados por la Sociedad con los cuales estuvieren vinculados directamente. </w:t>
      </w:r>
    </w:p>
    <w:p w14:paraId="645AE6B9" w14:textId="77777777" w:rsidR="006E6561" w:rsidRPr="007E7744" w:rsidRDefault="006E6561" w:rsidP="00BF7EB6">
      <w:pPr>
        <w:ind w:left="851"/>
        <w:jc w:val="both"/>
        <w:rPr>
          <w:rFonts w:ascii="Trebuchet MS" w:hAnsi="Trebuchet MS"/>
          <w:sz w:val="20"/>
          <w:szCs w:val="20"/>
        </w:rPr>
      </w:pPr>
    </w:p>
    <w:p w14:paraId="0E524624"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Las vidas útiles estimadas para los ejercicios actuales y comparativos son las siguientes:</w:t>
      </w:r>
    </w:p>
    <w:p w14:paraId="05597B05" w14:textId="77777777" w:rsidR="006E6561" w:rsidRPr="007E7744" w:rsidRDefault="006E6561" w:rsidP="00BF7EB6">
      <w:pPr>
        <w:ind w:left="851"/>
        <w:jc w:val="both"/>
        <w:rPr>
          <w:rFonts w:ascii="Trebuchet MS" w:hAnsi="Trebuchet MS"/>
          <w:sz w:val="20"/>
          <w:szCs w:val="20"/>
        </w:rPr>
      </w:pPr>
    </w:p>
    <w:p w14:paraId="54D11B2C" w14:textId="77777777" w:rsidR="006E6561" w:rsidRPr="007E7744" w:rsidRDefault="006E6561" w:rsidP="00BF7EB6">
      <w:pPr>
        <w:numPr>
          <w:ilvl w:val="0"/>
          <w:numId w:val="16"/>
        </w:numPr>
        <w:jc w:val="both"/>
        <w:rPr>
          <w:rFonts w:ascii="Trebuchet MS" w:hAnsi="Trebuchet MS"/>
          <w:sz w:val="20"/>
          <w:szCs w:val="20"/>
        </w:rPr>
      </w:pPr>
      <w:r w:rsidRPr="007E7744">
        <w:rPr>
          <w:rFonts w:ascii="Trebuchet MS" w:hAnsi="Trebuchet MS"/>
          <w:sz w:val="20"/>
          <w:szCs w:val="20"/>
        </w:rPr>
        <w:t>edificios: 50 años</w:t>
      </w:r>
    </w:p>
    <w:p w14:paraId="750C5533" w14:textId="77777777" w:rsidR="006E6561" w:rsidRPr="007E7744" w:rsidRDefault="006E6561" w:rsidP="00BF7EB6">
      <w:pPr>
        <w:numPr>
          <w:ilvl w:val="0"/>
          <w:numId w:val="16"/>
        </w:numPr>
        <w:jc w:val="both"/>
        <w:rPr>
          <w:rFonts w:ascii="Trebuchet MS" w:hAnsi="Trebuchet MS"/>
          <w:sz w:val="20"/>
          <w:szCs w:val="20"/>
        </w:rPr>
      </w:pPr>
      <w:r w:rsidRPr="007E7744">
        <w:rPr>
          <w:rFonts w:ascii="Trebuchet MS" w:hAnsi="Trebuchet MS"/>
          <w:sz w:val="20"/>
          <w:szCs w:val="20"/>
        </w:rPr>
        <w:t>máquinas, equipos e instalaciones: 3-10 años o en base a la duración del contrato</w:t>
      </w:r>
    </w:p>
    <w:p w14:paraId="752D8D25" w14:textId="77777777" w:rsidR="006E6561" w:rsidRPr="007E7744" w:rsidRDefault="006E6561" w:rsidP="00BF7EB6">
      <w:pPr>
        <w:numPr>
          <w:ilvl w:val="0"/>
          <w:numId w:val="16"/>
        </w:numPr>
        <w:jc w:val="both"/>
        <w:rPr>
          <w:rFonts w:ascii="Trebuchet MS" w:hAnsi="Trebuchet MS"/>
          <w:sz w:val="20"/>
          <w:szCs w:val="20"/>
        </w:rPr>
      </w:pPr>
      <w:r w:rsidRPr="007E7744">
        <w:rPr>
          <w:rFonts w:ascii="Trebuchet MS" w:hAnsi="Trebuchet MS"/>
          <w:sz w:val="20"/>
          <w:szCs w:val="20"/>
        </w:rPr>
        <w:t>muebles y útiles: 10 años</w:t>
      </w:r>
    </w:p>
    <w:p w14:paraId="6F8CBBF3" w14:textId="77777777" w:rsidR="006E6561" w:rsidRPr="007E7744" w:rsidRDefault="006E6561" w:rsidP="00BF7EB6">
      <w:pPr>
        <w:numPr>
          <w:ilvl w:val="0"/>
          <w:numId w:val="16"/>
        </w:numPr>
        <w:jc w:val="both"/>
        <w:rPr>
          <w:rFonts w:ascii="Trebuchet MS" w:hAnsi="Trebuchet MS"/>
          <w:sz w:val="20"/>
          <w:szCs w:val="20"/>
        </w:rPr>
      </w:pPr>
      <w:r w:rsidRPr="007E7744">
        <w:rPr>
          <w:rFonts w:ascii="Trebuchet MS" w:hAnsi="Trebuchet MS"/>
          <w:sz w:val="20"/>
          <w:szCs w:val="20"/>
        </w:rPr>
        <w:t>rodados: 5 años</w:t>
      </w:r>
    </w:p>
    <w:p w14:paraId="05134EB2" w14:textId="77777777" w:rsidR="006E6561" w:rsidRPr="007E7744" w:rsidRDefault="006E6561" w:rsidP="00BF7EB6">
      <w:pPr>
        <w:ind w:left="851"/>
        <w:jc w:val="both"/>
        <w:rPr>
          <w:rFonts w:ascii="Trebuchet MS" w:hAnsi="Trebuchet MS"/>
          <w:sz w:val="20"/>
          <w:szCs w:val="20"/>
        </w:rPr>
      </w:pPr>
    </w:p>
    <w:p w14:paraId="50BEA80D"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La vida útil estimada, valor residual y método de depreciación son revisados al final de cada ejercicio, dando efecto a cualquier cambio en la estimación en forma prospectiva.</w:t>
      </w:r>
    </w:p>
    <w:p w14:paraId="3D41ED10" w14:textId="77777777" w:rsidR="006E6561" w:rsidRPr="00A43B4A" w:rsidRDefault="006E6561" w:rsidP="00BF7EB6">
      <w:pPr>
        <w:ind w:left="851"/>
        <w:jc w:val="both"/>
        <w:rPr>
          <w:rFonts w:ascii="Trebuchet MS" w:hAnsi="Trebuchet MS"/>
          <w:sz w:val="20"/>
          <w:szCs w:val="20"/>
        </w:rPr>
      </w:pPr>
      <w:bookmarkStart w:id="3" w:name="_Hlk21603134"/>
    </w:p>
    <w:p w14:paraId="25305FB2" w14:textId="77777777" w:rsidR="006E6561" w:rsidRPr="007E7744"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Activos intangibles</w:t>
      </w:r>
    </w:p>
    <w:bookmarkEnd w:id="3"/>
    <w:p w14:paraId="4BD4042F" w14:textId="77777777" w:rsidR="006E6561" w:rsidRPr="007E7744" w:rsidRDefault="006E6561" w:rsidP="00BF7EB6">
      <w:pPr>
        <w:ind w:left="360"/>
        <w:jc w:val="both"/>
        <w:rPr>
          <w:rFonts w:ascii="Trebuchet MS" w:hAnsi="Trebuchet MS"/>
          <w:b/>
          <w:sz w:val="20"/>
          <w:szCs w:val="20"/>
          <w:u w:val="single"/>
        </w:rPr>
      </w:pPr>
    </w:p>
    <w:p w14:paraId="1FB154B8"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 xml:space="preserve">Los </w:t>
      </w:r>
      <w:r>
        <w:rPr>
          <w:rFonts w:ascii="Trebuchet MS" w:hAnsi="Trebuchet MS"/>
          <w:sz w:val="20"/>
          <w:szCs w:val="20"/>
        </w:rPr>
        <w:t>a</w:t>
      </w:r>
      <w:r w:rsidRPr="007E7744">
        <w:rPr>
          <w:rFonts w:ascii="Trebuchet MS" w:hAnsi="Trebuchet MS"/>
          <w:sz w:val="20"/>
          <w:szCs w:val="20"/>
        </w:rPr>
        <w:t xml:space="preserve">ctivos intangibles son registrados al costo menos la </w:t>
      </w:r>
      <w:proofErr w:type="gramStart"/>
      <w:r w:rsidRPr="007E7744">
        <w:rPr>
          <w:rFonts w:ascii="Trebuchet MS" w:hAnsi="Trebuchet MS"/>
          <w:sz w:val="20"/>
          <w:szCs w:val="20"/>
        </w:rPr>
        <w:t>amortización acumulada y las pérdidas acumuladas</w:t>
      </w:r>
      <w:proofErr w:type="gramEnd"/>
      <w:r w:rsidRPr="007E7744">
        <w:rPr>
          <w:rFonts w:ascii="Trebuchet MS" w:hAnsi="Trebuchet MS"/>
          <w:sz w:val="20"/>
          <w:szCs w:val="20"/>
        </w:rPr>
        <w:t xml:space="preserve"> por deterioro, en caso de corresponder. Incluyen software adquirido a terceros o desarrollo internamente.</w:t>
      </w:r>
    </w:p>
    <w:p w14:paraId="710BE1EB" w14:textId="77777777" w:rsidR="006E6561" w:rsidRPr="007E7744" w:rsidRDefault="006E6561" w:rsidP="00BF7EB6">
      <w:pPr>
        <w:ind w:left="851"/>
        <w:jc w:val="both"/>
        <w:rPr>
          <w:rFonts w:ascii="Trebuchet MS" w:hAnsi="Trebuchet MS"/>
          <w:sz w:val="20"/>
          <w:szCs w:val="20"/>
        </w:rPr>
      </w:pPr>
    </w:p>
    <w:p w14:paraId="102662F5" w14:textId="77777777" w:rsidR="00307D81" w:rsidRDefault="006E6561" w:rsidP="00BF7EB6">
      <w:pPr>
        <w:ind w:left="851"/>
        <w:jc w:val="both"/>
        <w:rPr>
          <w:rFonts w:ascii="Trebuchet MS" w:hAnsi="Trebuchet MS"/>
          <w:sz w:val="20"/>
          <w:szCs w:val="20"/>
        </w:rPr>
      </w:pPr>
      <w:r w:rsidRPr="007E7744">
        <w:rPr>
          <w:rFonts w:ascii="Trebuchet MS" w:hAnsi="Trebuchet MS"/>
          <w:sz w:val="20"/>
          <w:szCs w:val="20"/>
        </w:rPr>
        <w:t>Las amortizaciones se computaron con base en el método de línea recta, aplicando alícuotas suficientes para agotar su vida útil.</w:t>
      </w:r>
      <w:r>
        <w:rPr>
          <w:rFonts w:ascii="Trebuchet MS" w:hAnsi="Trebuchet MS"/>
          <w:sz w:val="20"/>
          <w:szCs w:val="20"/>
        </w:rPr>
        <w:t xml:space="preserve"> </w:t>
      </w:r>
      <w:r w:rsidRPr="007E7744">
        <w:rPr>
          <w:rFonts w:ascii="Trebuchet MS" w:hAnsi="Trebuchet MS"/>
          <w:sz w:val="20"/>
          <w:szCs w:val="20"/>
        </w:rPr>
        <w:t>La vida útil estimada, valor residual y método de amortización son revisados al final de cada año, siendo el efecto de cualquier cambio en el estimado, registrado sobre una base prospectiva.</w:t>
      </w:r>
      <w:r>
        <w:rPr>
          <w:rFonts w:ascii="Trebuchet MS" w:hAnsi="Trebuchet MS"/>
          <w:sz w:val="20"/>
          <w:szCs w:val="20"/>
        </w:rPr>
        <w:t xml:space="preserve"> </w:t>
      </w:r>
    </w:p>
    <w:p w14:paraId="73855D47" w14:textId="77777777" w:rsidR="00307D81" w:rsidRDefault="00307D81" w:rsidP="00BF7EB6">
      <w:pPr>
        <w:ind w:left="851"/>
        <w:jc w:val="both"/>
        <w:rPr>
          <w:rFonts w:ascii="Trebuchet MS" w:hAnsi="Trebuchet MS"/>
          <w:sz w:val="20"/>
          <w:szCs w:val="20"/>
        </w:rPr>
      </w:pPr>
    </w:p>
    <w:p w14:paraId="6FE6F4B8" w14:textId="2BAEFF50"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La Sociedad no posee activos intangibles con vida útil indefinida.</w:t>
      </w:r>
    </w:p>
    <w:p w14:paraId="0A473CE5" w14:textId="77777777" w:rsidR="006E6561" w:rsidRDefault="006E6561" w:rsidP="00BF7EB6">
      <w:pPr>
        <w:ind w:left="851"/>
        <w:jc w:val="both"/>
        <w:rPr>
          <w:rFonts w:ascii="Trebuchet MS" w:hAnsi="Trebuchet MS"/>
          <w:sz w:val="20"/>
          <w:szCs w:val="20"/>
        </w:rPr>
      </w:pPr>
    </w:p>
    <w:p w14:paraId="69F7CF04" w14:textId="77777777" w:rsidR="006E6561" w:rsidRPr="00AD44E2"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Pr>
          <w:rFonts w:ascii="Trebuchet MS" w:hAnsi="Trebuchet MS"/>
          <w:b/>
          <w:sz w:val="20"/>
          <w:szCs w:val="20"/>
          <w:u w:val="single"/>
        </w:rPr>
        <w:t>Llave de negocio</w:t>
      </w:r>
    </w:p>
    <w:p w14:paraId="62CDC4A3" w14:textId="77777777" w:rsidR="006E6561" w:rsidRDefault="006E6561" w:rsidP="00BF7EB6">
      <w:pPr>
        <w:ind w:left="851"/>
        <w:jc w:val="both"/>
        <w:rPr>
          <w:rFonts w:ascii="Trebuchet MS" w:hAnsi="Trebuchet MS"/>
          <w:sz w:val="20"/>
          <w:szCs w:val="20"/>
        </w:rPr>
      </w:pPr>
    </w:p>
    <w:p w14:paraId="0AFD888B" w14:textId="77777777" w:rsidR="006E6561" w:rsidRPr="00652B46" w:rsidRDefault="006E6561" w:rsidP="00BF7EB6">
      <w:pPr>
        <w:ind w:left="851"/>
        <w:jc w:val="both"/>
        <w:rPr>
          <w:rFonts w:ascii="Trebuchet MS" w:hAnsi="Trebuchet MS"/>
          <w:sz w:val="20"/>
          <w:szCs w:val="20"/>
        </w:rPr>
      </w:pPr>
      <w:r w:rsidRPr="00652B46">
        <w:rPr>
          <w:rFonts w:ascii="Trebuchet MS" w:hAnsi="Trebuchet MS"/>
          <w:sz w:val="20"/>
          <w:szCs w:val="20"/>
        </w:rPr>
        <w:t xml:space="preserve">Al 31 de octubre de 2015, la Sociedad era tenedora del 100% del capital de CDSI Argentina S.A. Con fecha 4 de noviembre de 2015, ambas Sociedades suscribieron un compromiso previo de fusión por el cual </w:t>
      </w:r>
      <w:r>
        <w:rPr>
          <w:rFonts w:ascii="Trebuchet MS" w:hAnsi="Trebuchet MS"/>
          <w:sz w:val="20"/>
          <w:szCs w:val="20"/>
        </w:rPr>
        <w:t>la Sociedad</w:t>
      </w:r>
      <w:r w:rsidRPr="00652B46">
        <w:rPr>
          <w:rFonts w:ascii="Trebuchet MS" w:hAnsi="Trebuchet MS"/>
          <w:sz w:val="20"/>
          <w:szCs w:val="20"/>
        </w:rPr>
        <w:t xml:space="preserve"> absorbió el 100% de los activos y pasivos de CDSI Argentina, el que fue aprobado por las asambleas extraordinarias de accionistas de </w:t>
      </w:r>
      <w:r>
        <w:rPr>
          <w:rFonts w:ascii="Trebuchet MS" w:hAnsi="Trebuchet MS"/>
          <w:sz w:val="20"/>
          <w:szCs w:val="20"/>
        </w:rPr>
        <w:t>la Sociedad</w:t>
      </w:r>
      <w:r w:rsidRPr="00652B46">
        <w:rPr>
          <w:rFonts w:ascii="Trebuchet MS" w:hAnsi="Trebuchet MS"/>
          <w:sz w:val="20"/>
          <w:szCs w:val="20"/>
        </w:rPr>
        <w:t xml:space="preserve"> y de CDSI Argentina S.A de fecha 24 de noviembre de 2015, con efecto a partir del 1 de septiembre de 2015. Con fecha 10 de mayo de 2016 fue inscripta la fusión de las sociedades en la IGJ.</w:t>
      </w:r>
    </w:p>
    <w:p w14:paraId="3B6C027B" w14:textId="77777777" w:rsidR="006E6561" w:rsidRPr="00652B46" w:rsidRDefault="006E6561" w:rsidP="00BF7EB6">
      <w:pPr>
        <w:ind w:left="851"/>
        <w:jc w:val="both"/>
        <w:rPr>
          <w:rFonts w:ascii="Trebuchet MS" w:hAnsi="Trebuchet MS"/>
          <w:sz w:val="20"/>
          <w:szCs w:val="20"/>
        </w:rPr>
      </w:pPr>
    </w:p>
    <w:p w14:paraId="39A7F530" w14:textId="77777777" w:rsidR="006E6561" w:rsidRPr="00652B46" w:rsidRDefault="006E6561" w:rsidP="00BF7EB6">
      <w:pPr>
        <w:ind w:left="851"/>
        <w:jc w:val="both"/>
        <w:rPr>
          <w:rFonts w:ascii="Trebuchet MS" w:hAnsi="Trebuchet MS"/>
          <w:sz w:val="20"/>
          <w:szCs w:val="20"/>
        </w:rPr>
      </w:pPr>
      <w:r w:rsidRPr="00652B46">
        <w:rPr>
          <w:rFonts w:ascii="Trebuchet MS" w:hAnsi="Trebuchet MS"/>
          <w:sz w:val="20"/>
          <w:szCs w:val="20"/>
        </w:rPr>
        <w:t>Al momento de adquirir participaciones permanentes en otras sociedades en las que se ejerza control, la Sociedad aplica el método de la adquisición a la fecha de compra. Mediante dicho método, el costo de la adquisición, así como los activos netos de la sociedad en la que se invierte, se mide a sus valores corrientes y la diferencia entre ambos valores se reconoce como una llave de negocio.</w:t>
      </w:r>
    </w:p>
    <w:p w14:paraId="7B75F75E" w14:textId="77777777" w:rsidR="006E6561" w:rsidRPr="00652B46" w:rsidRDefault="006E6561" w:rsidP="00BF7EB6">
      <w:pPr>
        <w:ind w:left="851"/>
        <w:jc w:val="both"/>
        <w:rPr>
          <w:rFonts w:ascii="Trebuchet MS" w:hAnsi="Trebuchet MS"/>
          <w:sz w:val="20"/>
          <w:szCs w:val="20"/>
        </w:rPr>
      </w:pPr>
    </w:p>
    <w:p w14:paraId="779FD58B" w14:textId="77777777" w:rsidR="006E6561" w:rsidRPr="00652B46" w:rsidRDefault="006E6561" w:rsidP="00BF7EB6">
      <w:pPr>
        <w:ind w:left="851"/>
        <w:jc w:val="both"/>
        <w:rPr>
          <w:rFonts w:ascii="Trebuchet MS" w:hAnsi="Trebuchet MS"/>
          <w:sz w:val="20"/>
          <w:szCs w:val="20"/>
        </w:rPr>
      </w:pPr>
      <w:r w:rsidRPr="00652B46">
        <w:rPr>
          <w:rFonts w:ascii="Trebuchet MS" w:hAnsi="Trebuchet MS"/>
          <w:sz w:val="20"/>
          <w:szCs w:val="20"/>
        </w:rPr>
        <w:t xml:space="preserve">La Sociedad </w:t>
      </w:r>
      <w:r>
        <w:rPr>
          <w:rFonts w:ascii="Trebuchet MS" w:hAnsi="Trebuchet MS"/>
          <w:sz w:val="20"/>
          <w:szCs w:val="20"/>
        </w:rPr>
        <w:t>optó</w:t>
      </w:r>
      <w:r w:rsidRPr="00652B46">
        <w:rPr>
          <w:rFonts w:ascii="Trebuchet MS" w:hAnsi="Trebuchet MS"/>
          <w:sz w:val="20"/>
          <w:szCs w:val="20"/>
        </w:rPr>
        <w:t xml:space="preserve"> por no aplicar la NIIF 3 retroactivamente para combinaciones de negocios anteriores a la fecha de transición. En consecuencia, el valor residual de la llave de negocio bajo normas anteriores a la fecha de transición es el valor reconocido bajo NIIF. La vida útil de la llave de negocios es indefinida y no se amortiza. No obstante, el valor llave es testeado anualmente por deterioro. </w:t>
      </w:r>
    </w:p>
    <w:p w14:paraId="49D03433" w14:textId="77777777" w:rsidR="006E6561" w:rsidRPr="00652B46" w:rsidRDefault="006E6561" w:rsidP="00BF7EB6">
      <w:pPr>
        <w:ind w:left="851"/>
        <w:jc w:val="both"/>
        <w:rPr>
          <w:rFonts w:ascii="Trebuchet MS" w:hAnsi="Trebuchet MS"/>
          <w:sz w:val="20"/>
          <w:szCs w:val="20"/>
        </w:rPr>
      </w:pPr>
    </w:p>
    <w:p w14:paraId="536F685C" w14:textId="77777777" w:rsidR="006E6561" w:rsidRDefault="006E6561" w:rsidP="00BF7EB6">
      <w:pPr>
        <w:ind w:left="851"/>
        <w:jc w:val="both"/>
        <w:rPr>
          <w:rFonts w:ascii="Trebuchet MS" w:hAnsi="Trebuchet MS"/>
          <w:sz w:val="20"/>
          <w:szCs w:val="20"/>
        </w:rPr>
      </w:pPr>
      <w:r w:rsidRPr="00652B46">
        <w:rPr>
          <w:rFonts w:ascii="Trebuchet MS" w:hAnsi="Trebuchet MS"/>
          <w:sz w:val="20"/>
          <w:szCs w:val="20"/>
        </w:rPr>
        <w:t>Luego de su reconocimiento inicial, la llave de negocio es medida al costo menos las pérdidas acumuladas provenientes de deterioro.</w:t>
      </w:r>
    </w:p>
    <w:p w14:paraId="74037779" w14:textId="77777777" w:rsidR="006E6561" w:rsidRPr="00A43B4A" w:rsidRDefault="006E6561" w:rsidP="00BF7EB6">
      <w:pPr>
        <w:ind w:left="851"/>
        <w:jc w:val="both"/>
        <w:rPr>
          <w:rFonts w:ascii="Trebuchet MS" w:hAnsi="Trebuchet MS"/>
          <w:sz w:val="20"/>
          <w:szCs w:val="20"/>
        </w:rPr>
      </w:pPr>
    </w:p>
    <w:p w14:paraId="440B45EF" w14:textId="77777777" w:rsidR="006E6561" w:rsidRPr="000B0072"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Inventarios</w:t>
      </w:r>
      <w:r w:rsidRPr="000B0072">
        <w:rPr>
          <w:rFonts w:ascii="Trebuchet MS" w:hAnsi="Trebuchet MS"/>
          <w:b/>
          <w:sz w:val="20"/>
          <w:szCs w:val="20"/>
          <w:u w:val="single"/>
        </w:rPr>
        <w:t xml:space="preserve"> </w:t>
      </w:r>
    </w:p>
    <w:p w14:paraId="7F86A7BB" w14:textId="77777777" w:rsidR="006E6561" w:rsidRPr="007E7744" w:rsidRDefault="006E6561" w:rsidP="00BF7EB6">
      <w:pPr>
        <w:ind w:left="360"/>
        <w:jc w:val="both"/>
        <w:rPr>
          <w:rFonts w:ascii="Trebuchet MS" w:hAnsi="Trebuchet MS"/>
          <w:b/>
          <w:sz w:val="20"/>
          <w:szCs w:val="20"/>
        </w:rPr>
      </w:pPr>
    </w:p>
    <w:p w14:paraId="6BDD9CD4" w14:textId="3816EB1B" w:rsidR="006E6561" w:rsidRDefault="006E6561" w:rsidP="00BF7EB6">
      <w:pPr>
        <w:ind w:left="851"/>
        <w:jc w:val="both"/>
        <w:rPr>
          <w:rFonts w:ascii="Trebuchet MS" w:hAnsi="Trebuchet MS"/>
          <w:sz w:val="20"/>
          <w:szCs w:val="20"/>
        </w:rPr>
      </w:pPr>
      <w:r w:rsidRPr="00FC2513">
        <w:rPr>
          <w:rFonts w:ascii="Trebuchet MS" w:hAnsi="Trebuchet MS"/>
          <w:sz w:val="20"/>
          <w:szCs w:val="20"/>
        </w:rPr>
        <w:t>Se valúan al costo o al valor neto de realización, el menor.</w:t>
      </w:r>
      <w:r>
        <w:rPr>
          <w:rFonts w:ascii="Trebuchet MS" w:hAnsi="Trebuchet MS"/>
          <w:sz w:val="20"/>
          <w:szCs w:val="20"/>
        </w:rPr>
        <w:t xml:space="preserve"> </w:t>
      </w:r>
      <w:r w:rsidRPr="00FC2513">
        <w:rPr>
          <w:rFonts w:ascii="Trebuchet MS" w:hAnsi="Trebuchet MS"/>
          <w:sz w:val="20"/>
          <w:szCs w:val="20"/>
        </w:rPr>
        <w:t>El costo de los repuestos, materiales y materias primas de consumo habitual se determina aplicando el método</w:t>
      </w:r>
      <w:r>
        <w:rPr>
          <w:rFonts w:ascii="Trebuchet MS" w:hAnsi="Trebuchet MS"/>
          <w:sz w:val="20"/>
          <w:szCs w:val="20"/>
        </w:rPr>
        <w:t xml:space="preserve"> </w:t>
      </w:r>
      <w:r w:rsidRPr="00FC2513">
        <w:rPr>
          <w:rFonts w:ascii="Trebuchet MS" w:hAnsi="Trebuchet MS"/>
          <w:sz w:val="20"/>
          <w:szCs w:val="20"/>
        </w:rPr>
        <w:t>de precio promedio ponderado.</w:t>
      </w:r>
      <w:r>
        <w:rPr>
          <w:rFonts w:ascii="Trebuchet MS" w:hAnsi="Trebuchet MS"/>
          <w:sz w:val="20"/>
          <w:szCs w:val="20"/>
        </w:rPr>
        <w:t xml:space="preserve"> </w:t>
      </w:r>
      <w:r w:rsidRPr="00FC2513">
        <w:rPr>
          <w:rFonts w:ascii="Trebuchet MS" w:hAnsi="Trebuchet MS"/>
          <w:sz w:val="20"/>
          <w:szCs w:val="20"/>
        </w:rPr>
        <w:t>El costo incluye los desembolsos realizados en la adquisición de los inventarios y otros costos incurridos en</w:t>
      </w:r>
      <w:r>
        <w:rPr>
          <w:rFonts w:ascii="Trebuchet MS" w:hAnsi="Trebuchet MS"/>
          <w:sz w:val="20"/>
          <w:szCs w:val="20"/>
        </w:rPr>
        <w:t xml:space="preserve"> </w:t>
      </w:r>
      <w:r w:rsidRPr="00FC2513">
        <w:rPr>
          <w:rFonts w:ascii="Trebuchet MS" w:hAnsi="Trebuchet MS"/>
          <w:sz w:val="20"/>
          <w:szCs w:val="20"/>
        </w:rPr>
        <w:t>su traslado a su ubicación y condiciones actuales.</w:t>
      </w:r>
      <w:r>
        <w:rPr>
          <w:rFonts w:ascii="Trebuchet MS" w:hAnsi="Trebuchet MS"/>
          <w:sz w:val="20"/>
          <w:szCs w:val="20"/>
        </w:rPr>
        <w:t xml:space="preserve"> </w:t>
      </w:r>
      <w:r w:rsidRPr="00FC2513">
        <w:rPr>
          <w:rFonts w:ascii="Trebuchet MS" w:hAnsi="Trebuchet MS"/>
          <w:sz w:val="20"/>
          <w:szCs w:val="20"/>
        </w:rPr>
        <w:t>El valor de realización se determina detrayendo del precio de venta, los gastos estimados de terminación y</w:t>
      </w:r>
      <w:r>
        <w:rPr>
          <w:rFonts w:ascii="Trebuchet MS" w:hAnsi="Trebuchet MS"/>
          <w:sz w:val="20"/>
          <w:szCs w:val="20"/>
        </w:rPr>
        <w:t xml:space="preserve"> </w:t>
      </w:r>
      <w:r w:rsidRPr="00FC2513">
        <w:rPr>
          <w:rFonts w:ascii="Trebuchet MS" w:hAnsi="Trebuchet MS"/>
          <w:sz w:val="20"/>
          <w:szCs w:val="20"/>
        </w:rPr>
        <w:t>venta.</w:t>
      </w:r>
    </w:p>
    <w:p w14:paraId="62463CC7" w14:textId="77777777" w:rsidR="00BF7EB6" w:rsidRDefault="00BF7EB6" w:rsidP="00BF7EB6">
      <w:pPr>
        <w:ind w:left="851"/>
        <w:jc w:val="both"/>
        <w:rPr>
          <w:rFonts w:ascii="Trebuchet MS" w:hAnsi="Trebuchet MS"/>
          <w:sz w:val="20"/>
          <w:szCs w:val="20"/>
        </w:rPr>
      </w:pPr>
    </w:p>
    <w:p w14:paraId="2FD6606F" w14:textId="77777777" w:rsidR="006E6561" w:rsidRPr="000B0072"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Pr</w:t>
      </w:r>
      <w:r>
        <w:rPr>
          <w:rFonts w:ascii="Trebuchet MS" w:hAnsi="Trebuchet MS"/>
          <w:b/>
          <w:sz w:val="20"/>
          <w:szCs w:val="20"/>
          <w:u w:val="single"/>
        </w:rPr>
        <w:t>o</w:t>
      </w:r>
      <w:r w:rsidRPr="007E7744">
        <w:rPr>
          <w:rFonts w:ascii="Trebuchet MS" w:hAnsi="Trebuchet MS"/>
          <w:b/>
          <w:sz w:val="20"/>
          <w:szCs w:val="20"/>
          <w:u w:val="single"/>
        </w:rPr>
        <w:t>visiones y pasivos contingentes</w:t>
      </w:r>
      <w:r w:rsidRPr="000B0072">
        <w:rPr>
          <w:rFonts w:ascii="Trebuchet MS" w:hAnsi="Trebuchet MS"/>
          <w:b/>
          <w:sz w:val="20"/>
          <w:szCs w:val="20"/>
          <w:u w:val="single"/>
        </w:rPr>
        <w:t xml:space="preserve">  </w:t>
      </w:r>
    </w:p>
    <w:p w14:paraId="4E3E600F" w14:textId="77777777" w:rsidR="006E6561" w:rsidRPr="007E7744" w:rsidRDefault="006E6561" w:rsidP="00BF7EB6">
      <w:pPr>
        <w:ind w:left="360"/>
        <w:jc w:val="both"/>
        <w:rPr>
          <w:rFonts w:ascii="Trebuchet MS" w:hAnsi="Trebuchet MS"/>
          <w:sz w:val="20"/>
          <w:szCs w:val="20"/>
        </w:rPr>
      </w:pPr>
    </w:p>
    <w:p w14:paraId="49F80234"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Las pr</w:t>
      </w:r>
      <w:r>
        <w:rPr>
          <w:rFonts w:ascii="Trebuchet MS" w:hAnsi="Trebuchet MS"/>
          <w:sz w:val="20"/>
          <w:szCs w:val="20"/>
        </w:rPr>
        <w:t>o</w:t>
      </w:r>
      <w:r w:rsidRPr="007E7744">
        <w:rPr>
          <w:rFonts w:ascii="Trebuchet MS" w:hAnsi="Trebuchet MS"/>
          <w:sz w:val="20"/>
          <w:szCs w:val="20"/>
        </w:rPr>
        <w:t>visiones se reconocen cuando la Sociedad tiene una obligación presente (ya sea legal o implícita) como resultado de un suceso pasado y es probable que la Sociedad tenga que desprenderse de recursos que comporten beneficios económicos, para cancelar la obligación, y pueda hacerse una estimación fiable del importe de la obligación.</w:t>
      </w:r>
    </w:p>
    <w:p w14:paraId="4A796E2A" w14:textId="77777777" w:rsidR="006E6561" w:rsidRPr="007E7744" w:rsidRDefault="006E6561" w:rsidP="00BF7EB6">
      <w:pPr>
        <w:ind w:left="851"/>
        <w:jc w:val="both"/>
        <w:rPr>
          <w:rFonts w:ascii="Trebuchet MS" w:hAnsi="Trebuchet MS"/>
          <w:sz w:val="20"/>
          <w:szCs w:val="20"/>
        </w:rPr>
      </w:pPr>
    </w:p>
    <w:p w14:paraId="2F8422F7"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El importe reconocido como pr</w:t>
      </w:r>
      <w:r>
        <w:rPr>
          <w:rFonts w:ascii="Trebuchet MS" w:hAnsi="Trebuchet MS"/>
          <w:sz w:val="20"/>
          <w:szCs w:val="20"/>
        </w:rPr>
        <w:t>o</w:t>
      </w:r>
      <w:r w:rsidRPr="007E7744">
        <w:rPr>
          <w:rFonts w:ascii="Trebuchet MS" w:hAnsi="Trebuchet MS"/>
          <w:sz w:val="20"/>
          <w:szCs w:val="20"/>
        </w:rPr>
        <w:t>visión debe ser la mejor estimación del desembolso necesario para cancelar la obligación presente, al final del ejercicio sobre el que se informa, teniendo en cuenta los riesgos y las incertidumbres correspondientes.</w:t>
      </w:r>
    </w:p>
    <w:p w14:paraId="7B3E322C" w14:textId="77777777" w:rsidR="006E6561" w:rsidRPr="007E7744" w:rsidRDefault="006E6561" w:rsidP="00BF7EB6">
      <w:pPr>
        <w:ind w:left="360"/>
        <w:jc w:val="both"/>
        <w:rPr>
          <w:rFonts w:ascii="Trebuchet MS" w:hAnsi="Trebuchet MS"/>
          <w:sz w:val="20"/>
          <w:szCs w:val="20"/>
        </w:rPr>
      </w:pPr>
    </w:p>
    <w:p w14:paraId="1C17B706" w14:textId="77777777" w:rsidR="006E6561" w:rsidRPr="007E7744" w:rsidRDefault="006E6561" w:rsidP="00BF7EB6">
      <w:pPr>
        <w:ind w:left="851"/>
        <w:jc w:val="both"/>
        <w:rPr>
          <w:rFonts w:ascii="Trebuchet MS" w:hAnsi="Trebuchet MS"/>
          <w:sz w:val="20"/>
          <w:szCs w:val="20"/>
        </w:rPr>
      </w:pPr>
      <w:r w:rsidRPr="007E7744">
        <w:rPr>
          <w:rFonts w:ascii="Trebuchet MS" w:hAnsi="Trebuchet MS"/>
          <w:sz w:val="20"/>
          <w:szCs w:val="20"/>
        </w:rPr>
        <w:t>Los pasivos contingentes son obligaciones surgidas a raíz de sucesos pasados, cuya confirmación está sujeta a la ocurrencia o no, de eventos fuera del control de la Sociedad, u obligaciones presentes surgidas de hechos anteriores, cuyo importe no puede ser estimado de forma fiable o para cuya liquidación no es probable que tenga lugar una salida de recursos.</w:t>
      </w:r>
      <w:r>
        <w:rPr>
          <w:rFonts w:ascii="Trebuchet MS" w:hAnsi="Trebuchet MS"/>
          <w:sz w:val="20"/>
          <w:szCs w:val="20"/>
        </w:rPr>
        <w:t xml:space="preserve"> </w:t>
      </w:r>
      <w:r w:rsidRPr="007E7744">
        <w:rPr>
          <w:rFonts w:ascii="Trebuchet MS" w:hAnsi="Trebuchet MS"/>
          <w:sz w:val="20"/>
          <w:szCs w:val="20"/>
        </w:rPr>
        <w:t>La Sociedad no registra pasivos contingentes.</w:t>
      </w:r>
    </w:p>
    <w:p w14:paraId="54D53087" w14:textId="19051552" w:rsidR="00BF7EB6" w:rsidRDefault="00BF7EB6" w:rsidP="00BF7EB6">
      <w:pPr>
        <w:ind w:left="360"/>
        <w:jc w:val="both"/>
        <w:rPr>
          <w:rFonts w:ascii="Trebuchet MS" w:hAnsi="Trebuchet MS"/>
          <w:sz w:val="20"/>
          <w:szCs w:val="20"/>
        </w:rPr>
      </w:pPr>
    </w:p>
    <w:p w14:paraId="11B39299" w14:textId="77777777" w:rsidR="006E6561" w:rsidRPr="007E7744" w:rsidRDefault="006E6561" w:rsidP="00BF7EB6">
      <w:pPr>
        <w:keepNext/>
        <w:numPr>
          <w:ilvl w:val="1"/>
          <w:numId w:val="3"/>
        </w:numPr>
        <w:tabs>
          <w:tab w:val="right" w:pos="851"/>
          <w:tab w:val="right" w:pos="9720"/>
        </w:tabs>
        <w:ind w:left="1145"/>
        <w:jc w:val="both"/>
        <w:outlineLvl w:val="1"/>
        <w:rPr>
          <w:rFonts w:ascii="Trebuchet MS" w:hAnsi="Trebuchet MS"/>
          <w:b/>
          <w:sz w:val="20"/>
          <w:szCs w:val="20"/>
          <w:u w:val="single"/>
        </w:rPr>
      </w:pPr>
      <w:r w:rsidRPr="007E7744">
        <w:rPr>
          <w:rFonts w:ascii="Trebuchet MS" w:hAnsi="Trebuchet MS"/>
          <w:b/>
          <w:sz w:val="20"/>
          <w:szCs w:val="20"/>
          <w:u w:val="single"/>
        </w:rPr>
        <w:t xml:space="preserve">Arrendamientos </w:t>
      </w:r>
    </w:p>
    <w:p w14:paraId="310BAC1C" w14:textId="77777777" w:rsidR="006E6561" w:rsidRPr="007E7744" w:rsidRDefault="006E6561" w:rsidP="00BF7EB6">
      <w:pPr>
        <w:jc w:val="both"/>
        <w:rPr>
          <w:rFonts w:ascii="Trebuchet MS" w:hAnsi="Trebuchet MS"/>
          <w:b/>
          <w:sz w:val="20"/>
          <w:szCs w:val="20"/>
          <w:u w:val="single"/>
        </w:rPr>
      </w:pPr>
    </w:p>
    <w:p w14:paraId="672EF648" w14:textId="77777777" w:rsidR="00187088" w:rsidRDefault="00187088" w:rsidP="00BF7EB6">
      <w:pPr>
        <w:ind w:left="851"/>
        <w:jc w:val="both"/>
        <w:rPr>
          <w:rFonts w:ascii="Trebuchet MS" w:hAnsi="Trebuchet MS"/>
          <w:sz w:val="20"/>
          <w:szCs w:val="20"/>
        </w:rPr>
      </w:pPr>
      <w:r w:rsidRPr="00161FE0">
        <w:rPr>
          <w:rFonts w:ascii="Trebuchet MS" w:hAnsi="Trebuchet MS"/>
          <w:sz w:val="20"/>
          <w:szCs w:val="20"/>
        </w:rPr>
        <w:t>Al inicio de todo contrato en el que la Sociedad participa, la Dirección evalúa si el contrato es o contiene un arrendamiento. Un contrato es o contiene un arrendamiento si el contrato otorga el derecho al control de uso de un activo identificado por un período de tiempo a cambio de una contraprestación.</w:t>
      </w:r>
    </w:p>
    <w:p w14:paraId="0FAB097E" w14:textId="77777777" w:rsidR="00187088" w:rsidRDefault="00187088" w:rsidP="00BF7EB6">
      <w:pPr>
        <w:ind w:left="851"/>
        <w:jc w:val="both"/>
        <w:rPr>
          <w:rFonts w:ascii="Trebuchet MS" w:hAnsi="Trebuchet MS"/>
          <w:sz w:val="20"/>
          <w:szCs w:val="20"/>
        </w:rPr>
      </w:pPr>
    </w:p>
    <w:p w14:paraId="2F97D861" w14:textId="77777777" w:rsidR="00187088" w:rsidRPr="00145584" w:rsidRDefault="00187088" w:rsidP="00BF7EB6">
      <w:pPr>
        <w:ind w:left="851"/>
        <w:jc w:val="both"/>
        <w:rPr>
          <w:rFonts w:ascii="Trebuchet MS" w:hAnsi="Trebuchet MS"/>
          <w:sz w:val="20"/>
          <w:szCs w:val="20"/>
        </w:rPr>
      </w:pPr>
      <w:r w:rsidRPr="00145584">
        <w:rPr>
          <w:rFonts w:ascii="Trebuchet MS" w:hAnsi="Trebuchet MS"/>
          <w:sz w:val="20"/>
          <w:szCs w:val="20"/>
        </w:rPr>
        <w:t xml:space="preserve">Al inicio o al momento de la modificación de un contrato que contiene un componente de arrendamiento, la Sociedad distribuye la contraprestación en el contrato a cada componente de arrendamiento y no arrendamiento sobre la base de sus precios independientes relativos. </w:t>
      </w:r>
    </w:p>
    <w:p w14:paraId="6F54BE27" w14:textId="77777777" w:rsidR="00187088" w:rsidRPr="00145584" w:rsidRDefault="00187088" w:rsidP="00BF7EB6">
      <w:pPr>
        <w:ind w:left="851"/>
        <w:jc w:val="both"/>
        <w:rPr>
          <w:rFonts w:ascii="Trebuchet MS" w:hAnsi="Trebuchet MS"/>
          <w:sz w:val="20"/>
          <w:szCs w:val="20"/>
        </w:rPr>
      </w:pPr>
    </w:p>
    <w:p w14:paraId="210FD1DC" w14:textId="77777777" w:rsidR="00187088" w:rsidRPr="00145584" w:rsidRDefault="00187088" w:rsidP="00BF7EB6">
      <w:pPr>
        <w:ind w:left="851"/>
        <w:jc w:val="both"/>
        <w:rPr>
          <w:rFonts w:ascii="Trebuchet MS" w:hAnsi="Trebuchet MS"/>
          <w:sz w:val="20"/>
          <w:szCs w:val="20"/>
        </w:rPr>
      </w:pPr>
      <w:r w:rsidRPr="00145584">
        <w:rPr>
          <w:rFonts w:ascii="Trebuchet MS" w:hAnsi="Trebuchet MS"/>
          <w:sz w:val="20"/>
          <w:szCs w:val="20"/>
        </w:rPr>
        <w:lastRenderedPageBreak/>
        <w:t>La Sociedad reconoce un activo por derecho de uso y un pasivo por arrendamiento a la fecha de comienzo del plazo del arrendamiento. El activo por derecho de uso se mide inicialmente al costo, que incluye el importe inicial del pasivo por arrendamiento ajustado por los pagos por arrendamiento realizados antes o a partir de la fecha de comienzo, más cualquier costo directo inicial incurrido.</w:t>
      </w:r>
    </w:p>
    <w:p w14:paraId="76F2A9C7" w14:textId="77777777" w:rsidR="00187088" w:rsidRPr="00145584" w:rsidRDefault="00187088" w:rsidP="00BF7EB6">
      <w:pPr>
        <w:ind w:left="851"/>
        <w:jc w:val="both"/>
        <w:rPr>
          <w:rFonts w:ascii="Trebuchet MS" w:hAnsi="Trebuchet MS"/>
          <w:sz w:val="20"/>
          <w:szCs w:val="20"/>
        </w:rPr>
      </w:pPr>
    </w:p>
    <w:p w14:paraId="566834B9" w14:textId="77777777" w:rsidR="00187088" w:rsidRPr="00145584" w:rsidRDefault="00187088" w:rsidP="00BF7EB6">
      <w:pPr>
        <w:ind w:left="851"/>
        <w:jc w:val="both"/>
        <w:rPr>
          <w:rFonts w:ascii="Trebuchet MS" w:hAnsi="Trebuchet MS"/>
          <w:sz w:val="20"/>
          <w:szCs w:val="20"/>
        </w:rPr>
      </w:pPr>
      <w:r w:rsidRPr="00145584">
        <w:rPr>
          <w:rFonts w:ascii="Trebuchet MS" w:hAnsi="Trebuchet MS"/>
          <w:sz w:val="20"/>
          <w:szCs w:val="20"/>
        </w:rPr>
        <w:t>Posteriormente, el activo por derecho de uso se deprecia usando el método lineal a contar de la fecha de comienzo y hasta el final del plazo del arrendamiento, a menos que el arrendamiento transfiera la propiedad del activo subyacente a la Sociedad al final del plazo del arrendamiento o que el costo del activo por derecho de uso refleje que la Sociedad es probable que vaya a ejercer una opción de compra. En ese caso, el activo por derecho de uso se depreciará a lo largo de la vida útil del activo subyacente, que se determina sobre la misma base que la de los elementos de P</w:t>
      </w:r>
      <w:r>
        <w:rPr>
          <w:rFonts w:ascii="Trebuchet MS" w:hAnsi="Trebuchet MS"/>
          <w:sz w:val="20"/>
          <w:szCs w:val="20"/>
        </w:rPr>
        <w:t>ropiedad, planta y equipo</w:t>
      </w:r>
      <w:r w:rsidRPr="00145584">
        <w:rPr>
          <w:rFonts w:ascii="Trebuchet MS" w:hAnsi="Trebuchet MS"/>
          <w:sz w:val="20"/>
          <w:szCs w:val="20"/>
        </w:rPr>
        <w:t xml:space="preserve">. Además, el activo por derecho de uso se reduce por las pérdidas por deterioro del valor, si las hubiere. </w:t>
      </w:r>
    </w:p>
    <w:p w14:paraId="76BB79BE" w14:textId="77777777" w:rsidR="00187088" w:rsidRPr="00145584" w:rsidRDefault="00187088" w:rsidP="00BF7EB6">
      <w:pPr>
        <w:ind w:left="851"/>
        <w:jc w:val="both"/>
        <w:rPr>
          <w:rFonts w:ascii="Trebuchet MS" w:hAnsi="Trebuchet MS"/>
          <w:sz w:val="20"/>
          <w:szCs w:val="20"/>
        </w:rPr>
      </w:pPr>
    </w:p>
    <w:p w14:paraId="113A5461" w14:textId="77777777" w:rsidR="00187088" w:rsidRPr="00145584" w:rsidRDefault="00187088" w:rsidP="00BF7EB6">
      <w:pPr>
        <w:ind w:left="851"/>
        <w:jc w:val="both"/>
        <w:rPr>
          <w:rFonts w:ascii="Trebuchet MS" w:hAnsi="Trebuchet MS"/>
          <w:sz w:val="20"/>
          <w:szCs w:val="20"/>
        </w:rPr>
      </w:pPr>
      <w:r w:rsidRPr="00145584">
        <w:rPr>
          <w:rFonts w:ascii="Trebuchet MS" w:hAnsi="Trebuchet MS"/>
          <w:sz w:val="20"/>
          <w:szCs w:val="20"/>
        </w:rPr>
        <w:t>El pasivo por arrendamiento se mide inicialmente al valor presente de los pagos por arrendamiento que no se hayan pagado al inicio del contrato, descontados usando la tasa de interés implícita en el arrendamiento o, si esa tasa no pudiera determinarse fácilmente, la tasa incremental por préstamos de la Sociedad. Por lo general, la Sociedad usa su tasa incremental por préstamos como tasa de descuento.</w:t>
      </w:r>
    </w:p>
    <w:p w14:paraId="05C3C583" w14:textId="77777777" w:rsidR="00187088" w:rsidRPr="00145584" w:rsidRDefault="00187088" w:rsidP="00BF7EB6">
      <w:pPr>
        <w:ind w:left="851"/>
        <w:jc w:val="both"/>
        <w:rPr>
          <w:rFonts w:ascii="Trebuchet MS" w:hAnsi="Trebuchet MS"/>
          <w:sz w:val="20"/>
          <w:szCs w:val="20"/>
        </w:rPr>
      </w:pPr>
    </w:p>
    <w:p w14:paraId="427CF5E0" w14:textId="77777777" w:rsidR="00187088" w:rsidRDefault="00187088" w:rsidP="00BF7EB6">
      <w:pPr>
        <w:ind w:left="851"/>
        <w:jc w:val="both"/>
        <w:rPr>
          <w:rFonts w:ascii="Trebuchet MS" w:hAnsi="Trebuchet MS"/>
          <w:sz w:val="20"/>
          <w:szCs w:val="20"/>
        </w:rPr>
      </w:pPr>
      <w:r w:rsidRPr="00145584">
        <w:rPr>
          <w:rFonts w:ascii="Trebuchet MS" w:hAnsi="Trebuchet MS"/>
          <w:sz w:val="20"/>
          <w:szCs w:val="20"/>
        </w:rPr>
        <w:t>La Sociedad determina su tasa incremental por préstamos obteniendo tasas de interés de diversas fuentes de financiación externas y realiza ciertos ajustes para reflejar los plazos del arrendamiento y el tipo de activo arrendado.</w:t>
      </w:r>
    </w:p>
    <w:p w14:paraId="4EF1708F" w14:textId="77777777" w:rsidR="00187088" w:rsidRDefault="00187088" w:rsidP="00BF7EB6">
      <w:pPr>
        <w:ind w:left="851"/>
        <w:jc w:val="both"/>
        <w:rPr>
          <w:rFonts w:ascii="Trebuchet MS" w:hAnsi="Trebuchet MS"/>
          <w:sz w:val="20"/>
          <w:szCs w:val="20"/>
        </w:rPr>
      </w:pPr>
    </w:p>
    <w:p w14:paraId="1F780427" w14:textId="77777777" w:rsidR="00187088" w:rsidRPr="00145584" w:rsidRDefault="00187088" w:rsidP="00BF7EB6">
      <w:pPr>
        <w:ind w:left="851"/>
        <w:jc w:val="both"/>
        <w:rPr>
          <w:rFonts w:ascii="Trebuchet MS" w:hAnsi="Trebuchet MS"/>
          <w:sz w:val="20"/>
          <w:szCs w:val="20"/>
        </w:rPr>
      </w:pPr>
      <w:r w:rsidRPr="00145584">
        <w:rPr>
          <w:rFonts w:ascii="Trebuchet MS" w:hAnsi="Trebuchet MS"/>
          <w:sz w:val="20"/>
          <w:szCs w:val="20"/>
        </w:rPr>
        <w:t>El pasivo por arrendamiento se mide al costo amortizado usando el método de interés efectivo. Se realiza una nueva medición cuando existe un cambio en los pagos por arrendamiento futuros producto de un cambio en un índice o tasa, si la Sociedad cambia su evaluación de si ejercerá o no una opción de compra, prórroga o cancelación anticipada, o si existe un pago por arrendamiento fijo en esencia que haya sido modificado. El pasivo por arrendamiento se ajusta con contrapartida en el activo por derecho de uso, a menos que el saldo de derecho de uso sea nulo.</w:t>
      </w:r>
    </w:p>
    <w:p w14:paraId="5A441CB7" w14:textId="77777777" w:rsidR="00187088" w:rsidRPr="00145584" w:rsidRDefault="00187088" w:rsidP="00BF7EB6">
      <w:pPr>
        <w:ind w:left="851"/>
        <w:jc w:val="both"/>
        <w:rPr>
          <w:rFonts w:ascii="Trebuchet MS" w:hAnsi="Trebuchet MS"/>
          <w:sz w:val="20"/>
          <w:szCs w:val="20"/>
        </w:rPr>
      </w:pPr>
    </w:p>
    <w:p w14:paraId="020E7C70" w14:textId="057A6C29" w:rsidR="00187088" w:rsidRDefault="00187088" w:rsidP="00BF7EB6">
      <w:pPr>
        <w:ind w:left="851"/>
        <w:jc w:val="both"/>
        <w:rPr>
          <w:rFonts w:ascii="Trebuchet MS" w:hAnsi="Trebuchet MS"/>
          <w:sz w:val="20"/>
          <w:szCs w:val="20"/>
        </w:rPr>
      </w:pPr>
      <w:r w:rsidRPr="00145584">
        <w:rPr>
          <w:rFonts w:ascii="Trebuchet MS" w:hAnsi="Trebuchet MS"/>
          <w:sz w:val="20"/>
          <w:szCs w:val="20"/>
        </w:rPr>
        <w:t>La Sociedad presenta sus derechos de uso de los activos arrendados en la línea “activos por derecho de uso” y los pasivos relacionados en la línea “pasivos por arrendamientos” en el estado de situación financiera.</w:t>
      </w:r>
    </w:p>
    <w:p w14:paraId="00C89402" w14:textId="77777777" w:rsidR="00187088" w:rsidRDefault="00187088" w:rsidP="00BF7EB6">
      <w:pPr>
        <w:ind w:left="851"/>
        <w:jc w:val="both"/>
        <w:rPr>
          <w:rFonts w:ascii="Trebuchet MS" w:hAnsi="Trebuchet MS"/>
          <w:sz w:val="20"/>
          <w:szCs w:val="20"/>
        </w:rPr>
      </w:pPr>
    </w:p>
    <w:p w14:paraId="29E2B080" w14:textId="77777777" w:rsidR="00187088" w:rsidRPr="00161FE0" w:rsidRDefault="00187088" w:rsidP="00BF7EB6">
      <w:pPr>
        <w:ind w:left="851"/>
        <w:jc w:val="both"/>
        <w:rPr>
          <w:rFonts w:ascii="Trebuchet MS" w:hAnsi="Trebuchet MS"/>
          <w:sz w:val="20"/>
          <w:szCs w:val="20"/>
        </w:rPr>
      </w:pPr>
      <w:r w:rsidRPr="004259A5">
        <w:rPr>
          <w:rFonts w:ascii="Trebuchet MS" w:hAnsi="Trebuchet MS"/>
          <w:sz w:val="20"/>
          <w:szCs w:val="20"/>
        </w:rPr>
        <w:t>La Sociedad ha optado por no reconocer activos por derecho de uso y pasivos por arrendamiento por los arrendamientos de activos de bajo valor y arrendamientos de corto plazo. La Sociedad reconoce los pagos por arrendamiento asociados con estos arrendamientos como gasto sobre una base lineal durante el plazo del arrendamiento</w:t>
      </w:r>
      <w:r>
        <w:rPr>
          <w:rFonts w:ascii="Trebuchet MS" w:hAnsi="Trebuchet MS"/>
          <w:sz w:val="20"/>
          <w:szCs w:val="20"/>
        </w:rPr>
        <w:t>.</w:t>
      </w:r>
    </w:p>
    <w:p w14:paraId="7899E992" w14:textId="77777777" w:rsidR="00187088" w:rsidRPr="00161FE0" w:rsidRDefault="00187088" w:rsidP="00BF7EB6">
      <w:pPr>
        <w:ind w:left="851"/>
        <w:jc w:val="both"/>
        <w:rPr>
          <w:rFonts w:ascii="Trebuchet MS" w:hAnsi="Trebuchet MS"/>
          <w:sz w:val="20"/>
          <w:szCs w:val="20"/>
        </w:rPr>
      </w:pPr>
    </w:p>
    <w:p w14:paraId="19731ABE" w14:textId="77777777" w:rsidR="006E6561" w:rsidRPr="007E7744"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Reconocimiento de ingresos</w:t>
      </w:r>
    </w:p>
    <w:p w14:paraId="6FD5A17E" w14:textId="77777777" w:rsidR="006E6561" w:rsidRPr="007E7744" w:rsidRDefault="006E6561" w:rsidP="00BF7EB6">
      <w:pPr>
        <w:ind w:left="426"/>
        <w:jc w:val="both"/>
        <w:rPr>
          <w:rFonts w:ascii="Trebuchet MS" w:hAnsi="Trebuchet MS"/>
          <w:sz w:val="20"/>
          <w:szCs w:val="20"/>
        </w:rPr>
      </w:pPr>
    </w:p>
    <w:p w14:paraId="2D2E63E3" w14:textId="77777777" w:rsidR="00187088" w:rsidRPr="004259A5" w:rsidRDefault="00187088" w:rsidP="00BF7EB6">
      <w:pPr>
        <w:ind w:left="1004"/>
        <w:jc w:val="both"/>
        <w:rPr>
          <w:rFonts w:ascii="Trebuchet MS" w:hAnsi="Trebuchet MS"/>
          <w:sz w:val="20"/>
          <w:szCs w:val="20"/>
        </w:rPr>
      </w:pPr>
      <w:r w:rsidRPr="004259A5">
        <w:rPr>
          <w:rFonts w:ascii="Trebuchet MS" w:hAnsi="Trebuchet MS"/>
          <w:sz w:val="20"/>
          <w:szCs w:val="20"/>
        </w:rPr>
        <w:t>De acuerdo con lo establecido por la NIIF 15 “Ingresos de actividades ordinarias procedentes de contratos con clientes”, la Sociedad aplica un modelo de cinco pasos para reconocer ingresos por los contratos con los clientes, a saber:</w:t>
      </w:r>
    </w:p>
    <w:p w14:paraId="67BAB8AE" w14:textId="77777777" w:rsidR="00187088" w:rsidRPr="004259A5" w:rsidRDefault="00187088" w:rsidP="00BF7EB6">
      <w:pPr>
        <w:ind w:left="1004"/>
        <w:jc w:val="both"/>
        <w:rPr>
          <w:rFonts w:ascii="Trebuchet MS" w:hAnsi="Trebuchet MS"/>
          <w:sz w:val="20"/>
          <w:szCs w:val="20"/>
        </w:rPr>
      </w:pPr>
    </w:p>
    <w:p w14:paraId="014BD46A" w14:textId="77777777" w:rsidR="00187088" w:rsidRPr="004259A5" w:rsidRDefault="00187088" w:rsidP="00BF7EB6">
      <w:pPr>
        <w:numPr>
          <w:ilvl w:val="0"/>
          <w:numId w:val="16"/>
        </w:numPr>
        <w:ind w:left="1276" w:hanging="283"/>
        <w:jc w:val="both"/>
        <w:rPr>
          <w:rFonts w:ascii="Trebuchet MS" w:hAnsi="Trebuchet MS"/>
          <w:sz w:val="20"/>
          <w:szCs w:val="20"/>
        </w:rPr>
      </w:pPr>
      <w:r w:rsidRPr="004259A5">
        <w:rPr>
          <w:rFonts w:ascii="Trebuchet MS" w:hAnsi="Trebuchet MS"/>
          <w:sz w:val="20"/>
          <w:szCs w:val="20"/>
        </w:rPr>
        <w:lastRenderedPageBreak/>
        <w:t>identificación del contrato con el cliente, entendiéndose como contrato un acuerdo entre dos o más partes, que crea derechos y obligaciones para las partes;</w:t>
      </w:r>
    </w:p>
    <w:p w14:paraId="55209AE2" w14:textId="77777777" w:rsidR="00187088" w:rsidRPr="004259A5" w:rsidRDefault="00187088" w:rsidP="00BF7EB6">
      <w:pPr>
        <w:numPr>
          <w:ilvl w:val="0"/>
          <w:numId w:val="16"/>
        </w:numPr>
        <w:ind w:left="1276" w:hanging="283"/>
        <w:jc w:val="both"/>
        <w:rPr>
          <w:rFonts w:ascii="Trebuchet MS" w:hAnsi="Trebuchet MS"/>
          <w:sz w:val="20"/>
          <w:szCs w:val="20"/>
        </w:rPr>
      </w:pPr>
      <w:r w:rsidRPr="004259A5">
        <w:rPr>
          <w:rFonts w:ascii="Trebuchet MS" w:hAnsi="Trebuchet MS"/>
          <w:sz w:val="20"/>
          <w:szCs w:val="20"/>
        </w:rPr>
        <w:t>identificación de las obligaciones de desempeño, entendiéndose como tal a un compromiso surgido del contrato de transferir un bien o prestar un servicio;</w:t>
      </w:r>
    </w:p>
    <w:p w14:paraId="5EE2A8AB" w14:textId="77777777" w:rsidR="00187088" w:rsidRPr="004259A5" w:rsidRDefault="00187088" w:rsidP="00BF7EB6">
      <w:pPr>
        <w:numPr>
          <w:ilvl w:val="0"/>
          <w:numId w:val="16"/>
        </w:numPr>
        <w:ind w:left="1276" w:hanging="283"/>
        <w:jc w:val="both"/>
        <w:rPr>
          <w:rFonts w:ascii="Trebuchet MS" w:hAnsi="Trebuchet MS"/>
          <w:sz w:val="20"/>
          <w:szCs w:val="20"/>
        </w:rPr>
      </w:pPr>
      <w:r w:rsidRPr="004259A5">
        <w:rPr>
          <w:rFonts w:ascii="Trebuchet MS" w:hAnsi="Trebuchet MS"/>
          <w:sz w:val="20"/>
          <w:szCs w:val="20"/>
        </w:rPr>
        <w:t>determinar el precio de la transacción, en referencia a la contraprestación por satisfacer cada obligación de desempeño;</w:t>
      </w:r>
    </w:p>
    <w:p w14:paraId="386D81E3" w14:textId="77777777" w:rsidR="00187088" w:rsidRPr="004259A5" w:rsidRDefault="00187088" w:rsidP="00BF7EB6">
      <w:pPr>
        <w:numPr>
          <w:ilvl w:val="0"/>
          <w:numId w:val="16"/>
        </w:numPr>
        <w:ind w:left="1276" w:hanging="283"/>
        <w:jc w:val="both"/>
        <w:rPr>
          <w:rFonts w:ascii="Trebuchet MS" w:hAnsi="Trebuchet MS"/>
          <w:sz w:val="20"/>
          <w:szCs w:val="20"/>
        </w:rPr>
      </w:pPr>
      <w:r w:rsidRPr="004259A5">
        <w:rPr>
          <w:rFonts w:ascii="Trebuchet MS" w:hAnsi="Trebuchet MS"/>
          <w:sz w:val="20"/>
          <w:szCs w:val="20"/>
        </w:rPr>
        <w:t>alocar el precio de la transacción entre cada una de las obligaciones de desempeño identificadas, en función de los métodos descriptos en la norma; y</w:t>
      </w:r>
    </w:p>
    <w:p w14:paraId="5C1CAC2B" w14:textId="77777777" w:rsidR="00187088" w:rsidRDefault="00187088" w:rsidP="00BF7EB6">
      <w:pPr>
        <w:numPr>
          <w:ilvl w:val="0"/>
          <w:numId w:val="16"/>
        </w:numPr>
        <w:ind w:left="1276" w:hanging="283"/>
        <w:jc w:val="both"/>
        <w:rPr>
          <w:rFonts w:ascii="Trebuchet MS" w:hAnsi="Trebuchet MS"/>
          <w:sz w:val="20"/>
          <w:szCs w:val="20"/>
        </w:rPr>
      </w:pPr>
      <w:r w:rsidRPr="004259A5">
        <w:rPr>
          <w:rFonts w:ascii="Trebuchet MS" w:hAnsi="Trebuchet MS"/>
          <w:sz w:val="20"/>
          <w:szCs w:val="20"/>
        </w:rPr>
        <w:t>reconocer los ingresos cuando se satisfacen las obligaciones de desempeño identificadas en los contratos con clientes.</w:t>
      </w:r>
    </w:p>
    <w:p w14:paraId="5305CB21" w14:textId="77777777" w:rsidR="00187088" w:rsidRPr="007E7744" w:rsidRDefault="00187088" w:rsidP="00BF7EB6">
      <w:pPr>
        <w:ind w:left="1004"/>
        <w:jc w:val="both"/>
        <w:rPr>
          <w:rFonts w:ascii="Trebuchet MS" w:hAnsi="Trebuchet MS"/>
          <w:sz w:val="20"/>
          <w:szCs w:val="20"/>
        </w:rPr>
      </w:pPr>
    </w:p>
    <w:p w14:paraId="204EA534" w14:textId="77777777" w:rsidR="00187088" w:rsidRDefault="00187088" w:rsidP="00BF7EB6">
      <w:pPr>
        <w:ind w:left="1004"/>
        <w:jc w:val="both"/>
        <w:rPr>
          <w:rFonts w:ascii="Trebuchet MS" w:hAnsi="Trebuchet MS"/>
          <w:sz w:val="20"/>
          <w:szCs w:val="20"/>
        </w:rPr>
      </w:pPr>
      <w:r>
        <w:rPr>
          <w:rFonts w:ascii="Trebuchet MS" w:hAnsi="Trebuchet MS"/>
          <w:sz w:val="20"/>
          <w:szCs w:val="20"/>
        </w:rPr>
        <w:t xml:space="preserve">La Sociedad </w:t>
      </w:r>
      <w:r w:rsidRPr="006C6830">
        <w:rPr>
          <w:rFonts w:ascii="Trebuchet MS" w:hAnsi="Trebuchet MS"/>
          <w:sz w:val="20"/>
          <w:szCs w:val="20"/>
        </w:rPr>
        <w:t>reconoce ingresos para mostrar la</w:t>
      </w:r>
      <w:r>
        <w:rPr>
          <w:rFonts w:ascii="Trebuchet MS" w:hAnsi="Trebuchet MS"/>
          <w:sz w:val="20"/>
          <w:szCs w:val="20"/>
        </w:rPr>
        <w:t xml:space="preserve"> </w:t>
      </w:r>
      <w:r w:rsidRPr="006C6830">
        <w:rPr>
          <w:rFonts w:ascii="Trebuchet MS" w:hAnsi="Trebuchet MS"/>
          <w:sz w:val="20"/>
          <w:szCs w:val="20"/>
        </w:rPr>
        <w:t>transferencia de bienes o servicios comprometidos a clientes por un monto que refleje la</w:t>
      </w:r>
      <w:r>
        <w:rPr>
          <w:rFonts w:ascii="Trebuchet MS" w:hAnsi="Trebuchet MS"/>
          <w:sz w:val="20"/>
          <w:szCs w:val="20"/>
        </w:rPr>
        <w:t xml:space="preserve"> </w:t>
      </w:r>
      <w:r w:rsidRPr="006C6830">
        <w:rPr>
          <w:rFonts w:ascii="Trebuchet MS" w:hAnsi="Trebuchet MS"/>
          <w:sz w:val="20"/>
          <w:szCs w:val="20"/>
        </w:rPr>
        <w:t>contraprestación a la que la Sociedad espera tener derecho a cambio de esos bienes o servicios.</w:t>
      </w:r>
      <w:r>
        <w:rPr>
          <w:rFonts w:ascii="Trebuchet MS" w:hAnsi="Trebuchet MS"/>
          <w:sz w:val="20"/>
          <w:szCs w:val="20"/>
        </w:rPr>
        <w:t xml:space="preserve"> </w:t>
      </w:r>
    </w:p>
    <w:p w14:paraId="04248B2B" w14:textId="77777777" w:rsidR="00187088" w:rsidRDefault="00187088" w:rsidP="00BF7EB6">
      <w:pPr>
        <w:ind w:left="1004"/>
        <w:jc w:val="both"/>
        <w:rPr>
          <w:rFonts w:ascii="Trebuchet MS" w:hAnsi="Trebuchet MS"/>
          <w:sz w:val="20"/>
          <w:szCs w:val="20"/>
        </w:rPr>
      </w:pPr>
    </w:p>
    <w:p w14:paraId="08FBAAD8" w14:textId="77777777" w:rsidR="00187088" w:rsidRPr="00516C39" w:rsidRDefault="00187088" w:rsidP="00BF7EB6">
      <w:pPr>
        <w:ind w:left="1004"/>
        <w:jc w:val="both"/>
        <w:rPr>
          <w:rFonts w:ascii="Trebuchet MS" w:hAnsi="Trebuchet MS"/>
          <w:sz w:val="20"/>
          <w:szCs w:val="20"/>
        </w:rPr>
      </w:pPr>
      <w:r>
        <w:rPr>
          <w:rFonts w:ascii="Trebuchet MS" w:hAnsi="Trebuchet MS"/>
          <w:sz w:val="20"/>
          <w:szCs w:val="20"/>
        </w:rPr>
        <w:t>L</w:t>
      </w:r>
      <w:r w:rsidRPr="006C6830">
        <w:rPr>
          <w:rFonts w:ascii="Trebuchet MS" w:hAnsi="Trebuchet MS"/>
          <w:sz w:val="20"/>
          <w:szCs w:val="20"/>
        </w:rPr>
        <w:t>a Sociedad reconoce ingresos de actividades ordinarias cuando la obligación de</w:t>
      </w:r>
      <w:r>
        <w:rPr>
          <w:rFonts w:ascii="Trebuchet MS" w:hAnsi="Trebuchet MS"/>
          <w:sz w:val="20"/>
          <w:szCs w:val="20"/>
        </w:rPr>
        <w:t xml:space="preserve"> </w:t>
      </w:r>
      <w:r w:rsidRPr="006C6830">
        <w:rPr>
          <w:rFonts w:ascii="Trebuchet MS" w:hAnsi="Trebuchet MS"/>
          <w:sz w:val="20"/>
          <w:szCs w:val="20"/>
        </w:rPr>
        <w:t>desempeño es satisfech</w:t>
      </w:r>
      <w:r>
        <w:rPr>
          <w:rFonts w:ascii="Trebuchet MS" w:hAnsi="Trebuchet MS"/>
          <w:sz w:val="20"/>
          <w:szCs w:val="20"/>
        </w:rPr>
        <w:t>a. En particular, l</w:t>
      </w:r>
      <w:r w:rsidRPr="00516C39">
        <w:rPr>
          <w:rFonts w:ascii="Trebuchet MS" w:hAnsi="Trebuchet MS"/>
          <w:sz w:val="20"/>
          <w:szCs w:val="20"/>
        </w:rPr>
        <w:t>os ingresos por la venta de servicios se reconocen en el resultado del ejercicio a medida que se produce la</w:t>
      </w:r>
      <w:r>
        <w:rPr>
          <w:rFonts w:ascii="Trebuchet MS" w:hAnsi="Trebuchet MS"/>
          <w:sz w:val="20"/>
          <w:szCs w:val="20"/>
        </w:rPr>
        <w:t xml:space="preserve"> </w:t>
      </w:r>
      <w:r w:rsidRPr="00516C39">
        <w:rPr>
          <w:rFonts w:ascii="Trebuchet MS" w:hAnsi="Trebuchet MS"/>
          <w:sz w:val="20"/>
          <w:szCs w:val="20"/>
        </w:rPr>
        <w:t xml:space="preserve">prestación de </w:t>
      </w:r>
      <w:proofErr w:type="gramStart"/>
      <w:r w:rsidRPr="00516C39">
        <w:rPr>
          <w:rFonts w:ascii="Trebuchet MS" w:hAnsi="Trebuchet MS"/>
          <w:sz w:val="20"/>
          <w:szCs w:val="20"/>
        </w:rPr>
        <w:t>los mismos</w:t>
      </w:r>
      <w:proofErr w:type="gramEnd"/>
      <w:r w:rsidRPr="00516C39">
        <w:rPr>
          <w:rFonts w:ascii="Trebuchet MS" w:hAnsi="Trebuchet MS"/>
          <w:sz w:val="20"/>
          <w:szCs w:val="20"/>
        </w:rPr>
        <w:t>.</w:t>
      </w:r>
    </w:p>
    <w:p w14:paraId="39D5D91E" w14:textId="77777777" w:rsidR="00187088" w:rsidRDefault="00187088" w:rsidP="00BF7EB6">
      <w:pPr>
        <w:ind w:left="1004"/>
        <w:jc w:val="both"/>
        <w:rPr>
          <w:rFonts w:ascii="Trebuchet MS" w:hAnsi="Trebuchet MS"/>
          <w:sz w:val="20"/>
          <w:szCs w:val="20"/>
        </w:rPr>
      </w:pPr>
    </w:p>
    <w:p w14:paraId="465F300F" w14:textId="77777777" w:rsidR="006E6561" w:rsidRPr="007E7744"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Ingresos y costos financieros</w:t>
      </w:r>
    </w:p>
    <w:p w14:paraId="4CC387DD" w14:textId="77777777" w:rsidR="006E6561" w:rsidRPr="007E7744" w:rsidRDefault="006E6561" w:rsidP="00BF7EB6">
      <w:pPr>
        <w:ind w:left="426"/>
        <w:jc w:val="both"/>
        <w:rPr>
          <w:rFonts w:ascii="Trebuchet MS" w:hAnsi="Trebuchet MS"/>
          <w:sz w:val="20"/>
          <w:szCs w:val="20"/>
        </w:rPr>
      </w:pPr>
    </w:p>
    <w:p w14:paraId="04401004"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Los ingresos financieros están compuestos por ingresos por intereses en fondos invertidos (incluidos activos financieros disponibles para la venta), ganancias por la venta de activos financieros disponibles para la venta, cambios en el valor razonable de los activos financieros al valor razonable con cambios en resultados. Los ingresos por intereses son reconocidos en resultados al costo amortizado, usando el método de interés efectivo.</w:t>
      </w:r>
    </w:p>
    <w:p w14:paraId="28B31E0E" w14:textId="77777777" w:rsidR="006E6561" w:rsidRPr="007E7744" w:rsidRDefault="006E6561" w:rsidP="00BF7EB6">
      <w:pPr>
        <w:ind w:left="1004"/>
        <w:jc w:val="both"/>
        <w:rPr>
          <w:rFonts w:ascii="Trebuchet MS" w:hAnsi="Trebuchet MS"/>
          <w:sz w:val="20"/>
          <w:szCs w:val="20"/>
        </w:rPr>
      </w:pPr>
    </w:p>
    <w:p w14:paraId="7A94C631"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Los costos financieros están compuestos por gastos por intereses en préstamos o financiamientos, cambios en el valor razonable de los activos financieros al valor razonable con cambios en resultados, pérdidas por deterioro reconocidas en los activos financieros. Los costos por préstamos que no son directamente atribuibles a la adquisición, la construcción o la producción de un activo que califica se reconocen en resultados usando el método de interés efectivo.</w:t>
      </w:r>
    </w:p>
    <w:p w14:paraId="38842E1A" w14:textId="77777777" w:rsidR="006E6561" w:rsidRPr="007E7744" w:rsidRDefault="006E6561" w:rsidP="00BF7EB6">
      <w:pPr>
        <w:ind w:left="1004"/>
        <w:jc w:val="both"/>
        <w:rPr>
          <w:rFonts w:ascii="Trebuchet MS" w:hAnsi="Trebuchet MS"/>
          <w:sz w:val="20"/>
          <w:szCs w:val="20"/>
        </w:rPr>
      </w:pPr>
    </w:p>
    <w:p w14:paraId="41E96F4A"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Las ganancias y pérdidas por diferencias de cambio generadas por activos y pasivos financieros se incluyen en esta posición sin compensar.</w:t>
      </w:r>
    </w:p>
    <w:p w14:paraId="335F4D8A" w14:textId="77777777" w:rsidR="006E6561" w:rsidRPr="00E83BD9" w:rsidRDefault="006E6561" w:rsidP="00BF7EB6">
      <w:pPr>
        <w:keepNext/>
        <w:tabs>
          <w:tab w:val="right" w:pos="993"/>
          <w:tab w:val="right" w:pos="9720"/>
        </w:tabs>
        <w:jc w:val="both"/>
        <w:rPr>
          <w:rFonts w:ascii="Trebuchet MS" w:hAnsi="Trebuchet MS"/>
          <w:b/>
          <w:sz w:val="20"/>
          <w:szCs w:val="20"/>
          <w:u w:val="single"/>
        </w:rPr>
      </w:pPr>
    </w:p>
    <w:p w14:paraId="6A2E70EF" w14:textId="77777777" w:rsidR="006E6561" w:rsidRPr="007E7744"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Impuestos</w:t>
      </w:r>
    </w:p>
    <w:p w14:paraId="12AF7DCF" w14:textId="77777777" w:rsidR="006E6561" w:rsidRPr="007E7744" w:rsidRDefault="006E6561" w:rsidP="00BF7EB6">
      <w:pPr>
        <w:ind w:left="360"/>
        <w:jc w:val="both"/>
        <w:rPr>
          <w:rFonts w:ascii="Trebuchet MS" w:hAnsi="Trebuchet MS"/>
          <w:b/>
          <w:sz w:val="20"/>
          <w:szCs w:val="20"/>
          <w:u w:val="single"/>
        </w:rPr>
      </w:pPr>
    </w:p>
    <w:p w14:paraId="717A20C6"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El gasto por impuesto a las ganancias representa la suma del impuesto a las ganancias corriente por pagar y el impuesto diferido.</w:t>
      </w:r>
    </w:p>
    <w:p w14:paraId="75483D12" w14:textId="77777777" w:rsidR="006E6561" w:rsidRPr="00501FD7" w:rsidRDefault="006E6561" w:rsidP="00BF7EB6">
      <w:pPr>
        <w:ind w:left="1004"/>
        <w:jc w:val="both"/>
        <w:rPr>
          <w:rFonts w:ascii="Trebuchet MS" w:hAnsi="Trebuchet MS"/>
          <w:sz w:val="20"/>
          <w:szCs w:val="20"/>
        </w:rPr>
      </w:pPr>
    </w:p>
    <w:p w14:paraId="6F5BC02A" w14:textId="77777777" w:rsidR="006E6561" w:rsidRPr="00501FD7" w:rsidRDefault="006E6561" w:rsidP="00BF7EB6">
      <w:pPr>
        <w:ind w:left="1004"/>
        <w:jc w:val="both"/>
        <w:rPr>
          <w:rFonts w:ascii="Trebuchet MS" w:hAnsi="Trebuchet MS"/>
          <w:sz w:val="20"/>
          <w:szCs w:val="20"/>
          <w:u w:val="single"/>
        </w:rPr>
      </w:pPr>
      <w:r w:rsidRPr="00501FD7">
        <w:rPr>
          <w:rFonts w:ascii="Trebuchet MS" w:hAnsi="Trebuchet MS"/>
          <w:sz w:val="20"/>
          <w:szCs w:val="20"/>
          <w:u w:val="single"/>
        </w:rPr>
        <w:t>Impuesto corriente</w:t>
      </w:r>
    </w:p>
    <w:p w14:paraId="2DE8095D" w14:textId="77777777" w:rsidR="006E6561" w:rsidRPr="00501FD7" w:rsidRDefault="006E6561" w:rsidP="00BF7EB6">
      <w:pPr>
        <w:ind w:left="1004"/>
        <w:jc w:val="both"/>
        <w:rPr>
          <w:rFonts w:ascii="Trebuchet MS" w:hAnsi="Trebuchet MS"/>
          <w:sz w:val="20"/>
          <w:szCs w:val="20"/>
        </w:rPr>
      </w:pPr>
    </w:p>
    <w:p w14:paraId="39BC033C"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 xml:space="preserve">El impuesto por pagar corriente se basa en las ganancias fiscales registradas durante el ejercicio. La ganancia fiscal difiere de la ganancia reportada en el estado del resultado integral de la Sociedad, debido a las partidas de ingresos o gastos imponibles o deducibles en otros años y </w:t>
      </w:r>
      <w:r w:rsidRPr="007E7744">
        <w:rPr>
          <w:rFonts w:ascii="Trebuchet MS" w:hAnsi="Trebuchet MS"/>
          <w:sz w:val="20"/>
          <w:szCs w:val="20"/>
        </w:rPr>
        <w:lastRenderedPageBreak/>
        <w:t>partidas que nunca son gravables o deducibles. El pasivo de la Sociedad en concepto del impuesto corriente se calcula utilizando las tasas fiscales promulgadas o substancialmente aprobadas al final del ejercicio sobre el cual se informa.</w:t>
      </w:r>
    </w:p>
    <w:p w14:paraId="7CD4F573" w14:textId="77777777" w:rsidR="006E6561" w:rsidRPr="00501FD7" w:rsidRDefault="006E6561" w:rsidP="00BF7EB6">
      <w:pPr>
        <w:ind w:left="1004"/>
        <w:jc w:val="both"/>
        <w:rPr>
          <w:rFonts w:ascii="Trebuchet MS" w:hAnsi="Trebuchet MS"/>
          <w:sz w:val="20"/>
          <w:szCs w:val="20"/>
        </w:rPr>
      </w:pPr>
    </w:p>
    <w:p w14:paraId="10D9491F" w14:textId="77777777" w:rsidR="006E6561" w:rsidRPr="00501FD7" w:rsidRDefault="006E6561" w:rsidP="00BF7EB6">
      <w:pPr>
        <w:ind w:left="1004"/>
        <w:jc w:val="both"/>
        <w:rPr>
          <w:rFonts w:ascii="Trebuchet MS" w:hAnsi="Trebuchet MS"/>
          <w:sz w:val="20"/>
          <w:szCs w:val="20"/>
          <w:u w:val="single"/>
        </w:rPr>
      </w:pPr>
      <w:r w:rsidRPr="00501FD7">
        <w:rPr>
          <w:rFonts w:ascii="Trebuchet MS" w:hAnsi="Trebuchet MS"/>
          <w:sz w:val="20"/>
          <w:szCs w:val="20"/>
          <w:u w:val="single"/>
        </w:rPr>
        <w:t>Impuesto diferido</w:t>
      </w:r>
    </w:p>
    <w:p w14:paraId="7AD6E5FA" w14:textId="77777777" w:rsidR="006E6561" w:rsidRPr="00501FD7" w:rsidRDefault="006E6561" w:rsidP="00BF7EB6">
      <w:pPr>
        <w:ind w:left="1004"/>
        <w:jc w:val="both"/>
        <w:rPr>
          <w:rFonts w:ascii="Trebuchet MS" w:hAnsi="Trebuchet MS"/>
          <w:sz w:val="20"/>
          <w:szCs w:val="20"/>
        </w:rPr>
      </w:pPr>
    </w:p>
    <w:p w14:paraId="21419F1C"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El impuesto diferido se reconoce sobre las diferencias temporarias entre el importe en libros de los activos y pasivos incluidos en los estados financieros y las bases fiscales correspondientes a esos rubros utilizadas para determinar la ganancia fiscal. El pasivo por impuesto diferido se reconoce generalmente para todas las diferencias fiscales temporarias imponibles en el futuro. Se reconocerá un activo por impuesto diferido, por causa de todas las diferencias temporarias deducibles, en la medida en que resulte probable que la entidad disponga de ganancias fiscales futuras contra las cuales es posible cargar esas diferencias temporarias deducibles.</w:t>
      </w:r>
    </w:p>
    <w:p w14:paraId="6D81AF3D" w14:textId="77777777" w:rsidR="006E6561" w:rsidRPr="007E7744" w:rsidRDefault="006E6561" w:rsidP="00BF7EB6">
      <w:pPr>
        <w:ind w:left="1004"/>
        <w:jc w:val="both"/>
        <w:rPr>
          <w:rFonts w:ascii="Trebuchet MS" w:hAnsi="Trebuchet MS"/>
          <w:sz w:val="20"/>
          <w:szCs w:val="20"/>
        </w:rPr>
      </w:pPr>
    </w:p>
    <w:p w14:paraId="232CAE99"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El importe en libros de un activo por impuesto diferido debe someterse a revisión al final de cada ejercicio sobre el que se informe y se debe reducir el importe del saldo del activo por impuesto diferido, en la medida que estime probable que no se dispondrá de suficiente ganancia fiscal, en el futuro, como para permitir que se recupere la totalidad o una parte del activo.</w:t>
      </w:r>
    </w:p>
    <w:p w14:paraId="0432EBBE" w14:textId="77777777" w:rsidR="006E6561" w:rsidRPr="007E7744" w:rsidRDefault="006E6561" w:rsidP="00BF7EB6">
      <w:pPr>
        <w:ind w:left="1004"/>
        <w:jc w:val="both"/>
        <w:rPr>
          <w:rFonts w:ascii="Trebuchet MS" w:hAnsi="Trebuchet MS"/>
          <w:sz w:val="20"/>
          <w:szCs w:val="20"/>
        </w:rPr>
      </w:pPr>
    </w:p>
    <w:p w14:paraId="308A886E"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 xml:space="preserve">Los activos y pasivos por impuestos diferidos deben medirse empleando las tasas fiscales que se espera </w:t>
      </w:r>
      <w:proofErr w:type="gramStart"/>
      <w:r w:rsidRPr="007E7744">
        <w:rPr>
          <w:rFonts w:ascii="Trebuchet MS" w:hAnsi="Trebuchet MS"/>
          <w:sz w:val="20"/>
          <w:szCs w:val="20"/>
        </w:rPr>
        <w:t>sean de aplicación</w:t>
      </w:r>
      <w:proofErr w:type="gramEnd"/>
      <w:r w:rsidRPr="007E7744">
        <w:rPr>
          <w:rFonts w:ascii="Trebuchet MS" w:hAnsi="Trebuchet MS"/>
          <w:sz w:val="20"/>
          <w:szCs w:val="20"/>
        </w:rPr>
        <w:t xml:space="preserve"> en el ejercicio en el que el activo se realice o el pasivo se cancele, basándose en las tasas (y leyes fiscales) que al final del ejercicio sobre el que se informa hayan sido aprobadas o prácticamente haya terminado el proceso de su aprobación. La medición de los pasivos por impuestos diferidos y los activos por impuestos diferidos reflejará las consecuencias fiscales que se derivarían de la forma en que la entidad espera, al final del ejercicio sobre el que se informa, recuperar o liquidar el importe en libros de sus activos y pasivos.</w:t>
      </w:r>
    </w:p>
    <w:p w14:paraId="4DA0A479" w14:textId="77777777" w:rsidR="006E6561" w:rsidRPr="007E7744" w:rsidRDefault="006E6561" w:rsidP="00BF7EB6">
      <w:pPr>
        <w:ind w:left="1004"/>
        <w:jc w:val="both"/>
        <w:rPr>
          <w:rFonts w:ascii="Trebuchet MS" w:hAnsi="Trebuchet MS"/>
          <w:sz w:val="20"/>
          <w:szCs w:val="20"/>
        </w:rPr>
      </w:pPr>
    </w:p>
    <w:p w14:paraId="26D29EDC" w14:textId="77777777" w:rsidR="006E6561" w:rsidRDefault="006E6561" w:rsidP="00BF7EB6">
      <w:pPr>
        <w:ind w:left="1004"/>
        <w:jc w:val="both"/>
        <w:rPr>
          <w:rFonts w:ascii="Trebuchet MS" w:hAnsi="Trebuchet MS"/>
          <w:sz w:val="20"/>
          <w:szCs w:val="20"/>
        </w:rPr>
      </w:pPr>
      <w:r w:rsidRPr="007E7744">
        <w:rPr>
          <w:rFonts w:ascii="Trebuchet MS" w:hAnsi="Trebuchet MS"/>
          <w:sz w:val="20"/>
          <w:szCs w:val="20"/>
        </w:rPr>
        <w:t>Una entidad debe compensar activos por impuestos diferidos con pasivos por impuestos diferidos sólo si: a) tiene reconocido legalmente el derecho de compensar, frente a la autoridad fiscal, los importes reconocidos en esas partidas y b) los activos por impuestos diferidos y los pasivos por impuestos diferidos se derivan del impuesto a las ganancias correspondiente a la misma autoridad fiscal, y la Sociedad tiene la intención de liquidar sus activos y pasivos como netos.</w:t>
      </w:r>
    </w:p>
    <w:p w14:paraId="79251CC9" w14:textId="77777777" w:rsidR="006E6561" w:rsidRDefault="006E6561" w:rsidP="00BF7EB6">
      <w:pPr>
        <w:ind w:left="1004"/>
        <w:jc w:val="both"/>
        <w:rPr>
          <w:rFonts w:ascii="Trebuchet MS" w:hAnsi="Trebuchet MS"/>
          <w:sz w:val="20"/>
          <w:szCs w:val="20"/>
        </w:rPr>
      </w:pPr>
    </w:p>
    <w:p w14:paraId="1FCE3412" w14:textId="05CA150F" w:rsidR="006E6561" w:rsidRPr="005F0010" w:rsidRDefault="006E6561" w:rsidP="00BF7EB6">
      <w:pPr>
        <w:ind w:left="1004"/>
        <w:jc w:val="both"/>
        <w:rPr>
          <w:rFonts w:ascii="Trebuchet MS" w:hAnsi="Trebuchet MS"/>
          <w:sz w:val="20"/>
          <w:szCs w:val="20"/>
        </w:rPr>
      </w:pPr>
      <w:r>
        <w:rPr>
          <w:rFonts w:ascii="Trebuchet MS" w:hAnsi="Trebuchet MS"/>
          <w:sz w:val="20"/>
          <w:szCs w:val="20"/>
        </w:rPr>
        <w:t>L</w:t>
      </w:r>
      <w:r w:rsidRPr="005F0010">
        <w:rPr>
          <w:rFonts w:ascii="Trebuchet MS" w:hAnsi="Trebuchet MS"/>
          <w:sz w:val="20"/>
          <w:szCs w:val="20"/>
        </w:rPr>
        <w:t xml:space="preserve">a Ley 27.430 </w:t>
      </w:r>
      <w:r>
        <w:rPr>
          <w:rFonts w:ascii="Trebuchet MS" w:hAnsi="Trebuchet MS"/>
          <w:sz w:val="20"/>
          <w:szCs w:val="20"/>
        </w:rPr>
        <w:t xml:space="preserve">(B.O. 29/12/2017) introdujo </w:t>
      </w:r>
      <w:r w:rsidRPr="005F0010">
        <w:rPr>
          <w:rFonts w:ascii="Trebuchet MS" w:hAnsi="Trebuchet MS"/>
          <w:sz w:val="20"/>
          <w:szCs w:val="20"/>
        </w:rPr>
        <w:t xml:space="preserve">modificaciones en el Impuesto a las Ganancias. Entre las más relevantes se destaca la reducción de la tasa del impuesto para sociedades de capital y establecimientos permanentes al 30% para los ejercicios fiscales que se inicien a partir del 1 de enero de 2018 y al 25% para los ejercicios fiscales que se inicien a partir del 2020. Se </w:t>
      </w:r>
      <w:r>
        <w:rPr>
          <w:rFonts w:ascii="Trebuchet MS" w:hAnsi="Trebuchet MS"/>
          <w:sz w:val="20"/>
          <w:szCs w:val="20"/>
        </w:rPr>
        <w:t>dispuso</w:t>
      </w:r>
      <w:r w:rsidRPr="005F0010">
        <w:rPr>
          <w:rFonts w:ascii="Trebuchet MS" w:hAnsi="Trebuchet MS"/>
          <w:sz w:val="20"/>
          <w:szCs w:val="20"/>
        </w:rPr>
        <w:t>, asimismo, que los dividendos distribuidos a personas humanas y beneficiarios del exterior por los citados sujetos a partir de los ejercicios indicados estarán gravados con una tasa del 7% y 13%, respectivamente. Como consecuencia de la reducción de la tasa del impuesto, la Sociedad ha medido sus activos por impuesto diferido al 31 de octubre de 20</w:t>
      </w:r>
      <w:r w:rsidR="001C0BE7">
        <w:rPr>
          <w:rFonts w:ascii="Trebuchet MS" w:hAnsi="Trebuchet MS"/>
          <w:sz w:val="20"/>
          <w:szCs w:val="20"/>
        </w:rPr>
        <w:t>20</w:t>
      </w:r>
      <w:r w:rsidRPr="005F0010">
        <w:rPr>
          <w:rFonts w:ascii="Trebuchet MS" w:hAnsi="Trebuchet MS"/>
          <w:sz w:val="20"/>
          <w:szCs w:val="20"/>
        </w:rPr>
        <w:t>, empleando las tasas del 30% o 25% según el ejercicio en que estima se revertirán las diferencias temporarias reconocidas.</w:t>
      </w:r>
    </w:p>
    <w:p w14:paraId="44B0637E" w14:textId="77777777" w:rsidR="006E6561" w:rsidRDefault="006E6561" w:rsidP="00BF7EB6">
      <w:pPr>
        <w:ind w:left="1004"/>
        <w:jc w:val="both"/>
        <w:rPr>
          <w:rFonts w:ascii="Trebuchet MS" w:hAnsi="Trebuchet MS"/>
          <w:sz w:val="20"/>
          <w:szCs w:val="20"/>
        </w:rPr>
      </w:pPr>
    </w:p>
    <w:p w14:paraId="7A18529E" w14:textId="77777777" w:rsidR="006E6561" w:rsidRPr="007E7744" w:rsidRDefault="006E6561" w:rsidP="00BF7EB6">
      <w:pPr>
        <w:ind w:left="1004"/>
        <w:jc w:val="both"/>
        <w:rPr>
          <w:rFonts w:ascii="Trebuchet MS" w:hAnsi="Trebuchet MS"/>
          <w:sz w:val="20"/>
          <w:szCs w:val="20"/>
        </w:rPr>
      </w:pPr>
      <w:r>
        <w:rPr>
          <w:rFonts w:ascii="Trebuchet MS" w:hAnsi="Trebuchet MS"/>
          <w:sz w:val="20"/>
          <w:szCs w:val="20"/>
        </w:rPr>
        <w:t xml:space="preserve">Se destaca, sin embargo, que mediante </w:t>
      </w:r>
      <w:r w:rsidRPr="007E7744">
        <w:rPr>
          <w:rFonts w:ascii="Trebuchet MS" w:hAnsi="Trebuchet MS"/>
          <w:sz w:val="20"/>
          <w:szCs w:val="20"/>
        </w:rPr>
        <w:t xml:space="preserve">la Ley </w:t>
      </w:r>
      <w:r>
        <w:rPr>
          <w:rFonts w:ascii="Trebuchet MS" w:hAnsi="Trebuchet MS"/>
          <w:sz w:val="20"/>
          <w:szCs w:val="20"/>
        </w:rPr>
        <w:t>27.541</w:t>
      </w:r>
      <w:r w:rsidRPr="007E7744">
        <w:rPr>
          <w:rFonts w:ascii="Trebuchet MS" w:hAnsi="Trebuchet MS"/>
          <w:sz w:val="20"/>
          <w:szCs w:val="20"/>
        </w:rPr>
        <w:t xml:space="preserve"> </w:t>
      </w:r>
      <w:r>
        <w:rPr>
          <w:rFonts w:ascii="Trebuchet MS" w:hAnsi="Trebuchet MS"/>
          <w:sz w:val="20"/>
          <w:szCs w:val="20"/>
        </w:rPr>
        <w:t xml:space="preserve">“Solidaridad Social y Reactivación Productiva en el marco de la Emergencia Pública” </w:t>
      </w:r>
      <w:r w:rsidRPr="007E7744">
        <w:rPr>
          <w:rFonts w:ascii="Trebuchet MS" w:hAnsi="Trebuchet MS"/>
          <w:sz w:val="20"/>
          <w:szCs w:val="20"/>
        </w:rPr>
        <w:t xml:space="preserve">(B.O. </w:t>
      </w:r>
      <w:r>
        <w:rPr>
          <w:rFonts w:ascii="Trebuchet MS" w:hAnsi="Trebuchet MS"/>
          <w:sz w:val="20"/>
          <w:szCs w:val="20"/>
        </w:rPr>
        <w:t>23</w:t>
      </w:r>
      <w:r w:rsidRPr="007E7744">
        <w:rPr>
          <w:rFonts w:ascii="Trebuchet MS" w:hAnsi="Trebuchet MS"/>
          <w:sz w:val="20"/>
          <w:szCs w:val="20"/>
        </w:rPr>
        <w:t>/12/201</w:t>
      </w:r>
      <w:r>
        <w:rPr>
          <w:rFonts w:ascii="Trebuchet MS" w:hAnsi="Trebuchet MS"/>
          <w:sz w:val="20"/>
          <w:szCs w:val="20"/>
        </w:rPr>
        <w:t>9</w:t>
      </w:r>
      <w:r w:rsidRPr="007E7744">
        <w:rPr>
          <w:rFonts w:ascii="Trebuchet MS" w:hAnsi="Trebuchet MS"/>
          <w:sz w:val="20"/>
          <w:szCs w:val="20"/>
        </w:rPr>
        <w:t>)</w:t>
      </w:r>
      <w:r>
        <w:rPr>
          <w:rFonts w:ascii="Trebuchet MS" w:hAnsi="Trebuchet MS"/>
          <w:sz w:val="20"/>
          <w:szCs w:val="20"/>
        </w:rPr>
        <w:t>, la reducción de la tasa al 25% se suspende hasta los ejercicios iniciados a partir del 1 de enero de 2021. Asimismo, la alícuota del 13% para los dividendos distribuidos se suspende concordantemente.</w:t>
      </w:r>
    </w:p>
    <w:p w14:paraId="1226616D" w14:textId="77777777" w:rsidR="006E6561" w:rsidRDefault="006E6561" w:rsidP="00BF7EB6">
      <w:pPr>
        <w:ind w:left="1004"/>
        <w:jc w:val="both"/>
        <w:rPr>
          <w:rFonts w:ascii="Trebuchet MS" w:hAnsi="Trebuchet MS"/>
          <w:sz w:val="20"/>
          <w:szCs w:val="20"/>
        </w:rPr>
      </w:pPr>
    </w:p>
    <w:p w14:paraId="657446F8" w14:textId="77777777" w:rsidR="006E6561" w:rsidRPr="00501FD7" w:rsidRDefault="006E6561" w:rsidP="00BF7EB6">
      <w:pPr>
        <w:ind w:left="1004"/>
        <w:jc w:val="both"/>
        <w:rPr>
          <w:rFonts w:ascii="Trebuchet MS" w:hAnsi="Trebuchet MS"/>
          <w:sz w:val="20"/>
          <w:szCs w:val="20"/>
          <w:u w:val="single"/>
        </w:rPr>
      </w:pPr>
      <w:r>
        <w:rPr>
          <w:rFonts w:ascii="Trebuchet MS" w:hAnsi="Trebuchet MS"/>
          <w:sz w:val="20"/>
          <w:szCs w:val="20"/>
          <w:u w:val="single"/>
        </w:rPr>
        <w:t xml:space="preserve">Reconocimiento en resultados </w:t>
      </w:r>
    </w:p>
    <w:p w14:paraId="38D39706" w14:textId="77777777" w:rsidR="006E6561" w:rsidRPr="00501FD7" w:rsidRDefault="006E6561" w:rsidP="00BF7EB6">
      <w:pPr>
        <w:ind w:left="1004"/>
        <w:jc w:val="both"/>
        <w:rPr>
          <w:rFonts w:ascii="Trebuchet MS" w:hAnsi="Trebuchet MS"/>
          <w:sz w:val="20"/>
          <w:szCs w:val="20"/>
        </w:rPr>
      </w:pPr>
    </w:p>
    <w:p w14:paraId="28558F7B"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 xml:space="preserve">Los impuestos corrientes y diferidos deberán reconocerse en el resultado del ejercicio, excepto en la medida en que hayan surgido de una transacción o suceso que se reconoce fuera del resultado, ya sea en otros resultados integrales o directamente en el patrimonio, en cuyo caso el impuesto también se reconoce fuera del resultado, o cuando surgen del registro inicial de una combinación de negocios. </w:t>
      </w:r>
    </w:p>
    <w:p w14:paraId="756E3467" w14:textId="77777777" w:rsidR="006E6561" w:rsidRPr="007E7744" w:rsidRDefault="006E6561" w:rsidP="00BF7EB6">
      <w:pPr>
        <w:ind w:left="1004"/>
        <w:jc w:val="both"/>
        <w:rPr>
          <w:rFonts w:ascii="Trebuchet MS" w:hAnsi="Trebuchet MS"/>
          <w:sz w:val="20"/>
          <w:szCs w:val="20"/>
        </w:rPr>
      </w:pPr>
    </w:p>
    <w:p w14:paraId="1FDD41A4" w14:textId="77777777" w:rsidR="006E6561" w:rsidRPr="00501FD7" w:rsidRDefault="006E6561" w:rsidP="00BF7EB6">
      <w:pPr>
        <w:ind w:left="1004"/>
        <w:jc w:val="both"/>
        <w:rPr>
          <w:rFonts w:ascii="Trebuchet MS" w:hAnsi="Trebuchet MS"/>
          <w:sz w:val="20"/>
          <w:szCs w:val="20"/>
          <w:u w:val="single"/>
        </w:rPr>
      </w:pPr>
      <w:r w:rsidRPr="00501FD7">
        <w:rPr>
          <w:rFonts w:ascii="Trebuchet MS" w:hAnsi="Trebuchet MS"/>
          <w:sz w:val="20"/>
          <w:szCs w:val="20"/>
          <w:u w:val="single"/>
        </w:rPr>
        <w:t>Ajuste por inflación impositivo</w:t>
      </w:r>
    </w:p>
    <w:p w14:paraId="062BEB8D" w14:textId="77777777" w:rsidR="006E6561" w:rsidRPr="00501FD7" w:rsidRDefault="006E6561" w:rsidP="00BF7EB6">
      <w:pPr>
        <w:ind w:left="1004"/>
        <w:jc w:val="both"/>
        <w:rPr>
          <w:rFonts w:ascii="Trebuchet MS" w:hAnsi="Trebuchet MS"/>
          <w:sz w:val="20"/>
          <w:szCs w:val="20"/>
        </w:rPr>
      </w:pPr>
    </w:p>
    <w:p w14:paraId="5DF831D3"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 xml:space="preserve">Conforme al artículo 3 de la Ley 27.468 (B.O. 04/12/2018) y la posición de la Administración Federal de Ingresos Públicos </w:t>
      </w:r>
      <w:r>
        <w:rPr>
          <w:rFonts w:ascii="Trebuchet MS" w:hAnsi="Trebuchet MS"/>
          <w:sz w:val="20"/>
          <w:szCs w:val="20"/>
        </w:rPr>
        <w:t>(</w:t>
      </w:r>
      <w:r w:rsidRPr="007E7744">
        <w:rPr>
          <w:rFonts w:ascii="Trebuchet MS" w:hAnsi="Trebuchet MS"/>
          <w:sz w:val="20"/>
          <w:szCs w:val="20"/>
        </w:rPr>
        <w:t>AFIP</w:t>
      </w:r>
      <w:r>
        <w:rPr>
          <w:rFonts w:ascii="Trebuchet MS" w:hAnsi="Trebuchet MS"/>
          <w:sz w:val="20"/>
          <w:szCs w:val="20"/>
        </w:rPr>
        <w:t>)</w:t>
      </w:r>
      <w:r w:rsidRPr="007E7744">
        <w:rPr>
          <w:rFonts w:ascii="Trebuchet MS" w:hAnsi="Trebuchet MS"/>
          <w:sz w:val="20"/>
          <w:szCs w:val="20"/>
        </w:rPr>
        <w:t xml:space="preserve"> manifestada el 2 de mayo de 2019 en el Espacio de Diálogo entre este organismo público y organizaciones profesionales de ciencias económicas, el efecto del reconocimiento del cambio en el poder adquisitivo de la moneda a efectos del impuesto a las ganancias (ajuste por inflación impositivo) será aplicable en caso que la variación del IPC publicado por el INDEC , calculada desde el inicio y hasta el cierre de cada uno de esos ejercicios, supere un 55%, un 30% y en un 15% para el primer, segundo y tercer año de aplicación, respectivamente, considerando como primer ejercicio de aplicación los ejercicios que se inicien a partir del </w:t>
      </w:r>
      <w:r>
        <w:rPr>
          <w:rFonts w:ascii="Trebuchet MS" w:hAnsi="Trebuchet MS"/>
          <w:sz w:val="20"/>
          <w:szCs w:val="20"/>
        </w:rPr>
        <w:t>1</w:t>
      </w:r>
      <w:r w:rsidRPr="007E7744">
        <w:rPr>
          <w:rFonts w:ascii="Trebuchet MS" w:hAnsi="Trebuchet MS"/>
          <w:sz w:val="20"/>
          <w:szCs w:val="20"/>
        </w:rPr>
        <w:t xml:space="preserve"> de enero de 2018.</w:t>
      </w:r>
    </w:p>
    <w:p w14:paraId="159C4EEF" w14:textId="77777777" w:rsidR="006E6561" w:rsidRPr="007E7744" w:rsidRDefault="006E6561" w:rsidP="00BF7EB6">
      <w:pPr>
        <w:ind w:left="1004"/>
        <w:jc w:val="both"/>
        <w:rPr>
          <w:rFonts w:ascii="Trebuchet MS" w:hAnsi="Trebuchet MS"/>
          <w:sz w:val="20"/>
          <w:szCs w:val="20"/>
        </w:rPr>
      </w:pPr>
    </w:p>
    <w:p w14:paraId="288CF427" w14:textId="22A07C76" w:rsidR="006E6561" w:rsidRDefault="006E6561" w:rsidP="00BF7EB6">
      <w:pPr>
        <w:ind w:left="1004"/>
        <w:jc w:val="both"/>
        <w:rPr>
          <w:rFonts w:ascii="Trebuchet MS" w:hAnsi="Trebuchet MS"/>
          <w:sz w:val="20"/>
          <w:szCs w:val="20"/>
        </w:rPr>
      </w:pPr>
      <w:r w:rsidRPr="007E7744">
        <w:rPr>
          <w:rFonts w:ascii="Trebuchet MS" w:hAnsi="Trebuchet MS"/>
          <w:sz w:val="20"/>
          <w:szCs w:val="20"/>
        </w:rPr>
        <w:t>El ejercicio finalizado el 31 de octubre de 20</w:t>
      </w:r>
      <w:r w:rsidR="004625E3">
        <w:rPr>
          <w:rFonts w:ascii="Trebuchet MS" w:hAnsi="Trebuchet MS"/>
          <w:sz w:val="20"/>
          <w:szCs w:val="20"/>
        </w:rPr>
        <w:t>20</w:t>
      </w:r>
      <w:r w:rsidRPr="007E7744">
        <w:rPr>
          <w:rFonts w:ascii="Trebuchet MS" w:hAnsi="Trebuchet MS"/>
          <w:sz w:val="20"/>
          <w:szCs w:val="20"/>
        </w:rPr>
        <w:t xml:space="preserve"> corresponde al </w:t>
      </w:r>
      <w:r w:rsidR="00187088">
        <w:rPr>
          <w:rFonts w:ascii="Trebuchet MS" w:hAnsi="Trebuchet MS"/>
          <w:sz w:val="20"/>
          <w:szCs w:val="20"/>
        </w:rPr>
        <w:t>segundo</w:t>
      </w:r>
      <w:r w:rsidRPr="007E7744">
        <w:rPr>
          <w:rFonts w:ascii="Trebuchet MS" w:hAnsi="Trebuchet MS"/>
          <w:sz w:val="20"/>
          <w:szCs w:val="20"/>
        </w:rPr>
        <w:t xml:space="preserve"> ejercicio de vigencia del ajuste por inflación impositivo para la Sociedad y en este período el índice de precios</w:t>
      </w:r>
      <w:r>
        <w:rPr>
          <w:rFonts w:ascii="Trebuchet MS" w:hAnsi="Trebuchet MS"/>
          <w:sz w:val="20"/>
          <w:szCs w:val="20"/>
        </w:rPr>
        <w:t xml:space="preserve"> </w:t>
      </w:r>
      <w:r w:rsidRPr="007E7744">
        <w:rPr>
          <w:rFonts w:ascii="Trebuchet MS" w:hAnsi="Trebuchet MS"/>
          <w:sz w:val="20"/>
          <w:szCs w:val="20"/>
        </w:rPr>
        <w:t>ha superado el porcentaje establecido por el artículo 3 de la Ley 27.468. Con lo cual la Sociedad, al 31 de octubre de 20</w:t>
      </w:r>
      <w:r w:rsidR="007E0964">
        <w:rPr>
          <w:rFonts w:ascii="Trebuchet MS" w:hAnsi="Trebuchet MS"/>
          <w:sz w:val="20"/>
          <w:szCs w:val="20"/>
        </w:rPr>
        <w:t>20</w:t>
      </w:r>
      <w:r w:rsidRPr="007E7744">
        <w:rPr>
          <w:rFonts w:ascii="Trebuchet MS" w:hAnsi="Trebuchet MS"/>
          <w:sz w:val="20"/>
          <w:szCs w:val="20"/>
        </w:rPr>
        <w:t>,</w:t>
      </w:r>
      <w:r>
        <w:rPr>
          <w:rFonts w:ascii="Trebuchet MS" w:hAnsi="Trebuchet MS"/>
          <w:sz w:val="20"/>
          <w:szCs w:val="20"/>
        </w:rPr>
        <w:t xml:space="preserve"> </w:t>
      </w:r>
      <w:r w:rsidRPr="007E7744">
        <w:rPr>
          <w:rFonts w:ascii="Trebuchet MS" w:hAnsi="Trebuchet MS"/>
          <w:sz w:val="20"/>
          <w:szCs w:val="20"/>
        </w:rPr>
        <w:t>ha aplicado el ajuste por inflación</w:t>
      </w:r>
      <w:r>
        <w:rPr>
          <w:rFonts w:ascii="Trebuchet MS" w:hAnsi="Trebuchet MS"/>
          <w:sz w:val="20"/>
          <w:szCs w:val="20"/>
        </w:rPr>
        <w:t xml:space="preserve"> impositivo.</w:t>
      </w:r>
    </w:p>
    <w:p w14:paraId="427F4107" w14:textId="77777777" w:rsidR="006E6561" w:rsidRDefault="006E6561" w:rsidP="00BF7EB6">
      <w:pPr>
        <w:ind w:left="1004"/>
        <w:jc w:val="both"/>
        <w:rPr>
          <w:rFonts w:ascii="Trebuchet MS" w:hAnsi="Trebuchet MS"/>
          <w:sz w:val="20"/>
          <w:szCs w:val="20"/>
        </w:rPr>
      </w:pPr>
    </w:p>
    <w:p w14:paraId="26EE809D" w14:textId="0FB5F983" w:rsidR="006E6561" w:rsidRPr="007E7744" w:rsidRDefault="006E6561" w:rsidP="00BF7EB6">
      <w:pPr>
        <w:ind w:left="1004"/>
        <w:jc w:val="both"/>
        <w:rPr>
          <w:rFonts w:ascii="Trebuchet MS" w:hAnsi="Trebuchet MS"/>
          <w:sz w:val="20"/>
          <w:szCs w:val="20"/>
        </w:rPr>
      </w:pPr>
      <w:r w:rsidRPr="003E12FE">
        <w:rPr>
          <w:rFonts w:ascii="Trebuchet MS" w:hAnsi="Trebuchet MS"/>
          <w:sz w:val="20"/>
          <w:szCs w:val="20"/>
        </w:rPr>
        <w:t xml:space="preserve">Con la modificación introducida </w:t>
      </w:r>
      <w:r>
        <w:rPr>
          <w:rFonts w:ascii="Trebuchet MS" w:hAnsi="Trebuchet MS"/>
          <w:sz w:val="20"/>
          <w:szCs w:val="20"/>
        </w:rPr>
        <w:t>por la</w:t>
      </w:r>
      <w:r w:rsidRPr="003E12FE">
        <w:rPr>
          <w:rFonts w:ascii="Trebuchet MS" w:hAnsi="Trebuchet MS"/>
          <w:sz w:val="20"/>
          <w:szCs w:val="20"/>
        </w:rPr>
        <w:t xml:space="preserve"> </w:t>
      </w:r>
      <w:r>
        <w:rPr>
          <w:rFonts w:ascii="Trebuchet MS" w:hAnsi="Trebuchet MS"/>
          <w:sz w:val="20"/>
          <w:szCs w:val="20"/>
        </w:rPr>
        <w:t xml:space="preserve">citada </w:t>
      </w:r>
      <w:r w:rsidRPr="003E12FE">
        <w:rPr>
          <w:rFonts w:ascii="Trebuchet MS" w:hAnsi="Trebuchet MS"/>
          <w:sz w:val="20"/>
          <w:szCs w:val="20"/>
        </w:rPr>
        <w:t>Ley 27.541</w:t>
      </w:r>
      <w:r>
        <w:rPr>
          <w:rFonts w:ascii="Trebuchet MS" w:hAnsi="Trebuchet MS"/>
          <w:sz w:val="20"/>
          <w:szCs w:val="20"/>
        </w:rPr>
        <w:t>,</w:t>
      </w:r>
      <w:r w:rsidRPr="003E12FE">
        <w:rPr>
          <w:rFonts w:ascii="Trebuchet MS" w:hAnsi="Trebuchet MS"/>
          <w:sz w:val="20"/>
          <w:szCs w:val="20"/>
        </w:rPr>
        <w:t xml:space="preserve"> el ajuste por inflación positivo o negativo, según sea el caso, correspondiente al segundo y tercer ejercicio iniciados a partir del </w:t>
      </w:r>
      <w:r>
        <w:rPr>
          <w:rFonts w:ascii="Trebuchet MS" w:hAnsi="Trebuchet MS"/>
          <w:sz w:val="20"/>
          <w:szCs w:val="20"/>
        </w:rPr>
        <w:t>1</w:t>
      </w:r>
      <w:r w:rsidRPr="003E12FE">
        <w:rPr>
          <w:rFonts w:ascii="Trebuchet MS" w:hAnsi="Trebuchet MS"/>
          <w:sz w:val="20"/>
          <w:szCs w:val="20"/>
        </w:rPr>
        <w:t xml:space="preserve"> de enero de 201</w:t>
      </w:r>
      <w:r w:rsidR="00187088">
        <w:rPr>
          <w:rFonts w:ascii="Trebuchet MS" w:hAnsi="Trebuchet MS"/>
          <w:sz w:val="20"/>
          <w:szCs w:val="20"/>
        </w:rPr>
        <w:t>9</w:t>
      </w:r>
      <w:r w:rsidRPr="003E12FE">
        <w:rPr>
          <w:rFonts w:ascii="Trebuchet MS" w:hAnsi="Trebuchet MS"/>
          <w:sz w:val="20"/>
          <w:szCs w:val="20"/>
        </w:rPr>
        <w:t>, deberá imputarse un sexto en ese período fiscal y los cinco sextos restantes, en partes iguales, en los cinco períodos fiscales inmediatos siguientes.</w:t>
      </w:r>
    </w:p>
    <w:p w14:paraId="26C8BD0F" w14:textId="77777777" w:rsidR="006E6561" w:rsidRPr="007E7744" w:rsidRDefault="006E6561" w:rsidP="00BF7EB6">
      <w:pPr>
        <w:pStyle w:val="Textoindependiente2"/>
        <w:rPr>
          <w:rFonts w:ascii="Trebuchet MS" w:hAnsi="Trebuchet MS"/>
          <w:sz w:val="20"/>
          <w:szCs w:val="20"/>
        </w:rPr>
      </w:pPr>
    </w:p>
    <w:p w14:paraId="7E09C0DC" w14:textId="77777777" w:rsidR="006E6561" w:rsidRPr="000B0072"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Ganancia por acción</w:t>
      </w:r>
    </w:p>
    <w:p w14:paraId="5738C503" w14:textId="77777777" w:rsidR="006E6561" w:rsidRPr="007E7744" w:rsidRDefault="006E6561" w:rsidP="00BF7EB6">
      <w:pPr>
        <w:ind w:left="360"/>
        <w:jc w:val="both"/>
        <w:rPr>
          <w:rFonts w:ascii="Trebuchet MS" w:hAnsi="Trebuchet MS"/>
          <w:b/>
          <w:sz w:val="20"/>
          <w:szCs w:val="20"/>
          <w:u w:val="single"/>
        </w:rPr>
      </w:pPr>
    </w:p>
    <w:p w14:paraId="37EADF21"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La Sociedad presenta ganancia por acción básica y diluida para sus acciones ordinarias. La ganancia básica por acción es calculada dividiendo la ganancia imputable a los accionistas comunes y un número promedio ponderado de acciones ordinarias en circulación.</w:t>
      </w:r>
    </w:p>
    <w:p w14:paraId="487EC310" w14:textId="77777777" w:rsidR="006E6561" w:rsidRPr="007E7744" w:rsidRDefault="006E6561" w:rsidP="00BF7EB6">
      <w:pPr>
        <w:ind w:left="1004"/>
        <w:jc w:val="both"/>
        <w:rPr>
          <w:rFonts w:ascii="Trebuchet MS" w:hAnsi="Trebuchet MS"/>
          <w:sz w:val="20"/>
          <w:szCs w:val="20"/>
        </w:rPr>
      </w:pPr>
    </w:p>
    <w:p w14:paraId="420E20FE"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 xml:space="preserve">El cálculo de la ganancia diluida por acción se basa en la ganancia atribuible a los accionistas ordinarios y el promedio ponderado del número de acciones vigentes, ajustados por todos los efectos </w:t>
      </w:r>
      <w:proofErr w:type="spellStart"/>
      <w:r w:rsidRPr="007E7744">
        <w:rPr>
          <w:rFonts w:ascii="Trebuchet MS" w:hAnsi="Trebuchet MS"/>
          <w:sz w:val="20"/>
          <w:szCs w:val="20"/>
        </w:rPr>
        <w:t>dilutivos</w:t>
      </w:r>
      <w:proofErr w:type="spellEnd"/>
      <w:r w:rsidRPr="007E7744">
        <w:rPr>
          <w:rFonts w:ascii="Trebuchet MS" w:hAnsi="Trebuchet MS"/>
          <w:sz w:val="20"/>
          <w:szCs w:val="20"/>
        </w:rPr>
        <w:t xml:space="preserve"> inherentes a las acciones ordinarias potenciales.</w:t>
      </w:r>
    </w:p>
    <w:p w14:paraId="3314847E" w14:textId="77777777" w:rsidR="006E6561" w:rsidRPr="007E7744" w:rsidRDefault="006E6561" w:rsidP="00BF7EB6">
      <w:pPr>
        <w:ind w:left="1004"/>
        <w:jc w:val="both"/>
        <w:rPr>
          <w:rFonts w:ascii="Trebuchet MS" w:hAnsi="Trebuchet MS"/>
          <w:sz w:val="20"/>
          <w:szCs w:val="20"/>
        </w:rPr>
      </w:pPr>
    </w:p>
    <w:p w14:paraId="352BB5E8"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El indicador básico y diluido coinciden pues no se han emitido acciones preferidas ni obligaciones negociables convertibles en acciones.</w:t>
      </w:r>
    </w:p>
    <w:p w14:paraId="68EE60D7" w14:textId="386B518F" w:rsidR="008075F1" w:rsidRDefault="008075F1" w:rsidP="00BF7EB6">
      <w:pPr>
        <w:jc w:val="both"/>
        <w:rPr>
          <w:rFonts w:ascii="Trebuchet MS" w:hAnsi="Trebuchet MS"/>
          <w:sz w:val="20"/>
          <w:szCs w:val="20"/>
        </w:rPr>
      </w:pPr>
      <w:r>
        <w:rPr>
          <w:rFonts w:ascii="Trebuchet MS" w:hAnsi="Trebuchet MS"/>
          <w:sz w:val="20"/>
          <w:szCs w:val="20"/>
        </w:rPr>
        <w:br w:type="page"/>
      </w:r>
    </w:p>
    <w:p w14:paraId="0824A61B" w14:textId="77777777" w:rsidR="006E6561" w:rsidRPr="007E7744" w:rsidRDefault="006E6561" w:rsidP="00BF7EB6">
      <w:pPr>
        <w:jc w:val="both"/>
        <w:rPr>
          <w:rFonts w:ascii="Trebuchet MS" w:hAnsi="Trebuchet MS"/>
          <w:sz w:val="20"/>
          <w:szCs w:val="20"/>
        </w:rPr>
      </w:pPr>
    </w:p>
    <w:p w14:paraId="1C0616F6" w14:textId="77777777" w:rsidR="006E6561" w:rsidRPr="007E7744"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Efectivo y equivalentes de efectivo</w:t>
      </w:r>
    </w:p>
    <w:p w14:paraId="30ABA2B3" w14:textId="77777777" w:rsidR="006E6561" w:rsidRPr="00501FD7" w:rsidRDefault="006E6561" w:rsidP="00BF7EB6">
      <w:pPr>
        <w:ind w:left="360"/>
        <w:jc w:val="both"/>
        <w:rPr>
          <w:rFonts w:ascii="Trebuchet MS" w:hAnsi="Trebuchet MS"/>
          <w:sz w:val="20"/>
          <w:szCs w:val="20"/>
        </w:rPr>
      </w:pPr>
    </w:p>
    <w:p w14:paraId="438D83DF" w14:textId="0689AF76" w:rsidR="006E6561" w:rsidRDefault="006E6561" w:rsidP="00BF7EB6">
      <w:pPr>
        <w:ind w:left="1004"/>
        <w:jc w:val="both"/>
        <w:rPr>
          <w:rFonts w:ascii="Trebuchet MS" w:hAnsi="Trebuchet MS"/>
          <w:sz w:val="20"/>
          <w:szCs w:val="20"/>
        </w:rPr>
      </w:pPr>
      <w:r w:rsidRPr="000A2FE8">
        <w:rPr>
          <w:rFonts w:ascii="Trebuchet MS" w:hAnsi="Trebuchet MS"/>
          <w:sz w:val="20"/>
          <w:szCs w:val="20"/>
        </w:rPr>
        <w:t>El rubro efectivo y equivalente de efectivo comprende los saldos de caja y bancos y los equivalentes de efectivo. Los equivalentes de efectivo incluyen inversiones de corto plazo, de alta liquidez, fácilmente convertible en importes conocidos de efectivo y sujeta a riesgos insignificantes de cambios de valor</w:t>
      </w:r>
      <w:r>
        <w:rPr>
          <w:rFonts w:ascii="Trebuchet MS" w:hAnsi="Trebuchet MS"/>
          <w:sz w:val="20"/>
          <w:szCs w:val="20"/>
        </w:rPr>
        <w:t>.</w:t>
      </w:r>
    </w:p>
    <w:p w14:paraId="2708C97F" w14:textId="77777777" w:rsidR="006E6561" w:rsidRDefault="006E6561" w:rsidP="00BF7EB6">
      <w:pPr>
        <w:ind w:left="1004"/>
        <w:jc w:val="both"/>
        <w:rPr>
          <w:rFonts w:ascii="Trebuchet MS" w:hAnsi="Trebuchet MS"/>
          <w:sz w:val="20"/>
          <w:szCs w:val="20"/>
        </w:rPr>
      </w:pPr>
    </w:p>
    <w:p w14:paraId="1726CB8E" w14:textId="77777777" w:rsidR="006E6561" w:rsidRDefault="006E6561" w:rsidP="00BF7EB6">
      <w:pPr>
        <w:ind w:left="1004"/>
        <w:jc w:val="both"/>
        <w:rPr>
          <w:rFonts w:ascii="Trebuchet MS" w:hAnsi="Trebuchet MS"/>
          <w:sz w:val="20"/>
          <w:szCs w:val="20"/>
        </w:rPr>
      </w:pPr>
      <w:r w:rsidRPr="000A2FE8">
        <w:rPr>
          <w:rFonts w:ascii="Trebuchet MS" w:hAnsi="Trebuchet MS"/>
          <w:sz w:val="20"/>
          <w:szCs w:val="20"/>
        </w:rPr>
        <w:t>Los descubiertos bancarios</w:t>
      </w:r>
      <w:r>
        <w:rPr>
          <w:rFonts w:ascii="Trebuchet MS" w:hAnsi="Trebuchet MS"/>
          <w:sz w:val="20"/>
          <w:szCs w:val="20"/>
        </w:rPr>
        <w:t>, de existir,</w:t>
      </w:r>
      <w:r w:rsidRPr="000A2FE8">
        <w:rPr>
          <w:rFonts w:ascii="Trebuchet MS" w:hAnsi="Trebuchet MS"/>
          <w:sz w:val="20"/>
          <w:szCs w:val="20"/>
        </w:rPr>
        <w:t xml:space="preserve"> se clasifican dentro del rubro “Préstamos” en el estado de situación financiera.</w:t>
      </w:r>
      <w:r>
        <w:rPr>
          <w:rFonts w:ascii="Trebuchet MS" w:hAnsi="Trebuchet MS"/>
          <w:sz w:val="20"/>
          <w:szCs w:val="20"/>
        </w:rPr>
        <w:t xml:space="preserve"> </w:t>
      </w:r>
    </w:p>
    <w:p w14:paraId="465BC5D3" w14:textId="77777777" w:rsidR="006E6561" w:rsidRDefault="006E6561" w:rsidP="00BF7EB6">
      <w:pPr>
        <w:ind w:left="1004"/>
        <w:jc w:val="both"/>
        <w:rPr>
          <w:rFonts w:ascii="Trebuchet MS" w:hAnsi="Trebuchet MS"/>
          <w:sz w:val="20"/>
          <w:szCs w:val="20"/>
        </w:rPr>
      </w:pPr>
    </w:p>
    <w:p w14:paraId="53B7BAB1" w14:textId="77777777" w:rsidR="006E6561" w:rsidRPr="007E7744"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Beneficios a empleados</w:t>
      </w:r>
    </w:p>
    <w:p w14:paraId="4A81FE21" w14:textId="77777777" w:rsidR="006E6561" w:rsidRPr="007E7744" w:rsidRDefault="006E6561" w:rsidP="00BF7EB6">
      <w:pPr>
        <w:ind w:left="360"/>
        <w:jc w:val="both"/>
        <w:rPr>
          <w:rFonts w:ascii="Trebuchet MS" w:hAnsi="Trebuchet MS"/>
          <w:b/>
          <w:sz w:val="20"/>
          <w:szCs w:val="20"/>
          <w:u w:val="single"/>
        </w:rPr>
      </w:pPr>
    </w:p>
    <w:p w14:paraId="77FF1A71" w14:textId="77777777" w:rsidR="006E6561" w:rsidRPr="007E7744" w:rsidRDefault="006E6561" w:rsidP="00BF7EB6">
      <w:pPr>
        <w:ind w:left="1004"/>
        <w:jc w:val="both"/>
        <w:rPr>
          <w:rFonts w:ascii="Trebuchet MS" w:hAnsi="Trebuchet MS"/>
          <w:sz w:val="20"/>
          <w:szCs w:val="20"/>
        </w:rPr>
      </w:pPr>
      <w:r w:rsidRPr="007E7744">
        <w:rPr>
          <w:rFonts w:ascii="Trebuchet MS" w:hAnsi="Trebuchet MS"/>
          <w:sz w:val="20"/>
          <w:szCs w:val="20"/>
        </w:rPr>
        <w:t>Las indemnizaciones se pagan cuando la relación laboral cesa, por decisión del empleador, antes de la fecha normal de jubilación.</w:t>
      </w:r>
    </w:p>
    <w:p w14:paraId="10A654D1" w14:textId="77777777" w:rsidR="006E6561" w:rsidRPr="007E7744" w:rsidRDefault="006E6561" w:rsidP="00BF7EB6">
      <w:pPr>
        <w:ind w:left="1004"/>
        <w:jc w:val="both"/>
        <w:rPr>
          <w:rFonts w:ascii="Trebuchet MS" w:hAnsi="Trebuchet MS"/>
          <w:sz w:val="20"/>
          <w:szCs w:val="20"/>
        </w:rPr>
      </w:pPr>
    </w:p>
    <w:p w14:paraId="5810A1D4" w14:textId="77777777" w:rsidR="006E6561" w:rsidRDefault="006E6561" w:rsidP="00BF7EB6">
      <w:pPr>
        <w:ind w:left="1004"/>
        <w:jc w:val="both"/>
        <w:rPr>
          <w:rFonts w:ascii="Trebuchet MS" w:hAnsi="Trebuchet MS"/>
          <w:sz w:val="20"/>
          <w:szCs w:val="20"/>
        </w:rPr>
      </w:pPr>
      <w:r w:rsidRPr="007E7744">
        <w:rPr>
          <w:rFonts w:ascii="Trebuchet MS" w:hAnsi="Trebuchet MS"/>
          <w:sz w:val="20"/>
          <w:szCs w:val="20"/>
        </w:rPr>
        <w:t>La Sociedad contabiliza un pasivo y un gasto por gratificaciones en base al monto estimado a erogar por ese concepto. La Sociedad registra una provisión cuando está obligada contractualmente o cuando exista una práctica en el pasado que haya creado una obligación implícita.</w:t>
      </w:r>
    </w:p>
    <w:p w14:paraId="111D1BEF" w14:textId="77777777" w:rsidR="006E6561" w:rsidRDefault="006E6561" w:rsidP="00BF7EB6">
      <w:pPr>
        <w:ind w:left="1004"/>
        <w:jc w:val="both"/>
        <w:rPr>
          <w:rFonts w:ascii="Trebuchet MS" w:hAnsi="Trebuchet MS"/>
          <w:sz w:val="20"/>
          <w:szCs w:val="20"/>
        </w:rPr>
      </w:pPr>
    </w:p>
    <w:p w14:paraId="24C5521A" w14:textId="77777777" w:rsidR="006E6561" w:rsidRPr="0007090D"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07090D">
        <w:rPr>
          <w:rFonts w:ascii="Trebuchet MS" w:hAnsi="Trebuchet MS"/>
          <w:b/>
          <w:sz w:val="20"/>
          <w:szCs w:val="20"/>
          <w:u w:val="single"/>
        </w:rPr>
        <w:t>Información por segmentos</w:t>
      </w:r>
    </w:p>
    <w:p w14:paraId="40EB84B7" w14:textId="77777777" w:rsidR="006E6561" w:rsidRDefault="006E6561" w:rsidP="00BF7EB6">
      <w:pPr>
        <w:ind w:left="1004"/>
        <w:jc w:val="both"/>
        <w:rPr>
          <w:rFonts w:ascii="Trebuchet MS" w:hAnsi="Trebuchet MS"/>
          <w:sz w:val="20"/>
          <w:szCs w:val="20"/>
        </w:rPr>
      </w:pPr>
    </w:p>
    <w:p w14:paraId="46CE00DC" w14:textId="0EB9975F" w:rsidR="006E6561" w:rsidRPr="007E7744" w:rsidRDefault="006E6561" w:rsidP="00BF7EB6">
      <w:pPr>
        <w:ind w:left="1004"/>
        <w:jc w:val="both"/>
        <w:rPr>
          <w:rFonts w:ascii="Trebuchet MS" w:hAnsi="Trebuchet MS"/>
          <w:sz w:val="20"/>
          <w:szCs w:val="20"/>
        </w:rPr>
      </w:pPr>
      <w:r w:rsidRPr="0007090D">
        <w:rPr>
          <w:rFonts w:ascii="Trebuchet MS" w:hAnsi="Trebuchet MS"/>
          <w:sz w:val="20"/>
          <w:szCs w:val="20"/>
        </w:rPr>
        <w:t>Un segmento de operación es un componente de la Sociedad que participa en actividades de negocios en las</w:t>
      </w:r>
      <w:r>
        <w:rPr>
          <w:rFonts w:ascii="Trebuchet MS" w:hAnsi="Trebuchet MS"/>
          <w:sz w:val="20"/>
          <w:szCs w:val="20"/>
        </w:rPr>
        <w:t xml:space="preserve"> </w:t>
      </w:r>
      <w:r w:rsidRPr="0007090D">
        <w:rPr>
          <w:rFonts w:ascii="Trebuchet MS" w:hAnsi="Trebuchet MS"/>
          <w:sz w:val="20"/>
          <w:szCs w:val="20"/>
        </w:rPr>
        <w:t>que puede obtener ingresos e incurrir en gastos.</w:t>
      </w:r>
      <w:r>
        <w:rPr>
          <w:rFonts w:ascii="Trebuchet MS" w:hAnsi="Trebuchet MS"/>
          <w:sz w:val="20"/>
          <w:szCs w:val="20"/>
        </w:rPr>
        <w:t xml:space="preserve"> </w:t>
      </w:r>
      <w:r w:rsidRPr="0007090D">
        <w:rPr>
          <w:rFonts w:ascii="Trebuchet MS" w:hAnsi="Trebuchet MS"/>
          <w:sz w:val="20"/>
          <w:szCs w:val="20"/>
        </w:rPr>
        <w:t>Cabe mencionar que la Sociedad posee un único segmento de operación y generador de efectivo, que es la</w:t>
      </w:r>
      <w:r>
        <w:rPr>
          <w:rFonts w:ascii="Trebuchet MS" w:hAnsi="Trebuchet MS"/>
          <w:sz w:val="20"/>
          <w:szCs w:val="20"/>
        </w:rPr>
        <w:t xml:space="preserve"> </w:t>
      </w:r>
      <w:r w:rsidRPr="0007090D">
        <w:rPr>
          <w:rFonts w:ascii="Trebuchet MS" w:hAnsi="Trebuchet MS"/>
          <w:sz w:val="20"/>
          <w:szCs w:val="20"/>
        </w:rPr>
        <w:t xml:space="preserve">prestación de servicios vinculados </w:t>
      </w:r>
      <w:r w:rsidR="008543F6">
        <w:rPr>
          <w:rFonts w:ascii="Trebuchet MS" w:hAnsi="Trebuchet MS"/>
          <w:sz w:val="20"/>
          <w:szCs w:val="20"/>
        </w:rPr>
        <w:t>la</w:t>
      </w:r>
      <w:r w:rsidR="008543F6" w:rsidRPr="008543F6">
        <w:rPr>
          <w:rFonts w:ascii="Trebuchet MS" w:hAnsi="Trebuchet MS"/>
          <w:sz w:val="20"/>
          <w:szCs w:val="20"/>
        </w:rPr>
        <w:t xml:space="preserve"> captura y procesamiento de apuestas online/offline, el mantenimiento de las respectivas terminales y el abastecimiento de los insumos correspondientes</w:t>
      </w:r>
      <w:r w:rsidRPr="0007090D">
        <w:rPr>
          <w:rFonts w:ascii="Trebuchet MS" w:hAnsi="Trebuchet MS"/>
          <w:sz w:val="20"/>
          <w:szCs w:val="20"/>
        </w:rPr>
        <w:t>. Al 31 de octubre de 20</w:t>
      </w:r>
      <w:r w:rsidR="004625E3">
        <w:rPr>
          <w:rFonts w:ascii="Trebuchet MS" w:hAnsi="Trebuchet MS"/>
          <w:sz w:val="20"/>
          <w:szCs w:val="20"/>
        </w:rPr>
        <w:t>20</w:t>
      </w:r>
      <w:r w:rsidRPr="0007090D">
        <w:rPr>
          <w:rFonts w:ascii="Trebuchet MS" w:hAnsi="Trebuchet MS"/>
          <w:sz w:val="20"/>
          <w:szCs w:val="20"/>
        </w:rPr>
        <w:t xml:space="preserve"> y 201</w:t>
      </w:r>
      <w:r w:rsidR="004625E3">
        <w:rPr>
          <w:rFonts w:ascii="Trebuchet MS" w:hAnsi="Trebuchet MS"/>
          <w:sz w:val="20"/>
          <w:szCs w:val="20"/>
        </w:rPr>
        <w:t>9</w:t>
      </w:r>
      <w:r w:rsidRPr="0007090D">
        <w:rPr>
          <w:rFonts w:ascii="Trebuchet MS" w:hAnsi="Trebuchet MS"/>
          <w:sz w:val="20"/>
          <w:szCs w:val="20"/>
        </w:rPr>
        <w:t xml:space="preserve"> todo el activo no corriente de la Sociedad se encuentra en Argentina.</w:t>
      </w:r>
    </w:p>
    <w:p w14:paraId="04635C4B" w14:textId="77777777" w:rsidR="006E6561" w:rsidRDefault="006E6561" w:rsidP="00BF7EB6">
      <w:pPr>
        <w:tabs>
          <w:tab w:val="left" w:pos="426"/>
          <w:tab w:val="decimal" w:pos="8640"/>
        </w:tabs>
        <w:ind w:left="426"/>
        <w:jc w:val="both"/>
        <w:rPr>
          <w:rFonts w:ascii="Trebuchet MS" w:hAnsi="Trebuchet MS"/>
          <w:sz w:val="20"/>
          <w:szCs w:val="20"/>
          <w:highlight w:val="yellow"/>
          <w:lang w:val="es-AR" w:eastAsia="en-US"/>
        </w:rPr>
      </w:pPr>
    </w:p>
    <w:p w14:paraId="762870C9" w14:textId="77777777" w:rsidR="006E6561" w:rsidRPr="00BE4361" w:rsidRDefault="006E6561" w:rsidP="00BF7EB6">
      <w:pPr>
        <w:keepNext/>
        <w:numPr>
          <w:ilvl w:val="1"/>
          <w:numId w:val="3"/>
        </w:numPr>
        <w:tabs>
          <w:tab w:val="right" w:pos="993"/>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Normas e interpretaciones emitidas aún no vigentes</w:t>
      </w:r>
      <w:r w:rsidRPr="00BE4361">
        <w:rPr>
          <w:rFonts w:ascii="Trebuchet MS" w:hAnsi="Trebuchet MS"/>
          <w:b/>
          <w:sz w:val="20"/>
          <w:szCs w:val="20"/>
          <w:u w:val="single"/>
        </w:rPr>
        <w:t xml:space="preserve"> </w:t>
      </w:r>
    </w:p>
    <w:p w14:paraId="087BB84C" w14:textId="77777777" w:rsidR="006E6561" w:rsidRPr="007E7744" w:rsidRDefault="006E6561" w:rsidP="00BF7EB6">
      <w:pPr>
        <w:autoSpaceDE w:val="0"/>
        <w:autoSpaceDN w:val="0"/>
        <w:adjustRightInd w:val="0"/>
        <w:ind w:left="284"/>
        <w:jc w:val="both"/>
        <w:rPr>
          <w:rFonts w:ascii="Trebuchet MS" w:hAnsi="Trebuchet MS"/>
          <w:b/>
          <w:sz w:val="20"/>
          <w:szCs w:val="20"/>
        </w:rPr>
      </w:pPr>
    </w:p>
    <w:p w14:paraId="3266B0F6" w14:textId="77777777" w:rsidR="00187088" w:rsidRPr="007E7744" w:rsidRDefault="00187088" w:rsidP="00BF7EB6">
      <w:pPr>
        <w:ind w:left="1004"/>
        <w:jc w:val="both"/>
        <w:rPr>
          <w:rFonts w:ascii="Trebuchet MS" w:hAnsi="Trebuchet MS"/>
          <w:sz w:val="20"/>
          <w:szCs w:val="20"/>
        </w:rPr>
      </w:pPr>
      <w:r w:rsidRPr="007E7744">
        <w:rPr>
          <w:rFonts w:ascii="Trebuchet MS" w:hAnsi="Trebuchet MS"/>
          <w:sz w:val="20"/>
          <w:szCs w:val="20"/>
        </w:rPr>
        <w:t xml:space="preserve">A continuación, se enumeran las NIIF emitidas pero que no se encontraban en vigencia a la fecha de emisión de los presentes estados financieros de la Sociedad. En este sentido, solamente se indican las normas emitidas que la Sociedad prevé que resultarán aplicables en el futuro. La Sociedad tiene la intención de adoptar esas normas cuando </w:t>
      </w:r>
      <w:proofErr w:type="gramStart"/>
      <w:r w:rsidRPr="007E7744">
        <w:rPr>
          <w:rFonts w:ascii="Trebuchet MS" w:hAnsi="Trebuchet MS"/>
          <w:sz w:val="20"/>
          <w:szCs w:val="20"/>
        </w:rPr>
        <w:t>entren en vigencia</w:t>
      </w:r>
      <w:proofErr w:type="gramEnd"/>
      <w:r w:rsidRPr="007E7744">
        <w:rPr>
          <w:rFonts w:ascii="Trebuchet MS" w:hAnsi="Trebuchet MS"/>
          <w:sz w:val="20"/>
          <w:szCs w:val="20"/>
        </w:rPr>
        <w:t xml:space="preserve"> (es decir, no en forma anticipada).</w:t>
      </w:r>
    </w:p>
    <w:p w14:paraId="289F900E" w14:textId="4867C325" w:rsidR="00F5241B" w:rsidRDefault="00F5241B" w:rsidP="00BF7EB6">
      <w:pPr>
        <w:ind w:left="1004"/>
        <w:jc w:val="both"/>
        <w:rPr>
          <w:rFonts w:ascii="Trebuchet MS" w:hAnsi="Trebuchet MS"/>
          <w:sz w:val="20"/>
          <w:szCs w:val="20"/>
        </w:rPr>
      </w:pPr>
      <w:r>
        <w:rPr>
          <w:rFonts w:ascii="Trebuchet MS" w:hAnsi="Trebuchet MS"/>
          <w:sz w:val="20"/>
          <w:szCs w:val="20"/>
        </w:rPr>
        <w:br w:type="page"/>
      </w:r>
    </w:p>
    <w:p w14:paraId="4FB62E0B" w14:textId="77777777" w:rsidR="00187088" w:rsidRPr="00501FD7" w:rsidRDefault="00187088" w:rsidP="00BF7EB6">
      <w:pPr>
        <w:ind w:left="1004"/>
        <w:jc w:val="both"/>
        <w:rPr>
          <w:rFonts w:ascii="Trebuchet MS" w:hAnsi="Trebuchet MS"/>
          <w:sz w:val="20"/>
          <w:szCs w:val="20"/>
        </w:rPr>
      </w:pPr>
    </w:p>
    <w:p w14:paraId="0C6635E4" w14:textId="77777777" w:rsidR="00187088" w:rsidRPr="00501FD7" w:rsidRDefault="00187088" w:rsidP="00BF7EB6">
      <w:pPr>
        <w:ind w:left="1004"/>
        <w:jc w:val="both"/>
        <w:rPr>
          <w:rFonts w:ascii="Trebuchet MS" w:hAnsi="Trebuchet MS"/>
          <w:sz w:val="20"/>
          <w:szCs w:val="20"/>
          <w:u w:val="single"/>
        </w:rPr>
      </w:pPr>
      <w:r w:rsidRPr="00501FD7">
        <w:rPr>
          <w:rFonts w:ascii="Trebuchet MS" w:hAnsi="Trebuchet MS"/>
          <w:sz w:val="20"/>
          <w:szCs w:val="20"/>
          <w:u w:val="single"/>
        </w:rPr>
        <w:t>NIIF 17</w:t>
      </w:r>
      <w:r>
        <w:rPr>
          <w:rFonts w:ascii="Trebuchet MS" w:hAnsi="Trebuchet MS"/>
          <w:sz w:val="20"/>
          <w:szCs w:val="20"/>
          <w:u w:val="single"/>
        </w:rPr>
        <w:t>: Contratos de seguro</w:t>
      </w:r>
    </w:p>
    <w:p w14:paraId="482E2646" w14:textId="77777777" w:rsidR="00187088" w:rsidRPr="00501FD7" w:rsidRDefault="00187088" w:rsidP="00BF7EB6">
      <w:pPr>
        <w:ind w:left="1004"/>
        <w:jc w:val="both"/>
        <w:rPr>
          <w:rFonts w:ascii="Trebuchet MS" w:hAnsi="Trebuchet MS"/>
          <w:sz w:val="20"/>
          <w:szCs w:val="20"/>
        </w:rPr>
      </w:pPr>
    </w:p>
    <w:p w14:paraId="2D7F18FB" w14:textId="77777777" w:rsidR="00187088" w:rsidRPr="00501FD7" w:rsidRDefault="00187088" w:rsidP="00BF7EB6">
      <w:pPr>
        <w:ind w:left="1004"/>
        <w:jc w:val="both"/>
        <w:rPr>
          <w:rFonts w:ascii="Trebuchet MS" w:hAnsi="Trebuchet MS"/>
          <w:sz w:val="20"/>
          <w:szCs w:val="20"/>
        </w:rPr>
      </w:pPr>
      <w:r w:rsidRPr="00501FD7">
        <w:rPr>
          <w:rFonts w:ascii="Trebuchet MS" w:hAnsi="Trebuchet MS"/>
          <w:sz w:val="20"/>
          <w:szCs w:val="20"/>
        </w:rPr>
        <w:t xml:space="preserve">NIIF 17 “Contratos de seguros”: reemplaza a la NIIF 4, establece los principios para el reconocimiento, medición y presentación de contratos de seguros. El objetivo de la NIIF 17 es asegurar que una entidad provea la información relevante de dichos contratos. Esta información da una base para que los usuarios de los estados financieros puedan evaluar el efecto que los contratos de seguro tienen en la situación financiera de la entidad, en los resultados y en el flujo de efectivo.  La NIIF 17 es efectiva para el ejercicio anual que comienza el </w:t>
      </w:r>
      <w:r>
        <w:rPr>
          <w:rFonts w:ascii="Trebuchet MS" w:hAnsi="Trebuchet MS"/>
          <w:sz w:val="20"/>
          <w:szCs w:val="20"/>
        </w:rPr>
        <w:t>1</w:t>
      </w:r>
      <w:r w:rsidRPr="00501FD7">
        <w:rPr>
          <w:rFonts w:ascii="Trebuchet MS" w:hAnsi="Trebuchet MS"/>
          <w:sz w:val="20"/>
          <w:szCs w:val="20"/>
        </w:rPr>
        <w:t xml:space="preserve"> de </w:t>
      </w:r>
      <w:r>
        <w:rPr>
          <w:rFonts w:ascii="Trebuchet MS" w:hAnsi="Trebuchet MS"/>
          <w:sz w:val="20"/>
          <w:szCs w:val="20"/>
        </w:rPr>
        <w:t>octubre</w:t>
      </w:r>
      <w:r w:rsidRPr="00501FD7">
        <w:rPr>
          <w:rFonts w:ascii="Trebuchet MS" w:hAnsi="Trebuchet MS"/>
          <w:sz w:val="20"/>
          <w:szCs w:val="20"/>
        </w:rPr>
        <w:t xml:space="preserve"> de 2021, permitiéndose su aplicación anticipada.  El Directorio anticipa que no tendrá impactos en los estados financieros de la Sociedad.</w:t>
      </w:r>
    </w:p>
    <w:p w14:paraId="7FEE2EF2" w14:textId="77777777" w:rsidR="00187088" w:rsidRDefault="00187088" w:rsidP="00BF7EB6">
      <w:pPr>
        <w:jc w:val="both"/>
        <w:rPr>
          <w:rFonts w:ascii="Trebuchet MS" w:hAnsi="Trebuchet MS"/>
          <w:sz w:val="20"/>
          <w:szCs w:val="20"/>
          <w:lang w:val="es-AR" w:eastAsia="en-US"/>
        </w:rPr>
      </w:pPr>
    </w:p>
    <w:p w14:paraId="6F8BEAFA" w14:textId="77777777" w:rsidR="00187088" w:rsidRPr="00501FD7" w:rsidRDefault="00187088" w:rsidP="00BF7EB6">
      <w:pPr>
        <w:ind w:left="1004"/>
        <w:jc w:val="both"/>
        <w:rPr>
          <w:rFonts w:ascii="Trebuchet MS" w:hAnsi="Trebuchet MS"/>
          <w:sz w:val="20"/>
          <w:szCs w:val="20"/>
        </w:rPr>
      </w:pPr>
      <w:r w:rsidRPr="00AD44E2">
        <w:rPr>
          <w:rFonts w:ascii="Trebuchet MS" w:hAnsi="Trebuchet MS"/>
          <w:sz w:val="20"/>
          <w:szCs w:val="20"/>
          <w:u w:val="single"/>
        </w:rPr>
        <w:t>Modificaciones a NIC 1 y NIC 8: Presentación de Estados Financieros y Políticas contables</w:t>
      </w:r>
    </w:p>
    <w:p w14:paraId="65C27CC4" w14:textId="77777777" w:rsidR="00187088" w:rsidRDefault="00187088" w:rsidP="00BF7EB6">
      <w:pPr>
        <w:ind w:left="1004"/>
        <w:jc w:val="both"/>
        <w:rPr>
          <w:rFonts w:ascii="Trebuchet MS" w:hAnsi="Trebuchet MS"/>
          <w:sz w:val="20"/>
          <w:szCs w:val="20"/>
        </w:rPr>
      </w:pPr>
    </w:p>
    <w:p w14:paraId="71396675" w14:textId="77777777" w:rsidR="00187088" w:rsidRPr="00501FD7" w:rsidRDefault="00187088" w:rsidP="00BF7EB6">
      <w:pPr>
        <w:ind w:left="1004"/>
        <w:jc w:val="both"/>
        <w:rPr>
          <w:rFonts w:ascii="Trebuchet MS" w:hAnsi="Trebuchet MS"/>
          <w:sz w:val="20"/>
          <w:szCs w:val="20"/>
        </w:rPr>
      </w:pPr>
      <w:r w:rsidRPr="00501FD7">
        <w:rPr>
          <w:rFonts w:ascii="Trebuchet MS" w:hAnsi="Trebuchet MS"/>
          <w:sz w:val="20"/>
          <w:szCs w:val="20"/>
        </w:rPr>
        <w:t xml:space="preserve">Modificaciones en la NIC 1 y NIC 8, corresponden a cambios en las estimaciones contables y errores para alinear la definición de "material" en todas las normas y para aclarar ciertos aspectos de la definición. La nueva definición establece que "la información es material si se puede esperar que la omisión, la distorsión o el ocultamiento de </w:t>
      </w:r>
      <w:proofErr w:type="gramStart"/>
      <w:r w:rsidRPr="00501FD7">
        <w:rPr>
          <w:rFonts w:ascii="Trebuchet MS" w:hAnsi="Trebuchet MS"/>
          <w:sz w:val="20"/>
          <w:szCs w:val="20"/>
        </w:rPr>
        <w:t>la misma</w:t>
      </w:r>
      <w:proofErr w:type="gramEnd"/>
      <w:r w:rsidRPr="00501FD7">
        <w:rPr>
          <w:rFonts w:ascii="Trebuchet MS" w:hAnsi="Trebuchet MS"/>
          <w:sz w:val="20"/>
          <w:szCs w:val="20"/>
        </w:rPr>
        <w:t xml:space="preserve"> influyan en las decisiones que los usuarios principales de los estados financieros de propósito general toman sobre la base de esos estados financieros, que proporcionan información financiera sobre un informe específico. </w:t>
      </w:r>
    </w:p>
    <w:p w14:paraId="421C8EFD" w14:textId="77777777" w:rsidR="00187088" w:rsidRPr="00501FD7" w:rsidRDefault="00187088" w:rsidP="00BF7EB6">
      <w:pPr>
        <w:ind w:left="1004"/>
        <w:jc w:val="both"/>
        <w:rPr>
          <w:rFonts w:ascii="Trebuchet MS" w:hAnsi="Trebuchet MS"/>
          <w:sz w:val="20"/>
          <w:szCs w:val="20"/>
        </w:rPr>
      </w:pPr>
    </w:p>
    <w:p w14:paraId="5CA65CBF" w14:textId="77777777" w:rsidR="00187088" w:rsidRPr="00501FD7" w:rsidRDefault="00187088" w:rsidP="00BF7EB6">
      <w:pPr>
        <w:ind w:left="1004"/>
        <w:jc w:val="both"/>
        <w:rPr>
          <w:rFonts w:ascii="Trebuchet MS" w:hAnsi="Trebuchet MS"/>
          <w:sz w:val="20"/>
          <w:szCs w:val="20"/>
        </w:rPr>
      </w:pPr>
      <w:r w:rsidRPr="00501FD7">
        <w:rPr>
          <w:rFonts w:ascii="Trebuchet MS" w:hAnsi="Trebuchet MS"/>
          <w:sz w:val="20"/>
          <w:szCs w:val="20"/>
        </w:rPr>
        <w:t xml:space="preserve">Las modificaciones aclaran que la materialidad dependerá de la naturaleza o la magnitud de la información, o ambas cosas. El Directorio deberá evaluar si la información, ya sea individualmente o en combinación con otra información, es material en el contexto de los estados financieros. </w:t>
      </w:r>
    </w:p>
    <w:p w14:paraId="7540E73F" w14:textId="77777777" w:rsidR="00187088" w:rsidRPr="00501FD7" w:rsidRDefault="00187088" w:rsidP="00BF7EB6">
      <w:pPr>
        <w:ind w:left="1004"/>
        <w:jc w:val="both"/>
        <w:rPr>
          <w:rFonts w:ascii="Trebuchet MS" w:hAnsi="Trebuchet MS"/>
          <w:sz w:val="20"/>
          <w:szCs w:val="20"/>
        </w:rPr>
      </w:pPr>
    </w:p>
    <w:p w14:paraId="55F45040" w14:textId="77777777" w:rsidR="00187088" w:rsidRDefault="00187088" w:rsidP="00BF7EB6">
      <w:pPr>
        <w:ind w:left="1004"/>
        <w:jc w:val="both"/>
        <w:rPr>
          <w:rFonts w:ascii="Trebuchet MS" w:hAnsi="Trebuchet MS"/>
          <w:sz w:val="20"/>
          <w:szCs w:val="20"/>
        </w:rPr>
      </w:pPr>
      <w:r w:rsidRPr="00501FD7">
        <w:rPr>
          <w:rFonts w:ascii="Trebuchet MS" w:hAnsi="Trebuchet MS"/>
          <w:sz w:val="20"/>
          <w:szCs w:val="20"/>
        </w:rPr>
        <w:t xml:space="preserve">Las modificaciones a la NIC 1 y NIC 8 son efectivas para el ejercicio anual que comienza el </w:t>
      </w:r>
      <w:r>
        <w:rPr>
          <w:rFonts w:ascii="Trebuchet MS" w:hAnsi="Trebuchet MS"/>
          <w:sz w:val="20"/>
          <w:szCs w:val="20"/>
        </w:rPr>
        <w:t>1</w:t>
      </w:r>
      <w:r w:rsidRPr="00501FD7">
        <w:rPr>
          <w:rFonts w:ascii="Trebuchet MS" w:hAnsi="Trebuchet MS"/>
          <w:sz w:val="20"/>
          <w:szCs w:val="20"/>
        </w:rPr>
        <w:t xml:space="preserve"> de </w:t>
      </w:r>
      <w:r>
        <w:rPr>
          <w:rFonts w:ascii="Trebuchet MS" w:hAnsi="Trebuchet MS"/>
          <w:sz w:val="20"/>
          <w:szCs w:val="20"/>
        </w:rPr>
        <w:t>noviembre</w:t>
      </w:r>
      <w:r w:rsidRPr="00501FD7">
        <w:rPr>
          <w:rFonts w:ascii="Trebuchet MS" w:hAnsi="Trebuchet MS"/>
          <w:sz w:val="20"/>
          <w:szCs w:val="20"/>
        </w:rPr>
        <w:t xml:space="preserve"> de 202</w:t>
      </w:r>
      <w:r>
        <w:rPr>
          <w:rFonts w:ascii="Trebuchet MS" w:hAnsi="Trebuchet MS"/>
          <w:sz w:val="20"/>
          <w:szCs w:val="20"/>
        </w:rPr>
        <w:t>1</w:t>
      </w:r>
      <w:r w:rsidRPr="00501FD7">
        <w:rPr>
          <w:rFonts w:ascii="Trebuchet MS" w:hAnsi="Trebuchet MS"/>
          <w:sz w:val="20"/>
          <w:szCs w:val="20"/>
        </w:rPr>
        <w:t xml:space="preserve">. </w:t>
      </w:r>
    </w:p>
    <w:p w14:paraId="18B7848A" w14:textId="77777777" w:rsidR="00187088" w:rsidRDefault="00187088" w:rsidP="00BF7EB6">
      <w:pPr>
        <w:ind w:left="1004"/>
        <w:jc w:val="both"/>
        <w:rPr>
          <w:rFonts w:ascii="Trebuchet MS" w:hAnsi="Trebuchet MS"/>
          <w:sz w:val="20"/>
          <w:szCs w:val="20"/>
        </w:rPr>
      </w:pPr>
    </w:p>
    <w:p w14:paraId="53645B14" w14:textId="77777777" w:rsidR="00187088" w:rsidRPr="00DD15EA" w:rsidRDefault="00187088" w:rsidP="00BF7EB6">
      <w:pPr>
        <w:ind w:left="1004"/>
        <w:jc w:val="both"/>
        <w:rPr>
          <w:rFonts w:ascii="Trebuchet MS" w:hAnsi="Trebuchet MS"/>
          <w:sz w:val="20"/>
          <w:szCs w:val="20"/>
          <w:u w:val="single"/>
        </w:rPr>
      </w:pPr>
      <w:r w:rsidRPr="00DD15EA">
        <w:rPr>
          <w:rFonts w:ascii="Trebuchet MS" w:hAnsi="Trebuchet MS"/>
          <w:sz w:val="20"/>
          <w:szCs w:val="20"/>
          <w:u w:val="single"/>
        </w:rPr>
        <w:t>Modificaciones a la NIIF 3 - Combinaciones de negocios</w:t>
      </w:r>
    </w:p>
    <w:p w14:paraId="4C06E9E7" w14:textId="77777777" w:rsidR="00187088" w:rsidRPr="00DD15EA" w:rsidRDefault="00187088" w:rsidP="00BF7EB6">
      <w:pPr>
        <w:ind w:left="1004"/>
        <w:jc w:val="both"/>
        <w:rPr>
          <w:rFonts w:ascii="Trebuchet MS" w:hAnsi="Trebuchet MS"/>
          <w:sz w:val="20"/>
          <w:szCs w:val="20"/>
        </w:rPr>
      </w:pPr>
    </w:p>
    <w:p w14:paraId="40482260" w14:textId="77777777" w:rsidR="00187088" w:rsidRPr="00DD15EA" w:rsidRDefault="00187088" w:rsidP="00BF7EB6">
      <w:pPr>
        <w:ind w:left="1004"/>
        <w:jc w:val="both"/>
        <w:rPr>
          <w:rFonts w:ascii="Trebuchet MS" w:hAnsi="Trebuchet MS"/>
          <w:sz w:val="20"/>
          <w:szCs w:val="20"/>
        </w:rPr>
      </w:pPr>
      <w:r w:rsidRPr="00DD15EA">
        <w:rPr>
          <w:rFonts w:ascii="Trebuchet MS" w:hAnsi="Trebuchet MS"/>
          <w:sz w:val="20"/>
          <w:szCs w:val="20"/>
        </w:rPr>
        <w:t xml:space="preserve">Las modificaciones cambian la definición de negocio de la NIIF 3 para ayudar a las entidades a determinar si una transacción debe registrarse como una combinación de negocios o como la adquisición de un grupo de activos. Esta distinción es muy importante, ya que el adquirente solo reconoce un fondo de comercio cuando se adquiere un negocio. </w:t>
      </w:r>
    </w:p>
    <w:p w14:paraId="2A5BA673" w14:textId="77777777" w:rsidR="00187088" w:rsidRPr="00DD15EA" w:rsidRDefault="00187088" w:rsidP="00BF7EB6">
      <w:pPr>
        <w:ind w:left="1004"/>
        <w:jc w:val="both"/>
        <w:rPr>
          <w:rFonts w:ascii="Trebuchet MS" w:hAnsi="Trebuchet MS"/>
          <w:sz w:val="20"/>
          <w:szCs w:val="20"/>
        </w:rPr>
      </w:pPr>
    </w:p>
    <w:p w14:paraId="190D60FF" w14:textId="77777777" w:rsidR="00187088" w:rsidRPr="00DD15EA" w:rsidRDefault="00187088" w:rsidP="00BF7EB6">
      <w:pPr>
        <w:ind w:left="1004"/>
        <w:jc w:val="both"/>
        <w:rPr>
          <w:rFonts w:ascii="Trebuchet MS" w:hAnsi="Trebuchet MS"/>
          <w:sz w:val="20"/>
          <w:szCs w:val="20"/>
        </w:rPr>
      </w:pPr>
      <w:r w:rsidRPr="00DD15EA">
        <w:rPr>
          <w:rFonts w:ascii="Trebuchet MS" w:hAnsi="Trebuchet MS"/>
          <w:sz w:val="20"/>
          <w:szCs w:val="20"/>
        </w:rPr>
        <w:t xml:space="preserve">La nueva definición de negocio enfatiza que el producto de un negocio es proporcionar bienes y servicios a los clientes, que generen ingresos de la inversión (tales como dividendos o intereses) o que generen otros ingresos de las actividades ordinarias; mientras que la definición anterior se basaba en que se proporcionase una rentabilidad en forma de dividendos, menores costos u otros beneficios económicos directamente a los inversores u otros propietarios, miembros o partícipes. </w:t>
      </w:r>
    </w:p>
    <w:p w14:paraId="314EDA99" w14:textId="77777777" w:rsidR="00187088" w:rsidRPr="00DD15EA" w:rsidRDefault="00187088" w:rsidP="00BF7EB6">
      <w:pPr>
        <w:ind w:left="1004"/>
        <w:jc w:val="both"/>
        <w:rPr>
          <w:rFonts w:ascii="Trebuchet MS" w:hAnsi="Trebuchet MS"/>
          <w:sz w:val="20"/>
          <w:szCs w:val="20"/>
        </w:rPr>
      </w:pPr>
    </w:p>
    <w:p w14:paraId="215FBB58" w14:textId="72D85500" w:rsidR="006E6561" w:rsidRPr="00501FD7" w:rsidRDefault="00187088" w:rsidP="00BF7EB6">
      <w:pPr>
        <w:ind w:left="1004"/>
        <w:jc w:val="both"/>
        <w:rPr>
          <w:rFonts w:ascii="Trebuchet MS" w:hAnsi="Trebuchet MS"/>
          <w:sz w:val="20"/>
          <w:szCs w:val="20"/>
        </w:rPr>
      </w:pPr>
      <w:r w:rsidRPr="00DD15EA">
        <w:rPr>
          <w:rFonts w:ascii="Trebuchet MS" w:hAnsi="Trebuchet MS"/>
          <w:sz w:val="20"/>
          <w:szCs w:val="20"/>
        </w:rPr>
        <w:t>La nueva definición de negocio se aplicará a las adquisiciones que se produzcan en los ejercicios iniciados a partir del 1 de enero de 2020 o posteriormente, permitiéndose su aplicación anticipada. Estas modificaciones no son actualmente aplicables para la Sociedad pues solo se podrán aplicar a las futuras adquisiciones</w:t>
      </w:r>
      <w:r w:rsidR="00BF7EB6">
        <w:rPr>
          <w:rFonts w:ascii="Trebuchet MS" w:hAnsi="Trebuchet MS"/>
          <w:sz w:val="20"/>
          <w:szCs w:val="20"/>
        </w:rPr>
        <w:t>.</w:t>
      </w:r>
    </w:p>
    <w:p w14:paraId="3D862CB7" w14:textId="020A4193" w:rsidR="00404E13" w:rsidRDefault="00404E13" w:rsidP="00BF7EB6">
      <w:pPr>
        <w:jc w:val="both"/>
        <w:rPr>
          <w:rFonts w:ascii="Trebuchet MS" w:hAnsi="Trebuchet MS"/>
          <w:sz w:val="20"/>
          <w:szCs w:val="20"/>
          <w:lang w:val="es-AR" w:eastAsia="en-US"/>
        </w:rPr>
        <w:sectPr w:rsidR="00404E13" w:rsidSect="003D2294">
          <w:headerReference w:type="default" r:id="rId30"/>
          <w:footnotePr>
            <w:numFmt w:val="lowerRoman"/>
          </w:footnotePr>
          <w:endnotePr>
            <w:numFmt w:val="decimal"/>
          </w:endnotePr>
          <w:pgSz w:w="11900" w:h="16840" w:code="9"/>
          <w:pgMar w:top="1140" w:right="1140" w:bottom="992" w:left="1134" w:header="567" w:footer="567" w:gutter="0"/>
          <w:cols w:space="720"/>
          <w:noEndnote/>
          <w:docGrid w:linePitch="326"/>
        </w:sectPr>
      </w:pPr>
    </w:p>
    <w:bookmarkEnd w:id="2"/>
    <w:p w14:paraId="5F6E4F5B" w14:textId="77777777" w:rsidR="00E55543" w:rsidRPr="00E83BD9" w:rsidRDefault="00E55543" w:rsidP="00BF7EB6">
      <w:pPr>
        <w:numPr>
          <w:ilvl w:val="0"/>
          <w:numId w:val="12"/>
        </w:numPr>
        <w:ind w:left="426"/>
        <w:jc w:val="both"/>
        <w:outlineLvl w:val="0"/>
        <w:rPr>
          <w:rFonts w:ascii="Trebuchet MS" w:hAnsi="Trebuchet MS"/>
          <w:b/>
          <w:sz w:val="20"/>
          <w:szCs w:val="20"/>
          <w:u w:val="single"/>
        </w:rPr>
      </w:pPr>
      <w:r>
        <w:rPr>
          <w:rFonts w:ascii="Trebuchet MS" w:hAnsi="Trebuchet MS"/>
          <w:b/>
          <w:sz w:val="20"/>
          <w:szCs w:val="20"/>
          <w:u w:val="single"/>
        </w:rPr>
        <w:lastRenderedPageBreak/>
        <w:t>PROPIEDAD, PLANTA Y EQUIPOS</w:t>
      </w:r>
    </w:p>
    <w:p w14:paraId="25E73EF6" w14:textId="77777777" w:rsidR="00E55543" w:rsidRDefault="00E55543" w:rsidP="00BF7EB6">
      <w:pPr>
        <w:tabs>
          <w:tab w:val="right" w:pos="7920"/>
          <w:tab w:val="right" w:pos="9720"/>
        </w:tabs>
        <w:autoSpaceDE w:val="0"/>
        <w:autoSpaceDN w:val="0"/>
        <w:adjustRightInd w:val="0"/>
        <w:jc w:val="both"/>
        <w:rPr>
          <w:b/>
          <w:sz w:val="22"/>
          <w:szCs w:val="22"/>
          <w:lang w:val="es-AR" w:eastAsia="en-US"/>
        </w:rPr>
      </w:pPr>
    </w:p>
    <w:p w14:paraId="0A99D3DA" w14:textId="77777777" w:rsidR="00C0072E" w:rsidRDefault="00C0072E" w:rsidP="00BF7EB6">
      <w:pPr>
        <w:tabs>
          <w:tab w:val="right" w:pos="7920"/>
          <w:tab w:val="right" w:pos="9720"/>
        </w:tabs>
        <w:autoSpaceDE w:val="0"/>
        <w:autoSpaceDN w:val="0"/>
        <w:adjustRightInd w:val="0"/>
        <w:jc w:val="both"/>
        <w:rPr>
          <w:b/>
          <w:sz w:val="22"/>
          <w:szCs w:val="22"/>
          <w:lang w:val="es-AR" w:eastAsia="en-US"/>
        </w:rPr>
      </w:pPr>
    </w:p>
    <w:bookmarkStart w:id="4" w:name="_Toc351652250"/>
    <w:p w14:paraId="0F986D9A" w14:textId="29264EB3" w:rsidR="005965D6" w:rsidRDefault="00A77B59" w:rsidP="00BF7EB6">
      <w:pPr>
        <w:jc w:val="both"/>
        <w:rPr>
          <w:rFonts w:ascii="Trebuchet MS" w:hAnsi="Trebuchet MS"/>
          <w:sz w:val="20"/>
          <w:szCs w:val="20"/>
          <w:lang w:val="es-AR" w:eastAsia="en-US"/>
        </w:rPr>
      </w:pPr>
      <w:r>
        <w:rPr>
          <w:rFonts w:ascii="Trebuchet MS" w:hAnsi="Trebuchet MS"/>
          <w:sz w:val="20"/>
          <w:szCs w:val="20"/>
          <w:lang w:val="es-AR" w:eastAsia="en-US"/>
        </w:rPr>
        <w:object w:dxaOrig="24792" w:dyaOrig="3643" w14:anchorId="7B0EECFB">
          <v:shape id="_x0000_i1032" type="#_x0000_t75" style="width:770.4pt;height:115.2pt" o:ole="">
            <v:imagedata r:id="rId31" o:title=""/>
          </v:shape>
          <o:OLEObject Type="Link" ProgID="Excel.SheetMacroEnabled.12" ShapeID="_x0000_i1032" DrawAspect="Content" r:id="rId32" UpdateMode="Always">
            <o:LinkType>EnhancedMetaFile</o:LinkType>
            <o:LockedField>false</o:LockedField>
          </o:OLEObject>
        </w:object>
      </w:r>
    </w:p>
    <w:p w14:paraId="082EBD22" w14:textId="77777777" w:rsidR="00C0072E" w:rsidRDefault="00C0072E" w:rsidP="00BF7EB6">
      <w:pPr>
        <w:jc w:val="both"/>
        <w:rPr>
          <w:rFonts w:ascii="Trebuchet MS" w:hAnsi="Trebuchet MS"/>
          <w:sz w:val="20"/>
          <w:szCs w:val="20"/>
          <w:lang w:val="es-AR" w:eastAsia="en-US"/>
        </w:rPr>
      </w:pPr>
    </w:p>
    <w:p w14:paraId="041A74C2" w14:textId="77777777" w:rsidR="009E6F5C" w:rsidRDefault="009E6F5C" w:rsidP="00BF7EB6">
      <w:pPr>
        <w:jc w:val="both"/>
        <w:rPr>
          <w:b/>
          <w:sz w:val="22"/>
          <w:szCs w:val="22"/>
          <w:lang w:val="es-AR" w:eastAsia="en-US"/>
        </w:rPr>
      </w:pPr>
    </w:p>
    <w:p w14:paraId="05FDDAD2" w14:textId="77777777" w:rsidR="004F033C" w:rsidRDefault="004F033C" w:rsidP="00BF7EB6">
      <w:pPr>
        <w:jc w:val="both"/>
        <w:rPr>
          <w:b/>
          <w:sz w:val="22"/>
          <w:szCs w:val="22"/>
          <w:lang w:val="es-AR" w:eastAsia="en-US"/>
        </w:rPr>
      </w:pPr>
    </w:p>
    <w:p w14:paraId="76C0616F" w14:textId="77777777" w:rsidR="004F033C" w:rsidRDefault="004F033C" w:rsidP="00BF7EB6">
      <w:pPr>
        <w:jc w:val="both"/>
        <w:rPr>
          <w:b/>
          <w:sz w:val="22"/>
          <w:szCs w:val="22"/>
          <w:lang w:val="es-AR" w:eastAsia="en-US"/>
        </w:rPr>
      </w:pPr>
    </w:p>
    <w:p w14:paraId="4D66D38A" w14:textId="77777777" w:rsidR="004F033C" w:rsidRDefault="004F033C" w:rsidP="00BF7EB6">
      <w:pPr>
        <w:jc w:val="both"/>
        <w:rPr>
          <w:b/>
          <w:sz w:val="22"/>
          <w:szCs w:val="22"/>
          <w:lang w:val="es-AR" w:eastAsia="en-US"/>
        </w:rPr>
      </w:pPr>
    </w:p>
    <w:p w14:paraId="26AA5AD6" w14:textId="59476869" w:rsidR="004F033C" w:rsidRDefault="000A1F46" w:rsidP="00BF7EB6">
      <w:pPr>
        <w:jc w:val="both"/>
        <w:rPr>
          <w:b/>
          <w:sz w:val="22"/>
          <w:szCs w:val="22"/>
          <w:lang w:val="es-AR" w:eastAsia="en-US"/>
        </w:rPr>
      </w:pPr>
      <w:r>
        <w:rPr>
          <w:b/>
          <w:sz w:val="22"/>
          <w:szCs w:val="22"/>
          <w:lang w:val="es-AR" w:eastAsia="en-US"/>
        </w:rPr>
        <w:br w:type="page"/>
      </w:r>
    </w:p>
    <w:bookmarkEnd w:id="4"/>
    <w:p w14:paraId="07593D4E" w14:textId="77777777" w:rsidR="000435AE" w:rsidRPr="00E83BD9" w:rsidRDefault="000435AE"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ACTIVOS INTANGIBLES</w:t>
      </w:r>
    </w:p>
    <w:p w14:paraId="0CE62A8F" w14:textId="7041E432" w:rsidR="00F068DF" w:rsidRDefault="00F068DF" w:rsidP="00BF7EB6">
      <w:pPr>
        <w:tabs>
          <w:tab w:val="left" w:pos="709"/>
        </w:tabs>
        <w:ind w:left="142"/>
        <w:rPr>
          <w:color w:val="000000"/>
          <w:sz w:val="20"/>
          <w:szCs w:val="20"/>
          <w:lang w:val="es-AR" w:eastAsia="en-US"/>
        </w:rPr>
      </w:pPr>
      <w:bookmarkStart w:id="5" w:name="_Toc351652251"/>
    </w:p>
    <w:p w14:paraId="2ADC5477" w14:textId="77777777" w:rsidR="00BF7EB6" w:rsidRDefault="00BF7EB6" w:rsidP="00BF7EB6">
      <w:pPr>
        <w:tabs>
          <w:tab w:val="left" w:pos="709"/>
        </w:tabs>
        <w:ind w:left="142"/>
        <w:rPr>
          <w:color w:val="000000"/>
          <w:sz w:val="20"/>
          <w:szCs w:val="20"/>
          <w:lang w:val="es-AR" w:eastAsia="en-US"/>
        </w:rPr>
      </w:pPr>
    </w:p>
    <w:p w14:paraId="1135C40E" w14:textId="54168F01" w:rsidR="00250678" w:rsidRDefault="00A77B59" w:rsidP="00BF7EB6">
      <w:pPr>
        <w:tabs>
          <w:tab w:val="left" w:pos="709"/>
        </w:tabs>
        <w:ind w:left="426"/>
        <w:rPr>
          <w:color w:val="000000"/>
          <w:sz w:val="20"/>
          <w:szCs w:val="20"/>
          <w:lang w:val="es-AR" w:eastAsia="en-US"/>
        </w:rPr>
      </w:pPr>
      <w:r>
        <w:rPr>
          <w:color w:val="000000"/>
          <w:sz w:val="20"/>
          <w:szCs w:val="20"/>
          <w:lang w:val="es-AR" w:eastAsia="en-US"/>
        </w:rPr>
        <w:object w:dxaOrig="19586" w:dyaOrig="2512" w14:anchorId="68F1BDC1">
          <v:shape id="_x0000_i1033" type="#_x0000_t75" style="width:10in;height:93.6pt" o:ole="">
            <v:imagedata r:id="rId33" o:title=""/>
          </v:shape>
          <o:OLEObject Type="Link" ProgID="Excel.SheetMacroEnabled.12" ShapeID="_x0000_i1033" DrawAspect="Content" r:id="rId34" UpdateMode="Always">
            <o:LinkType>EnhancedMetaFile</o:LinkType>
            <o:LockedField>false</o:LockedField>
          </o:OLEObject>
        </w:object>
      </w:r>
    </w:p>
    <w:p w14:paraId="229514E1" w14:textId="77777777" w:rsidR="000A1F46" w:rsidRPr="006360BA" w:rsidRDefault="000A1F46" w:rsidP="00BF7EB6">
      <w:pPr>
        <w:tabs>
          <w:tab w:val="left" w:pos="709"/>
        </w:tabs>
        <w:rPr>
          <w:color w:val="000000"/>
          <w:sz w:val="10"/>
          <w:szCs w:val="10"/>
          <w:lang w:val="es-AR" w:eastAsia="en-US"/>
        </w:rPr>
      </w:pPr>
    </w:p>
    <w:p w14:paraId="796E0C64" w14:textId="77777777" w:rsidR="00B84B0C" w:rsidRPr="00E83BD9" w:rsidRDefault="00B84B0C" w:rsidP="00BF7EB6">
      <w:pPr>
        <w:numPr>
          <w:ilvl w:val="0"/>
          <w:numId w:val="12"/>
        </w:numPr>
        <w:ind w:left="425" w:hanging="425"/>
        <w:jc w:val="both"/>
        <w:outlineLvl w:val="0"/>
        <w:rPr>
          <w:rFonts w:ascii="Trebuchet MS" w:hAnsi="Trebuchet MS"/>
          <w:b/>
          <w:sz w:val="20"/>
          <w:szCs w:val="20"/>
          <w:u w:val="single"/>
        </w:rPr>
      </w:pPr>
      <w:bookmarkStart w:id="6" w:name="_Toc524099285"/>
      <w:r>
        <w:rPr>
          <w:rFonts w:ascii="Trebuchet MS" w:hAnsi="Trebuchet MS"/>
          <w:b/>
          <w:sz w:val="20"/>
          <w:szCs w:val="20"/>
          <w:u w:val="single"/>
        </w:rPr>
        <w:t>LLAVE DE NEGOCIO</w:t>
      </w:r>
    </w:p>
    <w:p w14:paraId="0DDE5623" w14:textId="61A12E46" w:rsidR="00B84B0C" w:rsidRDefault="00B84B0C" w:rsidP="00BF7EB6">
      <w:pPr>
        <w:tabs>
          <w:tab w:val="left" w:pos="709"/>
        </w:tabs>
        <w:ind w:left="142"/>
        <w:rPr>
          <w:color w:val="000000"/>
          <w:sz w:val="20"/>
          <w:szCs w:val="20"/>
          <w:lang w:val="es-AR" w:eastAsia="en-US"/>
        </w:rPr>
      </w:pPr>
    </w:p>
    <w:p w14:paraId="7F79137C" w14:textId="77777777" w:rsidR="00BF7EB6" w:rsidRPr="008F3140" w:rsidRDefault="00BF7EB6" w:rsidP="00BF7EB6">
      <w:pPr>
        <w:tabs>
          <w:tab w:val="left" w:pos="709"/>
        </w:tabs>
        <w:ind w:left="142"/>
        <w:rPr>
          <w:color w:val="000000"/>
          <w:sz w:val="20"/>
          <w:szCs w:val="20"/>
          <w:lang w:val="es-AR" w:eastAsia="en-US"/>
        </w:rPr>
      </w:pPr>
    </w:p>
    <w:bookmarkEnd w:id="6"/>
    <w:p w14:paraId="259B2F4B" w14:textId="03D8B3EC" w:rsidR="00B84B0C" w:rsidRPr="008F3140" w:rsidRDefault="00B84B0C" w:rsidP="00BF7EB6">
      <w:pPr>
        <w:ind w:left="425"/>
        <w:jc w:val="both"/>
        <w:rPr>
          <w:rFonts w:ascii="Trebuchet MS" w:hAnsi="Trebuchet MS"/>
          <w:sz w:val="20"/>
          <w:szCs w:val="20"/>
        </w:rPr>
      </w:pPr>
      <w:r w:rsidRPr="008F3140">
        <w:rPr>
          <w:rFonts w:ascii="Trebuchet MS" w:hAnsi="Trebuchet MS"/>
          <w:sz w:val="20"/>
          <w:szCs w:val="20"/>
        </w:rPr>
        <w:t>La llave de negocio se generó con la adquisición del 100% del capital de CDSI Argentina S.A</w:t>
      </w:r>
      <w:r w:rsidR="00FF78BB" w:rsidRPr="008F3140">
        <w:rPr>
          <w:rFonts w:ascii="Trebuchet MS" w:hAnsi="Trebuchet MS"/>
          <w:sz w:val="20"/>
          <w:szCs w:val="20"/>
        </w:rPr>
        <w:t>.</w:t>
      </w:r>
    </w:p>
    <w:p w14:paraId="2B7B07A7" w14:textId="7E1FA7D7" w:rsidR="00FF78BB" w:rsidRPr="008F3140" w:rsidRDefault="00FF78BB" w:rsidP="00BF7EB6">
      <w:pPr>
        <w:tabs>
          <w:tab w:val="left" w:pos="709"/>
        </w:tabs>
        <w:ind w:left="142"/>
        <w:rPr>
          <w:color w:val="000000"/>
          <w:sz w:val="20"/>
          <w:szCs w:val="20"/>
          <w:lang w:val="es-AR" w:eastAsia="en-US"/>
        </w:rPr>
      </w:pPr>
    </w:p>
    <w:p w14:paraId="1F76E03D" w14:textId="74F8DA28" w:rsidR="00FF78BB" w:rsidRPr="008F3140" w:rsidRDefault="00A77B59" w:rsidP="00BF7EB6">
      <w:pPr>
        <w:tabs>
          <w:tab w:val="left" w:pos="709"/>
        </w:tabs>
        <w:ind w:left="426"/>
        <w:rPr>
          <w:color w:val="000000"/>
          <w:sz w:val="20"/>
          <w:szCs w:val="20"/>
          <w:lang w:val="es-AR" w:eastAsia="en-US"/>
        </w:rPr>
      </w:pPr>
      <w:r>
        <w:rPr>
          <w:color w:val="000000"/>
          <w:sz w:val="20"/>
          <w:szCs w:val="20"/>
          <w:lang w:val="es-AR" w:eastAsia="en-US"/>
        </w:rPr>
        <w:object w:dxaOrig="7737" w:dyaOrig="990" w14:anchorId="16BD7F30">
          <v:shape id="_x0000_i1034" type="#_x0000_t75" style="width:388.8pt;height:50.4pt" o:ole="">
            <v:imagedata r:id="rId35" o:title=""/>
          </v:shape>
          <o:OLEObject Type="Link" ProgID="Excel.SheetMacroEnabled.12" ShapeID="_x0000_i1034" DrawAspect="Content" r:id="rId36" UpdateMode="Always">
            <o:LinkType>EnhancedMetaFile</o:LinkType>
            <o:LockedField>false</o:LockedField>
          </o:OLEObject>
        </w:object>
      </w:r>
    </w:p>
    <w:p w14:paraId="4FE3B93B" w14:textId="09C86F07" w:rsidR="00B84B0C" w:rsidRPr="008F3140" w:rsidRDefault="00B84B0C" w:rsidP="00BF7EB6">
      <w:pPr>
        <w:tabs>
          <w:tab w:val="left" w:pos="709"/>
        </w:tabs>
        <w:ind w:left="142"/>
        <w:rPr>
          <w:color w:val="000000"/>
          <w:sz w:val="20"/>
          <w:szCs w:val="20"/>
          <w:lang w:val="es-AR" w:eastAsia="en-US"/>
        </w:rPr>
        <w:sectPr w:rsidR="00B84B0C" w:rsidRPr="008F3140" w:rsidSect="003D2294">
          <w:headerReference w:type="first" r:id="rId37"/>
          <w:footnotePr>
            <w:numFmt w:val="lowerRoman"/>
          </w:footnotePr>
          <w:endnotePr>
            <w:numFmt w:val="decimal"/>
          </w:endnotePr>
          <w:pgSz w:w="16840" w:h="11900" w:orient="landscape" w:code="9"/>
          <w:pgMar w:top="1140" w:right="1140" w:bottom="1140" w:left="992" w:header="567" w:footer="567" w:gutter="0"/>
          <w:cols w:space="720"/>
          <w:noEndnote/>
          <w:docGrid w:linePitch="326"/>
        </w:sectPr>
      </w:pPr>
    </w:p>
    <w:bookmarkEnd w:id="5"/>
    <w:p w14:paraId="2306A104" w14:textId="34D29F1F" w:rsidR="00A07646" w:rsidRPr="00B84B0C" w:rsidRDefault="00A07646" w:rsidP="00BF7EB6">
      <w:pPr>
        <w:ind w:left="432"/>
        <w:jc w:val="both"/>
        <w:rPr>
          <w:rFonts w:ascii="Trebuchet MS" w:hAnsi="Trebuchet MS"/>
          <w:sz w:val="2"/>
          <w:szCs w:val="2"/>
          <w:lang w:val="es-AR" w:eastAsia="en-US"/>
        </w:rPr>
      </w:pPr>
    </w:p>
    <w:p w14:paraId="3FFC2D83" w14:textId="537372C6" w:rsidR="000A6E52" w:rsidRPr="00E83BD9" w:rsidRDefault="000A6E52" w:rsidP="00BF7EB6">
      <w:pPr>
        <w:numPr>
          <w:ilvl w:val="0"/>
          <w:numId w:val="12"/>
        </w:numPr>
        <w:ind w:left="425" w:hanging="425"/>
        <w:jc w:val="both"/>
        <w:outlineLvl w:val="0"/>
        <w:rPr>
          <w:rFonts w:ascii="Trebuchet MS" w:hAnsi="Trebuchet MS"/>
          <w:b/>
          <w:sz w:val="20"/>
          <w:szCs w:val="20"/>
          <w:u w:val="single"/>
        </w:rPr>
      </w:pPr>
      <w:bookmarkStart w:id="7" w:name="_Toc351652252"/>
      <w:r>
        <w:rPr>
          <w:rFonts w:ascii="Trebuchet MS" w:hAnsi="Trebuchet MS"/>
          <w:b/>
          <w:sz w:val="20"/>
          <w:szCs w:val="20"/>
          <w:u w:val="single"/>
        </w:rPr>
        <w:t>INVERSIONES</w:t>
      </w:r>
    </w:p>
    <w:p w14:paraId="486AC884" w14:textId="77777777" w:rsidR="00833AA2" w:rsidRPr="00972AD2" w:rsidRDefault="00833AA2" w:rsidP="00BF7EB6">
      <w:pPr>
        <w:rPr>
          <w:sz w:val="12"/>
          <w:szCs w:val="12"/>
          <w:lang w:val="es-AR" w:eastAsia="en-US"/>
        </w:rPr>
      </w:pPr>
    </w:p>
    <w:bookmarkStart w:id="8" w:name="_Toc376700951"/>
    <w:bookmarkStart w:id="9" w:name="_Toc351652253"/>
    <w:bookmarkEnd w:id="7"/>
    <w:p w14:paraId="439B4632" w14:textId="4980CA45" w:rsidR="000A6E52" w:rsidRPr="00972AD2" w:rsidRDefault="00F5241B" w:rsidP="00BF7EB6">
      <w:pPr>
        <w:ind w:left="432"/>
        <w:jc w:val="both"/>
        <w:rPr>
          <w:rFonts w:ascii="Trebuchet MS" w:hAnsi="Trebuchet MS"/>
          <w:sz w:val="10"/>
          <w:szCs w:val="10"/>
          <w:lang w:val="es-AR" w:eastAsia="en-US"/>
        </w:rPr>
      </w:pPr>
      <w:r>
        <w:rPr>
          <w:rFonts w:ascii="Trebuchet MS" w:hAnsi="Trebuchet MS"/>
          <w:sz w:val="12"/>
          <w:szCs w:val="12"/>
          <w:lang w:val="es-AR" w:eastAsia="en-US"/>
        </w:rPr>
        <w:object w:dxaOrig="10023" w:dyaOrig="5340" w14:anchorId="67C1D8E3">
          <v:shape id="_x0000_i1036" type="#_x0000_t75" style="width:410.4pt;height:223.2pt" o:ole="">
            <v:imagedata r:id="rId38" o:title=""/>
          </v:shape>
          <o:OLEObject Type="Link" ProgID="Excel.SheetMacroEnabled.12" ShapeID="_x0000_i1036" DrawAspect="Content" r:id="rId39" UpdateMode="Always">
            <o:LinkType>EnhancedMetaFile</o:LinkType>
            <o:LockedField>false</o:LockedField>
          </o:OLEObject>
        </w:object>
      </w:r>
    </w:p>
    <w:p w14:paraId="5F48C42F" w14:textId="77777777" w:rsidR="00FF78BB" w:rsidRDefault="00FF78BB" w:rsidP="00BF7EB6">
      <w:pPr>
        <w:ind w:left="425"/>
        <w:jc w:val="both"/>
        <w:rPr>
          <w:rFonts w:ascii="Trebuchet MS" w:hAnsi="Trebuchet MS"/>
          <w:b/>
          <w:sz w:val="20"/>
          <w:szCs w:val="20"/>
          <w:u w:val="single"/>
        </w:rPr>
      </w:pPr>
      <w:bookmarkStart w:id="10" w:name="_Toc508619387"/>
    </w:p>
    <w:p w14:paraId="687D8182" w14:textId="289B0CDA" w:rsidR="00F97FCA" w:rsidRPr="00F068DF" w:rsidRDefault="00F97FCA" w:rsidP="00BF7EB6">
      <w:pPr>
        <w:numPr>
          <w:ilvl w:val="0"/>
          <w:numId w:val="12"/>
        </w:numPr>
        <w:ind w:left="425" w:hanging="425"/>
        <w:jc w:val="both"/>
        <w:outlineLvl w:val="0"/>
        <w:rPr>
          <w:rFonts w:ascii="Trebuchet MS" w:hAnsi="Trebuchet MS"/>
          <w:b/>
          <w:sz w:val="20"/>
          <w:szCs w:val="20"/>
          <w:u w:val="single"/>
        </w:rPr>
      </w:pPr>
      <w:r w:rsidRPr="00F068DF">
        <w:rPr>
          <w:rFonts w:ascii="Trebuchet MS" w:hAnsi="Trebuchet MS"/>
          <w:b/>
          <w:sz w:val="20"/>
          <w:szCs w:val="20"/>
          <w:u w:val="single"/>
        </w:rPr>
        <w:t>OTROS CRÉDITOS</w:t>
      </w:r>
    </w:p>
    <w:p w14:paraId="31DE3AD5" w14:textId="7974B5A6" w:rsidR="00833AA2" w:rsidRPr="00972AD2" w:rsidRDefault="00833AA2" w:rsidP="00BF7EB6">
      <w:pPr>
        <w:rPr>
          <w:rFonts w:ascii="Trebuchet MS" w:hAnsi="Trebuchet MS"/>
          <w:b/>
          <w:sz w:val="12"/>
          <w:szCs w:val="10"/>
          <w:lang w:val="es-AR" w:eastAsia="en-US"/>
        </w:rPr>
      </w:pPr>
    </w:p>
    <w:p w14:paraId="0D699F30" w14:textId="3DB0C96E" w:rsidR="00F068DF" w:rsidRDefault="00F5241B" w:rsidP="00BF7EB6">
      <w:pPr>
        <w:ind w:left="426"/>
        <w:rPr>
          <w:rFonts w:ascii="Trebuchet MS" w:hAnsi="Trebuchet MS"/>
          <w:b/>
          <w:sz w:val="20"/>
          <w:szCs w:val="18"/>
          <w:lang w:val="es-AR" w:eastAsia="en-US"/>
        </w:rPr>
      </w:pPr>
      <w:r>
        <w:rPr>
          <w:rFonts w:ascii="Trebuchet MS" w:hAnsi="Trebuchet MS"/>
          <w:b/>
          <w:sz w:val="20"/>
          <w:szCs w:val="18"/>
          <w:lang w:val="es-AR" w:eastAsia="en-US"/>
        </w:rPr>
        <w:object w:dxaOrig="8069" w:dyaOrig="3936" w14:anchorId="2B9E8E0A">
          <v:shape id="_x0000_i1037" type="#_x0000_t75" style="width:331.2pt;height:158.4pt" o:ole="">
            <v:imagedata r:id="rId40" o:title=""/>
          </v:shape>
          <o:OLEObject Type="Link" ProgID="Excel.SheetMacroEnabled.12" ShapeID="_x0000_i1037" DrawAspect="Content" r:id="rId41" UpdateMode="Always">
            <o:LinkType>EnhancedMetaFile</o:LinkType>
            <o:LockedField>false</o:LockedField>
          </o:OLEObject>
        </w:object>
      </w:r>
    </w:p>
    <w:p w14:paraId="5D761F1F" w14:textId="77D00603" w:rsidR="00FF78BB" w:rsidRDefault="00FF78BB" w:rsidP="00BF7EB6">
      <w:pPr>
        <w:ind w:left="426"/>
        <w:rPr>
          <w:rFonts w:ascii="Trebuchet MS" w:hAnsi="Trebuchet MS"/>
          <w:b/>
          <w:sz w:val="20"/>
          <w:szCs w:val="18"/>
          <w:lang w:val="es-AR" w:eastAsia="en-US"/>
        </w:rPr>
      </w:pPr>
    </w:p>
    <w:p w14:paraId="02838B58" w14:textId="77777777" w:rsidR="00F641B4" w:rsidRDefault="00F641B4" w:rsidP="00BF7EB6">
      <w:pPr>
        <w:ind w:left="426"/>
        <w:rPr>
          <w:rFonts w:ascii="Trebuchet MS" w:hAnsi="Trebuchet MS"/>
          <w:b/>
          <w:sz w:val="20"/>
          <w:szCs w:val="18"/>
          <w:lang w:val="es-AR" w:eastAsia="en-US"/>
        </w:rPr>
      </w:pPr>
    </w:p>
    <w:p w14:paraId="62ACEB4F" w14:textId="3041C86D" w:rsidR="005965D6" w:rsidRDefault="00F5241B" w:rsidP="00BF7EB6">
      <w:pPr>
        <w:ind w:left="426"/>
        <w:rPr>
          <w:rFonts w:ascii="Trebuchet MS" w:hAnsi="Trebuchet MS"/>
          <w:b/>
          <w:sz w:val="20"/>
          <w:szCs w:val="18"/>
          <w:lang w:val="es-AR" w:eastAsia="en-US"/>
        </w:rPr>
      </w:pPr>
      <w:r>
        <w:rPr>
          <w:rFonts w:ascii="Trebuchet MS" w:hAnsi="Trebuchet MS"/>
          <w:b/>
          <w:sz w:val="20"/>
          <w:szCs w:val="18"/>
          <w:lang w:val="es-AR" w:eastAsia="en-US"/>
        </w:rPr>
        <w:object w:dxaOrig="11535" w:dyaOrig="2430" w14:anchorId="621A3C76">
          <v:shape id="_x0000_i1038" type="#_x0000_t75" style="width:475.2pt;height:100.8pt" o:ole="">
            <v:imagedata r:id="rId42" o:title=""/>
          </v:shape>
          <o:OLEObject Type="Link" ProgID="Excel.SheetMacroEnabled.12" ShapeID="_x0000_i1038" DrawAspect="Content" r:id="rId43" UpdateMode="Always">
            <o:LinkType>EnhancedMetaFile</o:LinkType>
            <o:LockedField>false</o:LockedField>
          </o:OLEObject>
        </w:object>
      </w:r>
      <w:bookmarkStart w:id="11" w:name="_Toc351652254"/>
      <w:bookmarkEnd w:id="8"/>
      <w:bookmarkEnd w:id="9"/>
      <w:bookmarkEnd w:id="10"/>
    </w:p>
    <w:p w14:paraId="6443FBDD" w14:textId="77777777" w:rsidR="00644240" w:rsidRDefault="00644240" w:rsidP="00BF7EB6">
      <w:pPr>
        <w:ind w:left="426"/>
        <w:rPr>
          <w:rFonts w:ascii="Trebuchet MS" w:hAnsi="Trebuchet MS"/>
          <w:b/>
          <w:sz w:val="20"/>
          <w:szCs w:val="20"/>
          <w:u w:val="single"/>
        </w:rPr>
      </w:pPr>
    </w:p>
    <w:p w14:paraId="788525A7" w14:textId="65B16CEF" w:rsidR="00F97FCA" w:rsidRPr="00E83BD9" w:rsidRDefault="00F97FCA"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CRÉDITOS POR VENTAS</w:t>
      </w:r>
    </w:p>
    <w:p w14:paraId="270273C0" w14:textId="77777777" w:rsidR="00582DE9" w:rsidRDefault="00582DE9" w:rsidP="00BF7EB6">
      <w:pPr>
        <w:tabs>
          <w:tab w:val="decimal" w:pos="8640"/>
        </w:tabs>
        <w:ind w:left="284"/>
        <w:jc w:val="both"/>
        <w:rPr>
          <w:rFonts w:ascii="Trebuchet MS" w:hAnsi="Trebuchet MS"/>
          <w:b/>
          <w:sz w:val="20"/>
          <w:szCs w:val="20"/>
          <w:u w:val="single"/>
        </w:rPr>
      </w:pPr>
    </w:p>
    <w:p w14:paraId="241F5ECC" w14:textId="44678F9C" w:rsidR="00582DE9" w:rsidRDefault="00F5241B" w:rsidP="00BF7EB6">
      <w:pPr>
        <w:ind w:left="432"/>
        <w:jc w:val="both"/>
        <w:rPr>
          <w:rFonts w:ascii="Trebuchet MS" w:hAnsi="Trebuchet MS"/>
          <w:sz w:val="14"/>
          <w:szCs w:val="14"/>
          <w:lang w:val="es-AR" w:eastAsia="en-US"/>
        </w:rPr>
      </w:pPr>
      <w:r>
        <w:rPr>
          <w:rFonts w:ascii="Trebuchet MS" w:hAnsi="Trebuchet MS"/>
          <w:sz w:val="14"/>
          <w:szCs w:val="14"/>
          <w:lang w:val="es-AR" w:eastAsia="en-US"/>
        </w:rPr>
        <w:object w:dxaOrig="8270" w:dyaOrig="1570" w14:anchorId="58D46719">
          <v:shape id="_x0000_i1039" type="#_x0000_t75" style="width:338.4pt;height:64.8pt" o:ole="">
            <v:imagedata r:id="rId44" o:title=""/>
          </v:shape>
          <o:OLEObject Type="Link" ProgID="Excel.SheetMacroEnabled.12" ShapeID="_x0000_i1039" DrawAspect="Content" r:id="rId45" UpdateMode="Always">
            <o:LinkType>EnhancedMetaFile</o:LinkType>
            <o:LockedField>false</o:LockedField>
          </o:OLEObject>
        </w:object>
      </w:r>
    </w:p>
    <w:p w14:paraId="12478FCE" w14:textId="77777777" w:rsidR="00250678" w:rsidRDefault="00250678" w:rsidP="00BF7EB6">
      <w:pPr>
        <w:ind w:left="432"/>
        <w:jc w:val="both"/>
        <w:rPr>
          <w:rFonts w:ascii="Trebuchet MS" w:hAnsi="Trebuchet MS"/>
          <w:sz w:val="14"/>
          <w:szCs w:val="14"/>
          <w:lang w:val="es-AR" w:eastAsia="en-US"/>
        </w:rPr>
      </w:pPr>
    </w:p>
    <w:bookmarkEnd w:id="11"/>
    <w:p w14:paraId="7D4DF0C9" w14:textId="77777777" w:rsidR="00582DE9" w:rsidRPr="00E83BD9" w:rsidRDefault="00582DE9"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INVENTARIOS</w:t>
      </w:r>
    </w:p>
    <w:p w14:paraId="321B566B" w14:textId="77777777" w:rsidR="00833AA2" w:rsidRPr="00922B67" w:rsidRDefault="00833AA2" w:rsidP="00BF7EB6">
      <w:pPr>
        <w:tabs>
          <w:tab w:val="right" w:pos="7920"/>
          <w:tab w:val="right" w:pos="9720"/>
        </w:tabs>
        <w:autoSpaceDE w:val="0"/>
        <w:autoSpaceDN w:val="0"/>
        <w:adjustRightInd w:val="0"/>
        <w:jc w:val="both"/>
        <w:rPr>
          <w:sz w:val="12"/>
          <w:szCs w:val="12"/>
          <w:lang w:val="es-AR" w:eastAsia="en-US"/>
        </w:rPr>
      </w:pPr>
    </w:p>
    <w:bookmarkStart w:id="12" w:name="_Toc351652256"/>
    <w:p w14:paraId="5DCF0309" w14:textId="0FAD7994" w:rsidR="00582DE9"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990" w14:anchorId="3F05D63C">
          <v:shape id="_x0000_i1040" type="#_x0000_t75" style="width:338.4pt;height:43.2pt" o:ole="">
            <v:imagedata r:id="rId46" o:title=""/>
          </v:shape>
          <o:OLEObject Type="Link" ProgID="Excel.SheetMacroEnabled.12" ShapeID="_x0000_i1040" DrawAspect="Content" r:id="rId47" UpdateMode="Always">
            <o:LinkType>EnhancedMetaFile</o:LinkType>
            <o:LockedField>false</o:LockedField>
          </o:OLEObject>
        </w:object>
      </w:r>
    </w:p>
    <w:p w14:paraId="69B46B00" w14:textId="77777777" w:rsidR="00EB0579" w:rsidRDefault="00EB0579" w:rsidP="00BF7EB6">
      <w:pPr>
        <w:tabs>
          <w:tab w:val="right" w:pos="7920"/>
          <w:tab w:val="right" w:pos="9720"/>
        </w:tabs>
        <w:ind w:left="426"/>
        <w:jc w:val="both"/>
        <w:rPr>
          <w:sz w:val="20"/>
          <w:szCs w:val="20"/>
          <w:lang w:val="es-AR" w:eastAsia="en-US"/>
        </w:rPr>
      </w:pPr>
    </w:p>
    <w:p w14:paraId="4979CD12" w14:textId="77777777" w:rsidR="00582DE9" w:rsidRPr="00E83BD9" w:rsidRDefault="00582DE9"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EFECTIVO Y EQUIVALENTES</w:t>
      </w:r>
    </w:p>
    <w:p w14:paraId="60BCFEDC" w14:textId="77777777" w:rsidR="00582DE9" w:rsidRDefault="00582DE9" w:rsidP="00BF7EB6">
      <w:pPr>
        <w:tabs>
          <w:tab w:val="right" w:pos="7920"/>
          <w:tab w:val="right" w:pos="9720"/>
        </w:tabs>
        <w:ind w:left="426"/>
        <w:jc w:val="both"/>
        <w:rPr>
          <w:sz w:val="12"/>
          <w:szCs w:val="12"/>
          <w:lang w:val="es-AR" w:eastAsia="en-US"/>
        </w:rPr>
      </w:pPr>
    </w:p>
    <w:p w14:paraId="4D8A1729" w14:textId="77777777" w:rsidR="00EB0579" w:rsidRPr="00922B67" w:rsidRDefault="00EB0579" w:rsidP="00BF7EB6">
      <w:pPr>
        <w:tabs>
          <w:tab w:val="right" w:pos="7920"/>
          <w:tab w:val="right" w:pos="9720"/>
        </w:tabs>
        <w:ind w:left="426"/>
        <w:jc w:val="both"/>
        <w:rPr>
          <w:sz w:val="12"/>
          <w:szCs w:val="12"/>
          <w:lang w:val="es-AR" w:eastAsia="en-US"/>
        </w:rPr>
      </w:pPr>
    </w:p>
    <w:bookmarkEnd w:id="12"/>
    <w:p w14:paraId="45A7668C" w14:textId="7626144D" w:rsidR="00833AA2" w:rsidRPr="00833AA2"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1570" w14:anchorId="65AB9798">
          <v:shape id="_x0000_i1041" type="#_x0000_t75" style="width:338.4pt;height:64.8pt" o:ole="">
            <v:imagedata r:id="rId48" o:title=""/>
          </v:shape>
          <o:OLEObject Type="Link" ProgID="Excel.SheetMacroEnabled.12" ShapeID="_x0000_i1041" DrawAspect="Content" r:id="rId49" UpdateMode="Always">
            <o:LinkType>EnhancedMetaFile</o:LinkType>
            <o:LockedField>false</o:LockedField>
          </o:OLEObject>
        </w:object>
      </w:r>
      <w:r w:rsidR="006360BA">
        <w:rPr>
          <w:sz w:val="20"/>
          <w:szCs w:val="20"/>
          <w:lang w:val="es-AR" w:eastAsia="en-US"/>
        </w:rPr>
        <w:tab/>
      </w:r>
    </w:p>
    <w:p w14:paraId="695AE6F6" w14:textId="77777777" w:rsidR="00EB0579" w:rsidRDefault="00EB0579" w:rsidP="00BF7EB6">
      <w:pPr>
        <w:tabs>
          <w:tab w:val="right" w:pos="7920"/>
          <w:tab w:val="right" w:pos="9720"/>
        </w:tabs>
        <w:jc w:val="both"/>
        <w:rPr>
          <w:sz w:val="20"/>
          <w:szCs w:val="20"/>
          <w:lang w:val="es-AR" w:eastAsia="en-US"/>
        </w:rPr>
      </w:pPr>
      <w:bookmarkStart w:id="13" w:name="_Toc351652257"/>
    </w:p>
    <w:p w14:paraId="52D6EF8C" w14:textId="62B6B2C0" w:rsidR="00250678" w:rsidRPr="00F87BF6" w:rsidRDefault="00250678" w:rsidP="00BF7EB6">
      <w:pPr>
        <w:tabs>
          <w:tab w:val="right" w:pos="7920"/>
          <w:tab w:val="right" w:pos="9720"/>
        </w:tabs>
        <w:jc w:val="both"/>
        <w:rPr>
          <w:sz w:val="2"/>
          <w:szCs w:val="2"/>
          <w:lang w:val="es-AR" w:eastAsia="en-US"/>
        </w:rPr>
      </w:pPr>
    </w:p>
    <w:p w14:paraId="094EAAF9" w14:textId="63976DA5" w:rsidR="00582DE9" w:rsidRPr="00E83BD9" w:rsidRDefault="009A3AA9"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ARRENDAMIENTOS</w:t>
      </w:r>
    </w:p>
    <w:bookmarkEnd w:id="13"/>
    <w:p w14:paraId="3C10215B" w14:textId="15755A22" w:rsidR="006E0CB8" w:rsidRPr="000A1F46" w:rsidRDefault="006E0CB8" w:rsidP="00BF7EB6">
      <w:pPr>
        <w:tabs>
          <w:tab w:val="right" w:pos="7920"/>
          <w:tab w:val="right" w:pos="9720"/>
        </w:tabs>
        <w:jc w:val="both"/>
        <w:rPr>
          <w:sz w:val="20"/>
          <w:szCs w:val="20"/>
          <w:lang w:val="es-AR" w:eastAsia="en-US"/>
        </w:rPr>
      </w:pPr>
    </w:p>
    <w:p w14:paraId="5C06BB16" w14:textId="23B3E808" w:rsidR="000A1F46"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2977" w14:anchorId="3BC59E53">
          <v:shape id="_x0000_i1042" type="#_x0000_t75" style="width:338.4pt;height:122.4pt" o:ole="">
            <v:imagedata r:id="rId50" o:title=""/>
          </v:shape>
          <o:OLEObject Type="Link" ProgID="Excel.SheetMacroEnabled.12" ShapeID="_x0000_i1042" DrawAspect="Content" r:id="rId51" UpdateMode="Always">
            <o:LinkType>EnhancedMetaFile</o:LinkType>
            <o:LockedField>false</o:LockedField>
          </o:OLEObject>
        </w:object>
      </w:r>
      <w:r w:rsidR="00007389">
        <w:rPr>
          <w:sz w:val="20"/>
          <w:szCs w:val="20"/>
          <w:lang w:val="es-AR" w:eastAsia="en-US"/>
        </w:rPr>
        <w:br w:type="page"/>
      </w:r>
    </w:p>
    <w:p w14:paraId="29A35138" w14:textId="2557823F" w:rsidR="00D5720C"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6582" w:dyaOrig="4384" w14:anchorId="0B8DCD55">
          <v:shape id="_x0000_i1043" type="#_x0000_t75" style="width:273.6pt;height:180pt" o:ole="">
            <v:imagedata r:id="rId52" o:title=""/>
          </v:shape>
          <o:OLEObject Type="Link" ProgID="Excel.SheetMacroEnabled.12" ShapeID="_x0000_i1043" DrawAspect="Content" r:id="rId53" UpdateMode="Always">
            <o:LinkType>EnhancedMetaFile</o:LinkType>
            <o:LockedField>false</o:LockedField>
          </o:OLEObject>
        </w:object>
      </w:r>
    </w:p>
    <w:p w14:paraId="46F4AF2E" w14:textId="33F15A05" w:rsidR="00D5720C" w:rsidRDefault="00D5720C" w:rsidP="00BF7EB6">
      <w:pPr>
        <w:tabs>
          <w:tab w:val="right" w:pos="7920"/>
          <w:tab w:val="right" w:pos="9720"/>
        </w:tabs>
        <w:ind w:left="426"/>
        <w:jc w:val="both"/>
        <w:rPr>
          <w:sz w:val="20"/>
          <w:szCs w:val="20"/>
          <w:lang w:val="es-AR" w:eastAsia="en-US"/>
        </w:rPr>
      </w:pPr>
    </w:p>
    <w:p w14:paraId="29806245" w14:textId="33EB7AD4" w:rsidR="00D5720C" w:rsidRPr="00E83BD9" w:rsidRDefault="00D5720C"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PRÉSTAMOS</w:t>
      </w:r>
    </w:p>
    <w:p w14:paraId="4D173148" w14:textId="77777777" w:rsidR="00D5720C" w:rsidRDefault="00D5720C" w:rsidP="00BF7EB6">
      <w:pPr>
        <w:tabs>
          <w:tab w:val="right" w:pos="7920"/>
          <w:tab w:val="right" w:pos="9720"/>
        </w:tabs>
        <w:ind w:left="426"/>
        <w:jc w:val="both"/>
        <w:rPr>
          <w:sz w:val="20"/>
          <w:szCs w:val="20"/>
          <w:lang w:val="es-AR" w:eastAsia="en-US"/>
        </w:rPr>
      </w:pPr>
    </w:p>
    <w:p w14:paraId="7FB27D62" w14:textId="26E52DB9" w:rsidR="00AF53D7"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2831" w14:anchorId="5BAD8BA3">
          <v:shape id="_x0000_i1044" type="#_x0000_t75" style="width:338.4pt;height:115.2pt" o:ole="">
            <v:imagedata r:id="rId54" o:title=""/>
          </v:shape>
          <o:OLEObject Type="Link" ProgID="Excel.SheetMacroEnabled.12" ShapeID="_x0000_i1044" DrawAspect="Content" r:id="rId55" UpdateMode="Always">
            <o:LinkType>EnhancedMetaFile</o:LinkType>
            <o:LockedField>false</o:LockedField>
          </o:OLEObject>
        </w:object>
      </w:r>
    </w:p>
    <w:p w14:paraId="4FA67B18" w14:textId="77777777" w:rsidR="00D5720C" w:rsidRPr="000A1F46" w:rsidRDefault="00D5720C" w:rsidP="00BF7EB6">
      <w:pPr>
        <w:tabs>
          <w:tab w:val="right" w:pos="7920"/>
          <w:tab w:val="right" w:pos="9720"/>
        </w:tabs>
        <w:ind w:left="426"/>
        <w:jc w:val="both"/>
        <w:rPr>
          <w:sz w:val="20"/>
          <w:szCs w:val="20"/>
          <w:lang w:val="es-AR" w:eastAsia="en-US"/>
        </w:rPr>
      </w:pPr>
    </w:p>
    <w:p w14:paraId="1E5904BE" w14:textId="77777777" w:rsidR="000E08A3" w:rsidRPr="00E83BD9" w:rsidRDefault="000E08A3"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OTRAS DEUDAS</w:t>
      </w:r>
    </w:p>
    <w:p w14:paraId="5817C1FE" w14:textId="77777777" w:rsidR="00922B67" w:rsidRPr="00F87BF6" w:rsidRDefault="00922B67" w:rsidP="00BF7EB6">
      <w:pPr>
        <w:tabs>
          <w:tab w:val="decimal" w:pos="8640"/>
        </w:tabs>
        <w:ind w:left="284"/>
        <w:jc w:val="both"/>
        <w:rPr>
          <w:rFonts w:ascii="Trebuchet MS" w:hAnsi="Trebuchet MS"/>
          <w:sz w:val="4"/>
          <w:szCs w:val="4"/>
          <w:lang w:val="es-AR" w:eastAsia="en-US"/>
        </w:rPr>
      </w:pPr>
    </w:p>
    <w:bookmarkStart w:id="14" w:name="_Toc351652259"/>
    <w:p w14:paraId="227A065E" w14:textId="6384D017" w:rsidR="000E08A3"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2150" w14:anchorId="2CE0F948">
          <v:shape id="_x0000_i1045" type="#_x0000_t75" style="width:338.4pt;height:86.4pt" o:ole="">
            <v:imagedata r:id="rId56" o:title=""/>
          </v:shape>
          <o:OLEObject Type="Link" ProgID="Excel.SheetMacroEnabled.12" ShapeID="_x0000_i1045" DrawAspect="Content" r:id="rId57" UpdateMode="Always">
            <o:LinkType>EnhancedMetaFile</o:LinkType>
            <o:LockedField>false</o:LockedField>
          </o:OLEObject>
        </w:object>
      </w:r>
    </w:p>
    <w:p w14:paraId="1C50314D" w14:textId="4B800A86" w:rsidR="00D5720C" w:rsidRDefault="00D5720C" w:rsidP="00BF7EB6">
      <w:pPr>
        <w:tabs>
          <w:tab w:val="right" w:pos="7920"/>
          <w:tab w:val="right" w:pos="9720"/>
        </w:tabs>
        <w:ind w:left="426"/>
        <w:jc w:val="both"/>
        <w:rPr>
          <w:sz w:val="20"/>
          <w:szCs w:val="20"/>
          <w:lang w:val="es-AR" w:eastAsia="en-US"/>
        </w:rPr>
      </w:pPr>
    </w:p>
    <w:p w14:paraId="0A208F53" w14:textId="632048AD" w:rsidR="00644240" w:rsidRDefault="00644240" w:rsidP="00BF7EB6">
      <w:pPr>
        <w:tabs>
          <w:tab w:val="right" w:pos="7920"/>
          <w:tab w:val="right" w:pos="9720"/>
        </w:tabs>
        <w:ind w:left="426"/>
        <w:jc w:val="both"/>
        <w:rPr>
          <w:sz w:val="20"/>
          <w:szCs w:val="20"/>
          <w:lang w:val="es-AR" w:eastAsia="en-US"/>
        </w:rPr>
      </w:pPr>
      <w:r>
        <w:rPr>
          <w:sz w:val="20"/>
          <w:szCs w:val="20"/>
          <w:lang w:val="es-AR" w:eastAsia="en-US"/>
        </w:rPr>
        <w:br w:type="page"/>
      </w:r>
    </w:p>
    <w:p w14:paraId="2965C49C" w14:textId="77777777" w:rsidR="00007389" w:rsidRPr="00F87BF6" w:rsidRDefault="00007389" w:rsidP="00BF7EB6">
      <w:pPr>
        <w:tabs>
          <w:tab w:val="right" w:pos="7920"/>
          <w:tab w:val="right" w:pos="9720"/>
        </w:tabs>
        <w:ind w:left="426"/>
        <w:jc w:val="both"/>
        <w:rPr>
          <w:sz w:val="4"/>
          <w:szCs w:val="4"/>
          <w:lang w:val="es-AR" w:eastAsia="en-US"/>
        </w:rPr>
      </w:pPr>
    </w:p>
    <w:bookmarkEnd w:id="14"/>
    <w:p w14:paraId="0FC768BD" w14:textId="23F9CF67" w:rsidR="000E08A3" w:rsidRPr="00E83BD9" w:rsidRDefault="000E08A3"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DEUDAS COMERCIALES</w:t>
      </w:r>
    </w:p>
    <w:p w14:paraId="7009E523" w14:textId="6A37516F" w:rsidR="000E08A3" w:rsidRDefault="000E08A3" w:rsidP="00BF7EB6">
      <w:pPr>
        <w:rPr>
          <w:sz w:val="4"/>
          <w:szCs w:val="4"/>
          <w:lang w:val="es-AR" w:eastAsia="en-US"/>
        </w:rPr>
      </w:pPr>
    </w:p>
    <w:p w14:paraId="673BEFE8" w14:textId="77777777" w:rsidR="00644240" w:rsidRPr="00644240" w:rsidRDefault="00644240" w:rsidP="00BF7EB6">
      <w:pPr>
        <w:rPr>
          <w:sz w:val="20"/>
          <w:szCs w:val="20"/>
          <w:lang w:val="es-AR" w:eastAsia="en-US"/>
        </w:rPr>
      </w:pPr>
    </w:p>
    <w:p w14:paraId="444539DD" w14:textId="0CC39935" w:rsidR="00EB0579" w:rsidRDefault="00F5241B" w:rsidP="00BF7EB6">
      <w:pPr>
        <w:ind w:left="432"/>
        <w:rPr>
          <w:rFonts w:ascii="Trebuchet MS" w:hAnsi="Trebuchet MS"/>
          <w:sz w:val="20"/>
          <w:szCs w:val="20"/>
          <w:lang w:val="es-AR" w:eastAsia="en-US"/>
        </w:rPr>
      </w:pPr>
      <w:r w:rsidRPr="00644240">
        <w:rPr>
          <w:rFonts w:ascii="Trebuchet MS" w:hAnsi="Trebuchet MS"/>
          <w:sz w:val="20"/>
          <w:szCs w:val="20"/>
          <w:lang w:val="es-AR" w:eastAsia="en-US"/>
        </w:rPr>
        <w:object w:dxaOrig="7860" w:dyaOrig="2595" w14:anchorId="2714F63D">
          <v:shape id="_x0000_i1046" type="#_x0000_t75" style="width:410.4pt;height:122.4pt" o:ole="">
            <v:imagedata r:id="rId58" o:title=""/>
          </v:shape>
          <o:OLEObject Type="Link" ProgID="Excel.SheetMacroEnabled.12" ShapeID="_x0000_i1046" DrawAspect="Content" r:id="rId59" UpdateMode="Always">
            <o:LinkType>EnhancedMetaFile</o:LinkType>
            <o:LockedField>false</o:LockedField>
            <o:FieldCodes>\* MERGEFORMAT</o:FieldCodes>
          </o:OLEObject>
        </w:object>
      </w:r>
    </w:p>
    <w:p w14:paraId="3F395EE5" w14:textId="77777777" w:rsidR="00644240" w:rsidRPr="00644240" w:rsidRDefault="00644240" w:rsidP="00BF7EB6">
      <w:pPr>
        <w:ind w:left="432"/>
        <w:rPr>
          <w:sz w:val="20"/>
          <w:szCs w:val="20"/>
          <w:lang w:val="es-AR" w:eastAsia="en-US"/>
        </w:rPr>
      </w:pPr>
    </w:p>
    <w:p w14:paraId="5AAB8B59" w14:textId="3B248272" w:rsidR="000E08A3" w:rsidRPr="00E83BD9" w:rsidRDefault="000E08A3"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PROVISIONES</w:t>
      </w:r>
    </w:p>
    <w:p w14:paraId="020DC594" w14:textId="303683AF" w:rsidR="000E08A3" w:rsidRPr="00007389" w:rsidRDefault="000E08A3" w:rsidP="00BF7EB6">
      <w:pPr>
        <w:rPr>
          <w:sz w:val="18"/>
          <w:szCs w:val="18"/>
          <w:lang w:val="es-AR" w:eastAsia="en-US"/>
        </w:rPr>
      </w:pPr>
    </w:p>
    <w:p w14:paraId="3D8815F8" w14:textId="15CDF91F" w:rsidR="00F87BF6"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11617" w:dyaOrig="2658" w14:anchorId="7C952661">
          <v:shape id="_x0000_i1047" type="#_x0000_t75" style="width:475.2pt;height:108pt" o:ole="">
            <v:imagedata r:id="rId60" o:title=""/>
          </v:shape>
          <o:OLEObject Type="Link" ProgID="Excel.SheetMacroEnabled.12" ShapeID="_x0000_i1047" DrawAspect="Content" r:id="rId61" UpdateMode="Always">
            <o:LinkType>EnhancedMetaFile</o:LinkType>
            <o:LockedField>false</o:LockedField>
          </o:OLEObject>
        </w:object>
      </w:r>
    </w:p>
    <w:p w14:paraId="4E98B97A" w14:textId="77777777" w:rsidR="00A60F0C" w:rsidRDefault="00A60F0C" w:rsidP="00BF7EB6">
      <w:pPr>
        <w:tabs>
          <w:tab w:val="right" w:pos="7920"/>
          <w:tab w:val="right" w:pos="9720"/>
        </w:tabs>
        <w:ind w:left="426"/>
        <w:jc w:val="both"/>
        <w:rPr>
          <w:sz w:val="20"/>
          <w:szCs w:val="20"/>
          <w:lang w:val="es-AR" w:eastAsia="en-US"/>
        </w:rPr>
      </w:pPr>
    </w:p>
    <w:p w14:paraId="437665D3" w14:textId="77777777" w:rsidR="00F87BF6" w:rsidRPr="00F87BF6" w:rsidRDefault="00F87BF6" w:rsidP="00BF7EB6">
      <w:pPr>
        <w:tabs>
          <w:tab w:val="right" w:pos="7920"/>
          <w:tab w:val="right" w:pos="9720"/>
        </w:tabs>
        <w:ind w:left="426"/>
        <w:jc w:val="both"/>
        <w:rPr>
          <w:sz w:val="4"/>
          <w:szCs w:val="4"/>
          <w:lang w:val="es-AR" w:eastAsia="en-US"/>
        </w:rPr>
      </w:pPr>
    </w:p>
    <w:p w14:paraId="5CB1CB17" w14:textId="77777777" w:rsidR="00744E9F" w:rsidRPr="00E83BD9" w:rsidRDefault="00744E9F" w:rsidP="00BF7EB6">
      <w:pPr>
        <w:numPr>
          <w:ilvl w:val="0"/>
          <w:numId w:val="12"/>
        </w:numPr>
        <w:ind w:left="425" w:hanging="425"/>
        <w:jc w:val="both"/>
        <w:outlineLvl w:val="0"/>
        <w:rPr>
          <w:rFonts w:ascii="Trebuchet MS" w:hAnsi="Trebuchet MS"/>
          <w:b/>
          <w:sz w:val="20"/>
          <w:szCs w:val="20"/>
          <w:u w:val="single"/>
        </w:rPr>
      </w:pPr>
      <w:bookmarkStart w:id="15" w:name="_Toc351652261"/>
      <w:r>
        <w:rPr>
          <w:rFonts w:ascii="Trebuchet MS" w:hAnsi="Trebuchet MS"/>
          <w:b/>
          <w:sz w:val="20"/>
          <w:szCs w:val="20"/>
          <w:u w:val="single"/>
        </w:rPr>
        <w:t>INGRESOS POR VENTAS</w:t>
      </w:r>
    </w:p>
    <w:p w14:paraId="2BC9093F" w14:textId="77777777" w:rsidR="00833AA2" w:rsidRPr="00F87BF6" w:rsidRDefault="00833AA2" w:rsidP="00BF7EB6">
      <w:pPr>
        <w:tabs>
          <w:tab w:val="right" w:pos="7920"/>
          <w:tab w:val="right" w:pos="9720"/>
        </w:tabs>
        <w:jc w:val="both"/>
        <w:rPr>
          <w:sz w:val="4"/>
          <w:szCs w:val="4"/>
          <w:lang w:val="es-AR" w:eastAsia="en-US"/>
        </w:rPr>
      </w:pPr>
    </w:p>
    <w:p w14:paraId="07F066E5" w14:textId="77777777" w:rsidR="00A60F0C" w:rsidRDefault="00A60F0C" w:rsidP="00BF7EB6">
      <w:pPr>
        <w:tabs>
          <w:tab w:val="right" w:pos="7920"/>
          <w:tab w:val="right" w:pos="9720"/>
        </w:tabs>
        <w:ind w:left="426"/>
        <w:jc w:val="both"/>
        <w:rPr>
          <w:sz w:val="20"/>
          <w:szCs w:val="20"/>
          <w:lang w:val="es-AR" w:eastAsia="en-US"/>
        </w:rPr>
      </w:pPr>
      <w:bookmarkStart w:id="16" w:name="_Toc351652262"/>
      <w:bookmarkEnd w:id="15"/>
    </w:p>
    <w:p w14:paraId="5A749232" w14:textId="0C8AD4FB" w:rsidR="00833AA2" w:rsidRPr="00833AA2" w:rsidRDefault="00F5241B" w:rsidP="00BF7EB6">
      <w:pPr>
        <w:tabs>
          <w:tab w:val="right" w:pos="7920"/>
          <w:tab w:val="right" w:pos="9720"/>
        </w:tabs>
        <w:ind w:left="426"/>
        <w:jc w:val="both"/>
        <w:rPr>
          <w:sz w:val="20"/>
          <w:szCs w:val="20"/>
          <w:lang w:val="es-AR" w:eastAsia="en-US"/>
        </w:rPr>
      </w:pPr>
      <w:r>
        <w:rPr>
          <w:sz w:val="20"/>
          <w:szCs w:val="20"/>
          <w:lang w:val="es-AR" w:eastAsia="en-US"/>
        </w:rPr>
        <w:object w:dxaOrig="8270" w:dyaOrig="933" w14:anchorId="4E5D4536">
          <v:shape id="_x0000_i1048" type="#_x0000_t75" style="width:338.4pt;height:36pt" o:ole="">
            <v:imagedata r:id="rId62" o:title=""/>
          </v:shape>
          <o:OLEObject Type="Link" ProgID="Excel.SheetMacroEnabled.12" ShapeID="_x0000_i1048" DrawAspect="Content" r:id="rId63" UpdateMode="Always">
            <o:LinkType>EnhancedMetaFile</o:LinkType>
            <o:LockedField>false</o:LockedField>
          </o:OLEObject>
        </w:object>
      </w:r>
    </w:p>
    <w:p w14:paraId="424A6DDF" w14:textId="3C65ED5D" w:rsidR="00922B67" w:rsidRPr="00AE6330" w:rsidRDefault="00145709" w:rsidP="00BF7EB6">
      <w:pPr>
        <w:rPr>
          <w:sz w:val="14"/>
          <w:szCs w:val="14"/>
          <w:lang w:val="es-AR" w:eastAsia="en-US"/>
        </w:rPr>
      </w:pPr>
      <w:r>
        <w:rPr>
          <w:sz w:val="14"/>
          <w:szCs w:val="14"/>
          <w:lang w:val="es-AR" w:eastAsia="en-US"/>
        </w:rPr>
        <w:br w:type="page"/>
      </w:r>
    </w:p>
    <w:p w14:paraId="45E1B0ED" w14:textId="77777777" w:rsidR="00744E9F" w:rsidRPr="00E83BD9" w:rsidRDefault="00744E9F"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COSTOS DE SERVICIOS Y PRODUCTOS VENDIDOS</w:t>
      </w:r>
    </w:p>
    <w:p w14:paraId="7E4D3ECC" w14:textId="77777777" w:rsidR="00833AA2" w:rsidRPr="006E0CB8" w:rsidRDefault="00833AA2" w:rsidP="00BF7EB6">
      <w:pPr>
        <w:jc w:val="both"/>
        <w:rPr>
          <w:b/>
          <w:sz w:val="20"/>
          <w:szCs w:val="20"/>
          <w:lang w:val="es-AR" w:eastAsia="en-US"/>
        </w:rPr>
      </w:pPr>
    </w:p>
    <w:bookmarkEnd w:id="16"/>
    <w:p w14:paraId="424B20A4" w14:textId="29F9D383" w:rsidR="00F87BF6" w:rsidRDefault="00F5241B" w:rsidP="00BF7EB6">
      <w:pPr>
        <w:ind w:left="426"/>
        <w:jc w:val="both"/>
        <w:rPr>
          <w:rFonts w:ascii="Trebuchet MS" w:hAnsi="Trebuchet MS"/>
          <w:sz w:val="20"/>
          <w:szCs w:val="20"/>
          <w:lang w:val="es-AR" w:eastAsia="en-US"/>
        </w:rPr>
      </w:pPr>
      <w:r>
        <w:rPr>
          <w:rFonts w:ascii="Trebuchet MS" w:hAnsi="Trebuchet MS"/>
          <w:sz w:val="20"/>
          <w:szCs w:val="20"/>
          <w:lang w:val="es-AR" w:eastAsia="en-US"/>
        </w:rPr>
        <w:object w:dxaOrig="8112" w:dyaOrig="3904" w14:anchorId="5B4D8770">
          <v:shape id="_x0000_i1049" type="#_x0000_t75" style="width:331.2pt;height:158.4pt" o:ole="">
            <v:imagedata r:id="rId64" o:title=""/>
          </v:shape>
          <o:OLEObject Type="Link" ProgID="Excel.SheetMacroEnabled.12" ShapeID="_x0000_i1049" DrawAspect="Content" r:id="rId65" UpdateMode="Always">
            <o:LinkType>EnhancedMetaFile</o:LinkType>
            <o:LockedField>false</o:LockedField>
          </o:OLEObject>
        </w:object>
      </w:r>
    </w:p>
    <w:p w14:paraId="692F4E67" w14:textId="77777777" w:rsidR="00145709" w:rsidRPr="005965D6" w:rsidRDefault="00145709" w:rsidP="00BF7EB6">
      <w:pPr>
        <w:ind w:left="426"/>
        <w:jc w:val="both"/>
        <w:rPr>
          <w:rFonts w:ascii="Trebuchet MS" w:hAnsi="Trebuchet MS"/>
          <w:sz w:val="14"/>
          <w:szCs w:val="14"/>
          <w:lang w:val="es-AR" w:eastAsia="en-US"/>
        </w:rPr>
      </w:pPr>
    </w:p>
    <w:p w14:paraId="459706FF" w14:textId="77777777" w:rsidR="00744E9F" w:rsidRPr="00E83BD9" w:rsidRDefault="00744E9F"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GASTOS POR SU NATURALEZA</w:t>
      </w:r>
    </w:p>
    <w:p w14:paraId="4DF4382E" w14:textId="77777777" w:rsidR="00833AA2" w:rsidRPr="005965D6" w:rsidRDefault="00833AA2" w:rsidP="00BF7EB6">
      <w:pPr>
        <w:rPr>
          <w:sz w:val="16"/>
          <w:szCs w:val="16"/>
          <w:lang w:val="es-AR" w:eastAsia="en-US"/>
        </w:rPr>
      </w:pPr>
    </w:p>
    <w:p w14:paraId="4E4572F3" w14:textId="1BF81CE0" w:rsidR="00833AA2" w:rsidRDefault="00D832EA" w:rsidP="00BF7EB6">
      <w:pPr>
        <w:ind w:left="426"/>
        <w:jc w:val="both"/>
        <w:rPr>
          <w:rFonts w:ascii="Trebuchet MS" w:hAnsi="Trebuchet MS"/>
          <w:sz w:val="20"/>
          <w:szCs w:val="20"/>
          <w:lang w:val="es-AR" w:eastAsia="en-US"/>
        </w:rPr>
      </w:pPr>
      <w:r>
        <w:rPr>
          <w:rFonts w:ascii="Trebuchet MS" w:hAnsi="Trebuchet MS"/>
          <w:sz w:val="20"/>
          <w:szCs w:val="20"/>
          <w:lang w:val="es-AR" w:eastAsia="en-US"/>
        </w:rPr>
        <w:object w:dxaOrig="13545" w:dyaOrig="7050" w14:anchorId="6553AE57">
          <v:shape id="_x0000_i1050" type="#_x0000_t75" style="width:439.2pt;height:230.4pt" o:ole="">
            <v:imagedata r:id="rId66" o:title=""/>
          </v:shape>
          <o:OLEObject Type="Link" ProgID="Excel.SheetMacroEnabled.12" ShapeID="_x0000_i1050" DrawAspect="Content" r:id="rId67" UpdateMode="Always">
            <o:LinkType>EnhancedMetaFile</o:LinkType>
            <o:LockedField>false</o:LockedField>
          </o:OLEObject>
        </w:object>
      </w:r>
    </w:p>
    <w:p w14:paraId="06033530" w14:textId="2B4AAC87" w:rsidR="0060314C" w:rsidRDefault="0060314C" w:rsidP="00BF7EB6">
      <w:pPr>
        <w:ind w:left="426"/>
        <w:jc w:val="both"/>
        <w:rPr>
          <w:sz w:val="14"/>
          <w:szCs w:val="22"/>
          <w:lang w:val="es-AR" w:eastAsia="en-US"/>
        </w:rPr>
      </w:pPr>
    </w:p>
    <w:p w14:paraId="186C1F58" w14:textId="11416B4F" w:rsidR="00A60F0C" w:rsidRDefault="00A60F0C" w:rsidP="00BF7EB6">
      <w:pPr>
        <w:ind w:left="426"/>
        <w:jc w:val="both"/>
        <w:rPr>
          <w:sz w:val="14"/>
          <w:szCs w:val="22"/>
          <w:lang w:val="es-AR" w:eastAsia="en-US"/>
        </w:rPr>
      </w:pPr>
      <w:r>
        <w:rPr>
          <w:sz w:val="14"/>
          <w:szCs w:val="22"/>
          <w:lang w:val="es-AR" w:eastAsia="en-US"/>
        </w:rPr>
        <w:br w:type="page"/>
      </w:r>
    </w:p>
    <w:p w14:paraId="635B8117" w14:textId="77777777" w:rsidR="00145709" w:rsidRPr="0072584B" w:rsidRDefault="00145709" w:rsidP="00BF7EB6">
      <w:pPr>
        <w:ind w:left="426"/>
        <w:jc w:val="both"/>
        <w:rPr>
          <w:sz w:val="14"/>
          <w:szCs w:val="22"/>
          <w:lang w:val="es-AR" w:eastAsia="en-US"/>
        </w:rPr>
      </w:pPr>
    </w:p>
    <w:p w14:paraId="441C35DF" w14:textId="77777777" w:rsidR="00EB0579" w:rsidRPr="00E83BD9" w:rsidRDefault="00EB0579" w:rsidP="00BF7EB6">
      <w:pPr>
        <w:numPr>
          <w:ilvl w:val="0"/>
          <w:numId w:val="12"/>
        </w:numPr>
        <w:ind w:left="425" w:hanging="425"/>
        <w:jc w:val="both"/>
        <w:outlineLvl w:val="0"/>
        <w:rPr>
          <w:rFonts w:ascii="Trebuchet MS" w:hAnsi="Trebuchet MS"/>
          <w:b/>
          <w:sz w:val="20"/>
          <w:szCs w:val="20"/>
          <w:u w:val="single"/>
        </w:rPr>
      </w:pPr>
      <w:r w:rsidRPr="00EB0579">
        <w:rPr>
          <w:rFonts w:ascii="Trebuchet MS" w:hAnsi="Trebuchet MS"/>
          <w:b/>
          <w:sz w:val="20"/>
          <w:szCs w:val="20"/>
          <w:u w:val="single"/>
        </w:rPr>
        <w:t>INGRESOS Y COSTOS FINANCIEROS</w:t>
      </w:r>
    </w:p>
    <w:p w14:paraId="094B9823" w14:textId="77777777" w:rsidR="008E0FEC" w:rsidRDefault="008E0FEC" w:rsidP="00BF7EB6">
      <w:pPr>
        <w:rPr>
          <w:sz w:val="22"/>
          <w:szCs w:val="22"/>
          <w:lang w:val="es-AR" w:eastAsia="en-US"/>
        </w:rPr>
      </w:pPr>
    </w:p>
    <w:bookmarkStart w:id="17" w:name="_Toc351652265"/>
    <w:p w14:paraId="34182E50" w14:textId="37FE6869" w:rsidR="00EB0579" w:rsidRDefault="00F5241B" w:rsidP="00BF7EB6">
      <w:pPr>
        <w:pStyle w:val="NormalWeb"/>
        <w:spacing w:before="0" w:beforeAutospacing="0" w:after="0" w:afterAutospacing="0"/>
        <w:ind w:firstLine="426"/>
        <w:jc w:val="both"/>
        <w:rPr>
          <w:sz w:val="20"/>
          <w:szCs w:val="20"/>
        </w:rPr>
      </w:pPr>
      <w:r>
        <w:rPr>
          <w:sz w:val="20"/>
          <w:szCs w:val="20"/>
        </w:rPr>
        <w:object w:dxaOrig="8270" w:dyaOrig="2440" w14:anchorId="60385468">
          <v:shape id="_x0000_i1051" type="#_x0000_t75" style="width:338.4pt;height:100.8pt" o:ole="">
            <v:imagedata r:id="rId68" o:title=""/>
          </v:shape>
          <o:OLEObject Type="Link" ProgID="Excel.SheetMacroEnabled.12" ShapeID="_x0000_i1051" DrawAspect="Content" r:id="rId69" UpdateMode="Always">
            <o:LinkType>EnhancedMetaFile</o:LinkType>
            <o:LockedField>false</o:LockedField>
          </o:OLEObject>
        </w:object>
      </w:r>
    </w:p>
    <w:p w14:paraId="6F780EE4" w14:textId="77777777" w:rsidR="00AF0792" w:rsidRDefault="00AF0792" w:rsidP="00BF7EB6">
      <w:pPr>
        <w:pStyle w:val="NormalWeb"/>
        <w:spacing w:before="0" w:beforeAutospacing="0" w:after="0" w:afterAutospacing="0"/>
        <w:ind w:firstLine="426"/>
        <w:jc w:val="both"/>
        <w:rPr>
          <w:sz w:val="20"/>
          <w:szCs w:val="20"/>
        </w:rPr>
      </w:pPr>
    </w:p>
    <w:p w14:paraId="02FD603A" w14:textId="0C9059E6" w:rsidR="00245C86" w:rsidRPr="00E83BD9" w:rsidRDefault="00245C86"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OTROS INGRESOS</w:t>
      </w:r>
      <w:r w:rsidR="00D5720C">
        <w:rPr>
          <w:rFonts w:ascii="Trebuchet MS" w:hAnsi="Trebuchet MS"/>
          <w:b/>
          <w:sz w:val="20"/>
          <w:szCs w:val="20"/>
          <w:u w:val="single"/>
        </w:rPr>
        <w:t xml:space="preserve"> Y EGRESOS</w:t>
      </w:r>
    </w:p>
    <w:p w14:paraId="4D613F86" w14:textId="77777777" w:rsidR="00245C86" w:rsidRDefault="00245C86" w:rsidP="00BF7EB6">
      <w:pPr>
        <w:keepNext/>
        <w:jc w:val="both"/>
        <w:rPr>
          <w:sz w:val="22"/>
          <w:szCs w:val="20"/>
          <w:u w:val="single"/>
          <w:lang w:val="es-AR" w:eastAsia="en-US"/>
        </w:rPr>
      </w:pPr>
    </w:p>
    <w:p w14:paraId="26CEE933" w14:textId="01E3CDEA" w:rsidR="00245C86" w:rsidRPr="00833AA2" w:rsidRDefault="00F5241B" w:rsidP="00BF7EB6">
      <w:pPr>
        <w:keepNext/>
        <w:ind w:left="425"/>
        <w:jc w:val="both"/>
        <w:rPr>
          <w:sz w:val="22"/>
          <w:szCs w:val="20"/>
          <w:u w:val="single"/>
          <w:lang w:val="es-AR" w:eastAsia="en-US"/>
        </w:rPr>
      </w:pPr>
      <w:r>
        <w:rPr>
          <w:sz w:val="22"/>
          <w:szCs w:val="20"/>
          <w:lang w:val="es-AR" w:eastAsia="en-US"/>
        </w:rPr>
        <w:object w:dxaOrig="8270" w:dyaOrig="3543" w14:anchorId="71E5576B">
          <v:shape id="_x0000_i1052" type="#_x0000_t75" style="width:338.4pt;height:2in" o:ole="">
            <v:imagedata r:id="rId70" o:title=""/>
          </v:shape>
          <o:OLEObject Type="Link" ProgID="Excel.SheetMacroEnabled.12" ShapeID="_x0000_i1052" DrawAspect="Content" r:id="rId71" UpdateMode="Always">
            <o:LinkType>EnhancedMetaFile</o:LinkType>
            <o:LockedField>false</o:LockedField>
          </o:OLEObject>
        </w:object>
      </w:r>
    </w:p>
    <w:p w14:paraId="6AD51B1F" w14:textId="77777777" w:rsidR="00833AA2" w:rsidRDefault="0060314C" w:rsidP="00BF7EB6">
      <w:pPr>
        <w:tabs>
          <w:tab w:val="left" w:pos="2227"/>
        </w:tabs>
        <w:jc w:val="both"/>
        <w:rPr>
          <w:b/>
          <w:sz w:val="22"/>
          <w:szCs w:val="22"/>
          <w:lang w:val="es-AR" w:eastAsia="en-US"/>
        </w:rPr>
      </w:pPr>
      <w:r>
        <w:rPr>
          <w:b/>
          <w:sz w:val="22"/>
          <w:szCs w:val="22"/>
          <w:lang w:val="es-AR" w:eastAsia="en-US"/>
        </w:rPr>
        <w:tab/>
      </w:r>
    </w:p>
    <w:p w14:paraId="287F0CA5" w14:textId="428E5D11" w:rsidR="00961FE6" w:rsidRPr="001914C7" w:rsidRDefault="00961FE6" w:rsidP="00BF7EB6">
      <w:pPr>
        <w:numPr>
          <w:ilvl w:val="0"/>
          <w:numId w:val="12"/>
        </w:numPr>
        <w:ind w:left="425" w:hanging="425"/>
        <w:jc w:val="both"/>
        <w:outlineLvl w:val="0"/>
        <w:rPr>
          <w:rFonts w:ascii="Trebuchet MS" w:hAnsi="Trebuchet MS"/>
          <w:b/>
          <w:sz w:val="20"/>
          <w:szCs w:val="20"/>
          <w:u w:val="single"/>
        </w:rPr>
      </w:pPr>
      <w:bookmarkStart w:id="18" w:name="_Hlk50537938"/>
      <w:bookmarkStart w:id="19" w:name="_Toc376701215"/>
      <w:bookmarkStart w:id="20" w:name="_Toc376849590"/>
      <w:bookmarkStart w:id="21" w:name="_Toc376982741"/>
      <w:bookmarkEnd w:id="17"/>
      <w:r>
        <w:rPr>
          <w:rFonts w:ascii="Trebuchet MS" w:hAnsi="Trebuchet MS"/>
          <w:b/>
          <w:sz w:val="20"/>
          <w:szCs w:val="20"/>
          <w:u w:val="single"/>
        </w:rPr>
        <w:t>CAPITAL SOCIAL</w:t>
      </w:r>
      <w:r w:rsidR="003A577C">
        <w:rPr>
          <w:rFonts w:ascii="Trebuchet MS" w:hAnsi="Trebuchet MS"/>
          <w:b/>
          <w:sz w:val="20"/>
          <w:szCs w:val="20"/>
          <w:u w:val="single"/>
        </w:rPr>
        <w:t>,</w:t>
      </w:r>
      <w:r>
        <w:rPr>
          <w:rFonts w:ascii="Trebuchet MS" w:hAnsi="Trebuchet MS"/>
          <w:b/>
          <w:sz w:val="20"/>
          <w:szCs w:val="20"/>
          <w:u w:val="single"/>
        </w:rPr>
        <w:t xml:space="preserve"> RESERVAS</w:t>
      </w:r>
      <w:r w:rsidR="000874DA">
        <w:rPr>
          <w:rFonts w:ascii="Trebuchet MS" w:hAnsi="Trebuchet MS"/>
          <w:b/>
          <w:sz w:val="20"/>
          <w:szCs w:val="20"/>
          <w:u w:val="single"/>
        </w:rPr>
        <w:t xml:space="preserve"> Y OTRAS PARTIDAS DE PATRIMONIO NETO</w:t>
      </w:r>
    </w:p>
    <w:p w14:paraId="2E7627FA" w14:textId="05E8694E" w:rsidR="004B4A4C" w:rsidRDefault="004B4A4C" w:rsidP="00BF7EB6">
      <w:pPr>
        <w:tabs>
          <w:tab w:val="right" w:pos="7680"/>
          <w:tab w:val="right" w:pos="7920"/>
          <w:tab w:val="right" w:pos="9600"/>
          <w:tab w:val="right" w:pos="9720"/>
        </w:tabs>
        <w:jc w:val="both"/>
        <w:rPr>
          <w:b/>
          <w:sz w:val="22"/>
          <w:szCs w:val="22"/>
          <w:lang w:val="es-AR" w:eastAsia="en-US"/>
        </w:rPr>
      </w:pPr>
    </w:p>
    <w:p w14:paraId="235D125B" w14:textId="3EB67805" w:rsidR="004B4A4C" w:rsidRPr="00061126" w:rsidRDefault="004B4A4C" w:rsidP="00BF7EB6">
      <w:pPr>
        <w:ind w:left="426"/>
        <w:jc w:val="both"/>
        <w:rPr>
          <w:rFonts w:ascii="Trebuchet MS" w:hAnsi="Trebuchet MS"/>
          <w:sz w:val="20"/>
          <w:szCs w:val="20"/>
          <w:lang w:val="es-AR" w:eastAsia="en-US"/>
        </w:rPr>
      </w:pPr>
      <w:r w:rsidRPr="00061126">
        <w:rPr>
          <w:rFonts w:ascii="Trebuchet MS" w:hAnsi="Trebuchet MS"/>
          <w:sz w:val="20"/>
          <w:szCs w:val="20"/>
          <w:lang w:val="es-AR" w:eastAsia="en-US"/>
        </w:rPr>
        <w:t>Al 3</w:t>
      </w:r>
      <w:r w:rsidR="005D09CD">
        <w:rPr>
          <w:rFonts w:ascii="Trebuchet MS" w:hAnsi="Trebuchet MS"/>
          <w:sz w:val="20"/>
          <w:szCs w:val="20"/>
          <w:lang w:val="es-AR" w:eastAsia="en-US"/>
        </w:rPr>
        <w:t>1</w:t>
      </w:r>
      <w:r w:rsidRPr="00061126">
        <w:rPr>
          <w:rFonts w:ascii="Trebuchet MS" w:hAnsi="Trebuchet MS"/>
          <w:sz w:val="20"/>
          <w:szCs w:val="20"/>
          <w:lang w:val="es-AR" w:eastAsia="en-US"/>
        </w:rPr>
        <w:t xml:space="preserve"> de </w:t>
      </w:r>
      <w:r w:rsidR="00626225">
        <w:rPr>
          <w:rFonts w:ascii="Trebuchet MS" w:hAnsi="Trebuchet MS"/>
          <w:sz w:val="20"/>
          <w:szCs w:val="20"/>
          <w:lang w:val="es-AR" w:eastAsia="en-US"/>
        </w:rPr>
        <w:t>octubre</w:t>
      </w:r>
      <w:r w:rsidRPr="00061126">
        <w:rPr>
          <w:rFonts w:ascii="Trebuchet MS" w:hAnsi="Trebuchet MS"/>
          <w:sz w:val="20"/>
          <w:szCs w:val="20"/>
          <w:lang w:val="es-AR" w:eastAsia="en-US"/>
        </w:rPr>
        <w:t xml:space="preserve"> de 20</w:t>
      </w:r>
      <w:r w:rsidR="008902E2" w:rsidRPr="00061126">
        <w:rPr>
          <w:rFonts w:ascii="Trebuchet MS" w:hAnsi="Trebuchet MS"/>
          <w:sz w:val="20"/>
          <w:szCs w:val="20"/>
          <w:lang w:val="es-AR" w:eastAsia="en-US"/>
        </w:rPr>
        <w:t>20</w:t>
      </w:r>
      <w:r w:rsidRPr="00061126">
        <w:rPr>
          <w:rFonts w:ascii="Trebuchet MS" w:hAnsi="Trebuchet MS"/>
          <w:sz w:val="20"/>
          <w:szCs w:val="20"/>
          <w:lang w:val="es-AR" w:eastAsia="en-US"/>
        </w:rPr>
        <w:t xml:space="preserve">, el capital </w:t>
      </w:r>
      <w:r w:rsidR="004625CD">
        <w:rPr>
          <w:rFonts w:ascii="Trebuchet MS" w:hAnsi="Trebuchet MS"/>
          <w:sz w:val="20"/>
          <w:szCs w:val="20"/>
          <w:lang w:val="es-AR" w:eastAsia="en-US"/>
        </w:rPr>
        <w:t xml:space="preserve">social </w:t>
      </w:r>
      <w:r w:rsidRPr="00061126">
        <w:rPr>
          <w:rFonts w:ascii="Trebuchet MS" w:hAnsi="Trebuchet MS"/>
          <w:sz w:val="20"/>
          <w:szCs w:val="20"/>
          <w:lang w:val="es-AR" w:eastAsia="en-US"/>
        </w:rPr>
        <w:t>suscripto</w:t>
      </w:r>
      <w:r w:rsidR="00141077" w:rsidRPr="00061126">
        <w:rPr>
          <w:rFonts w:ascii="Trebuchet MS" w:hAnsi="Trebuchet MS"/>
          <w:sz w:val="20"/>
          <w:szCs w:val="20"/>
          <w:lang w:val="es-AR" w:eastAsia="en-US"/>
        </w:rPr>
        <w:t xml:space="preserve"> </w:t>
      </w:r>
      <w:r w:rsidR="00286FC1">
        <w:rPr>
          <w:rFonts w:ascii="Trebuchet MS" w:hAnsi="Trebuchet MS"/>
          <w:sz w:val="20"/>
          <w:szCs w:val="20"/>
          <w:lang w:val="es-AR" w:eastAsia="en-US"/>
        </w:rPr>
        <w:t>e</w:t>
      </w:r>
      <w:r w:rsidRPr="00061126">
        <w:rPr>
          <w:rFonts w:ascii="Trebuchet MS" w:hAnsi="Trebuchet MS"/>
          <w:sz w:val="20"/>
          <w:szCs w:val="20"/>
          <w:lang w:val="es-AR" w:eastAsia="en-US"/>
        </w:rPr>
        <w:t xml:space="preserve"> </w:t>
      </w:r>
      <w:r w:rsidRPr="00E3143B">
        <w:rPr>
          <w:rFonts w:ascii="Trebuchet MS" w:hAnsi="Trebuchet MS"/>
          <w:sz w:val="20"/>
          <w:szCs w:val="20"/>
          <w:lang w:val="es-AR" w:eastAsia="en-US"/>
        </w:rPr>
        <w:t xml:space="preserve">integrado </w:t>
      </w:r>
      <w:r w:rsidR="00141077" w:rsidRPr="00E3143B">
        <w:rPr>
          <w:rFonts w:ascii="Trebuchet MS" w:hAnsi="Trebuchet MS"/>
          <w:sz w:val="20"/>
          <w:szCs w:val="20"/>
          <w:lang w:val="es-AR" w:eastAsia="en-US"/>
        </w:rPr>
        <w:t xml:space="preserve">de la Sociedad asciende </w:t>
      </w:r>
      <w:r w:rsidRPr="00E3143B">
        <w:rPr>
          <w:rFonts w:ascii="Trebuchet MS" w:hAnsi="Trebuchet MS"/>
          <w:sz w:val="20"/>
          <w:szCs w:val="20"/>
          <w:lang w:val="es-AR" w:eastAsia="en-US"/>
        </w:rPr>
        <w:t>a $</w:t>
      </w:r>
      <w:r w:rsidR="004625CD">
        <w:rPr>
          <w:rFonts w:ascii="Trebuchet MS" w:hAnsi="Trebuchet MS"/>
          <w:sz w:val="20"/>
          <w:szCs w:val="20"/>
          <w:lang w:val="es-AR" w:eastAsia="en-US"/>
        </w:rPr>
        <w:t>34</w:t>
      </w:r>
      <w:r w:rsidRPr="00E3143B">
        <w:rPr>
          <w:rFonts w:ascii="Trebuchet MS" w:hAnsi="Trebuchet MS"/>
          <w:sz w:val="20"/>
          <w:szCs w:val="20"/>
          <w:lang w:val="es-AR" w:eastAsia="en-US"/>
        </w:rPr>
        <w:t>0.000.000</w:t>
      </w:r>
      <w:r w:rsidR="004625CD">
        <w:rPr>
          <w:rFonts w:ascii="Trebuchet MS" w:hAnsi="Trebuchet MS"/>
          <w:sz w:val="20"/>
          <w:szCs w:val="20"/>
          <w:lang w:val="es-AR" w:eastAsia="en-US"/>
        </w:rPr>
        <w:t>, encontrándose la suma neta de $290.000.000 pendiente de emisión e inscripción, según se detalla a continuación</w:t>
      </w:r>
      <w:r w:rsidRPr="00E3143B">
        <w:rPr>
          <w:rFonts w:ascii="Trebuchet MS" w:hAnsi="Trebuchet MS"/>
          <w:sz w:val="20"/>
          <w:szCs w:val="20"/>
          <w:lang w:val="es-AR" w:eastAsia="en-US"/>
        </w:rPr>
        <w:t>. El ajuste de capital relacionado es $</w:t>
      </w:r>
      <w:r w:rsidR="00E621E9" w:rsidRPr="00E621E9">
        <w:rPr>
          <w:rFonts w:ascii="Trebuchet MS" w:hAnsi="Trebuchet MS"/>
          <w:sz w:val="20"/>
          <w:szCs w:val="20"/>
          <w:lang w:val="es-AR" w:eastAsia="en-US"/>
        </w:rPr>
        <w:t>156.462.417</w:t>
      </w:r>
      <w:r w:rsidRPr="00E3143B">
        <w:rPr>
          <w:rFonts w:ascii="Trebuchet MS" w:hAnsi="Trebuchet MS"/>
          <w:sz w:val="20"/>
          <w:szCs w:val="20"/>
          <w:lang w:val="es-AR" w:eastAsia="en-US"/>
        </w:rPr>
        <w:t>.</w:t>
      </w:r>
    </w:p>
    <w:p w14:paraId="401C93C0" w14:textId="77777777" w:rsidR="004B4A4C" w:rsidRPr="00E621E9" w:rsidRDefault="004B4A4C" w:rsidP="00E621E9">
      <w:pPr>
        <w:ind w:left="426"/>
        <w:jc w:val="both"/>
        <w:rPr>
          <w:rFonts w:ascii="Trebuchet MS" w:hAnsi="Trebuchet MS"/>
          <w:sz w:val="20"/>
          <w:szCs w:val="20"/>
          <w:lang w:val="es-AR" w:eastAsia="en-US"/>
        </w:rPr>
      </w:pPr>
      <w:bookmarkStart w:id="22" w:name="_Hlk41755039"/>
    </w:p>
    <w:p w14:paraId="3DF9E227" w14:textId="522BC46A" w:rsidR="008C4F4E" w:rsidRPr="00061126" w:rsidRDefault="005F40D5" w:rsidP="00E621E9">
      <w:pPr>
        <w:ind w:left="426"/>
        <w:jc w:val="both"/>
        <w:rPr>
          <w:rFonts w:ascii="Trebuchet MS" w:hAnsi="Trebuchet MS"/>
          <w:sz w:val="20"/>
          <w:szCs w:val="20"/>
          <w:lang w:val="es-AR" w:eastAsia="en-US"/>
        </w:rPr>
      </w:pPr>
      <w:r w:rsidRPr="00061126">
        <w:rPr>
          <w:rFonts w:ascii="Trebuchet MS" w:hAnsi="Trebuchet MS"/>
          <w:sz w:val="20"/>
          <w:szCs w:val="20"/>
          <w:lang w:val="es-AR" w:eastAsia="en-US"/>
        </w:rPr>
        <w:t xml:space="preserve">La Asamblea </w:t>
      </w:r>
      <w:r w:rsidR="000732AA" w:rsidRPr="00061126">
        <w:rPr>
          <w:rFonts w:ascii="Trebuchet MS" w:hAnsi="Trebuchet MS"/>
          <w:sz w:val="20"/>
          <w:szCs w:val="20"/>
          <w:lang w:val="es-AR" w:eastAsia="en-US"/>
        </w:rPr>
        <w:t xml:space="preserve">General </w:t>
      </w:r>
      <w:r w:rsidRPr="00061126">
        <w:rPr>
          <w:rFonts w:ascii="Trebuchet MS" w:hAnsi="Trebuchet MS"/>
          <w:sz w:val="20"/>
          <w:szCs w:val="20"/>
          <w:lang w:val="es-AR" w:eastAsia="en-US"/>
        </w:rPr>
        <w:t xml:space="preserve">Ordinaria y Extraordinaria de Accionistas </w:t>
      </w:r>
      <w:r w:rsidR="00951803" w:rsidRPr="00061126">
        <w:rPr>
          <w:rFonts w:ascii="Trebuchet MS" w:hAnsi="Trebuchet MS"/>
          <w:sz w:val="20"/>
          <w:szCs w:val="20"/>
          <w:lang w:val="es-AR" w:eastAsia="en-US"/>
        </w:rPr>
        <w:t xml:space="preserve">de la Sociedad </w:t>
      </w:r>
      <w:r w:rsidRPr="00061126">
        <w:rPr>
          <w:rFonts w:ascii="Trebuchet MS" w:hAnsi="Trebuchet MS"/>
          <w:sz w:val="20"/>
          <w:szCs w:val="20"/>
          <w:lang w:val="es-AR" w:eastAsia="en-US"/>
        </w:rPr>
        <w:t xml:space="preserve">celebrada el </w:t>
      </w:r>
      <w:r w:rsidR="004B4A4C" w:rsidRPr="00E621E9">
        <w:rPr>
          <w:rFonts w:ascii="Trebuchet MS" w:hAnsi="Trebuchet MS"/>
          <w:sz w:val="20"/>
          <w:szCs w:val="20"/>
          <w:lang w:val="es-AR" w:eastAsia="en-US"/>
        </w:rPr>
        <w:t>18</w:t>
      </w:r>
      <w:r w:rsidR="00AC3A82" w:rsidRPr="00E621E9">
        <w:rPr>
          <w:rFonts w:ascii="Trebuchet MS" w:hAnsi="Trebuchet MS"/>
          <w:sz w:val="20"/>
          <w:szCs w:val="20"/>
          <w:lang w:val="es-AR" w:eastAsia="en-US"/>
        </w:rPr>
        <w:t xml:space="preserve"> de febrero de 20</w:t>
      </w:r>
      <w:r w:rsidR="004B4A4C" w:rsidRPr="00E621E9">
        <w:rPr>
          <w:rFonts w:ascii="Trebuchet MS" w:hAnsi="Trebuchet MS"/>
          <w:sz w:val="20"/>
          <w:szCs w:val="20"/>
          <w:lang w:val="es-AR" w:eastAsia="en-US"/>
        </w:rPr>
        <w:t>20</w:t>
      </w:r>
      <w:r w:rsidR="00AC3A82" w:rsidRPr="00E621E9">
        <w:rPr>
          <w:rFonts w:ascii="Trebuchet MS" w:hAnsi="Trebuchet MS"/>
          <w:sz w:val="20"/>
          <w:szCs w:val="20"/>
          <w:lang w:val="es-AR" w:eastAsia="en-US"/>
        </w:rPr>
        <w:t xml:space="preserve"> </w:t>
      </w:r>
      <w:r w:rsidR="00210967" w:rsidRPr="00E621E9">
        <w:rPr>
          <w:rFonts w:ascii="Trebuchet MS" w:hAnsi="Trebuchet MS"/>
          <w:sz w:val="20"/>
          <w:szCs w:val="20"/>
          <w:lang w:val="es-AR" w:eastAsia="en-US"/>
        </w:rPr>
        <w:t>resolvió asignar $</w:t>
      </w:r>
      <w:r w:rsidR="00E621E9" w:rsidRPr="00E621E9">
        <w:rPr>
          <w:rFonts w:ascii="Trebuchet MS" w:hAnsi="Trebuchet MS"/>
          <w:sz w:val="20"/>
          <w:szCs w:val="20"/>
          <w:lang w:val="es-AR" w:eastAsia="en-US"/>
        </w:rPr>
        <w:t xml:space="preserve">52.088.418 </w:t>
      </w:r>
      <w:r w:rsidR="00F34515" w:rsidRPr="00E621E9">
        <w:rPr>
          <w:rFonts w:ascii="Trebuchet MS" w:hAnsi="Trebuchet MS"/>
          <w:sz w:val="20"/>
          <w:szCs w:val="20"/>
          <w:lang w:val="es-AR" w:eastAsia="en-US"/>
        </w:rPr>
        <w:t>a</w:t>
      </w:r>
      <w:r w:rsidR="00951803" w:rsidRPr="00E621E9">
        <w:rPr>
          <w:rFonts w:ascii="Trebuchet MS" w:hAnsi="Trebuchet MS"/>
          <w:sz w:val="20"/>
          <w:szCs w:val="20"/>
          <w:lang w:val="es-AR" w:eastAsia="en-US"/>
        </w:rPr>
        <w:t xml:space="preserve"> aumentar la </w:t>
      </w:r>
      <w:r w:rsidR="00F34515" w:rsidRPr="00E621E9">
        <w:rPr>
          <w:rFonts w:ascii="Trebuchet MS" w:hAnsi="Trebuchet MS"/>
          <w:sz w:val="20"/>
          <w:szCs w:val="20"/>
          <w:lang w:val="es-AR" w:eastAsia="en-US"/>
        </w:rPr>
        <w:t>reserva legal y distribuir $</w:t>
      </w:r>
      <w:r w:rsidR="00E621E9" w:rsidRPr="00E621E9">
        <w:rPr>
          <w:rFonts w:ascii="Trebuchet MS" w:hAnsi="Trebuchet MS"/>
          <w:sz w:val="20"/>
          <w:szCs w:val="20"/>
          <w:lang w:val="es-AR" w:eastAsia="en-US"/>
        </w:rPr>
        <w:t xml:space="preserve">260.594.128 </w:t>
      </w:r>
      <w:r w:rsidR="00F34515" w:rsidRPr="00E621E9">
        <w:rPr>
          <w:rFonts w:ascii="Trebuchet MS" w:hAnsi="Trebuchet MS"/>
          <w:sz w:val="20"/>
          <w:szCs w:val="20"/>
          <w:lang w:val="es-AR" w:eastAsia="en-US"/>
        </w:rPr>
        <w:t xml:space="preserve">en concepto de dividendos en efectivo. Asimismo, dicha Asamblea </w:t>
      </w:r>
      <w:r w:rsidR="004B4A4C" w:rsidRPr="00061126">
        <w:rPr>
          <w:rFonts w:ascii="Trebuchet MS" w:hAnsi="Trebuchet MS"/>
          <w:sz w:val="20"/>
          <w:szCs w:val="20"/>
          <w:lang w:val="es-AR" w:eastAsia="en-US"/>
        </w:rPr>
        <w:t>aprobó un aumento del capital social por la suma de $480.000.000, mediante la capitalización parcial del ajuste de capital</w:t>
      </w:r>
      <w:r w:rsidR="00F34515" w:rsidRPr="00061126">
        <w:rPr>
          <w:rFonts w:ascii="Trebuchet MS" w:hAnsi="Trebuchet MS"/>
          <w:sz w:val="20"/>
          <w:szCs w:val="20"/>
          <w:lang w:val="es-AR" w:eastAsia="en-US"/>
        </w:rPr>
        <w:t xml:space="preserve"> y</w:t>
      </w:r>
      <w:r w:rsidR="008F55A4" w:rsidRPr="00061126">
        <w:rPr>
          <w:rFonts w:ascii="Trebuchet MS" w:hAnsi="Trebuchet MS"/>
          <w:sz w:val="20"/>
          <w:szCs w:val="20"/>
          <w:lang w:val="es-AR" w:eastAsia="en-US"/>
        </w:rPr>
        <w:t xml:space="preserve"> una reducción voluntaria de capital social por la suma de $190.000.0</w:t>
      </w:r>
      <w:r w:rsidR="00E565EA">
        <w:rPr>
          <w:rFonts w:ascii="Trebuchet MS" w:hAnsi="Trebuchet MS"/>
          <w:sz w:val="20"/>
          <w:szCs w:val="20"/>
          <w:lang w:val="es-AR" w:eastAsia="en-US"/>
        </w:rPr>
        <w:t>0</w:t>
      </w:r>
      <w:r w:rsidR="008F55A4" w:rsidRPr="00061126">
        <w:rPr>
          <w:rFonts w:ascii="Trebuchet MS" w:hAnsi="Trebuchet MS"/>
          <w:sz w:val="20"/>
          <w:szCs w:val="20"/>
          <w:lang w:val="es-AR" w:eastAsia="en-US"/>
        </w:rPr>
        <w:t xml:space="preserve">0 </w:t>
      </w:r>
      <w:r w:rsidR="002B3A6A">
        <w:rPr>
          <w:rFonts w:ascii="Trebuchet MS" w:hAnsi="Trebuchet MS"/>
          <w:sz w:val="20"/>
          <w:szCs w:val="20"/>
          <w:lang w:val="es-AR" w:eastAsia="en-US"/>
        </w:rPr>
        <w:t>(cuyo ajuste de capital relacionado asciende a</w:t>
      </w:r>
      <w:r w:rsidR="002B3A6A" w:rsidRPr="002B3A6A">
        <w:rPr>
          <w:rFonts w:ascii="Trebuchet MS" w:hAnsi="Trebuchet MS"/>
          <w:sz w:val="20"/>
          <w:szCs w:val="20"/>
          <w:lang w:val="es-AR" w:eastAsia="en-US"/>
        </w:rPr>
        <w:t xml:space="preserve"> </w:t>
      </w:r>
      <w:r w:rsidR="002B3A6A">
        <w:rPr>
          <w:rFonts w:ascii="Trebuchet MS" w:hAnsi="Trebuchet MS"/>
          <w:sz w:val="20"/>
          <w:szCs w:val="20"/>
          <w:lang w:val="es-AR" w:eastAsia="en-US"/>
        </w:rPr>
        <w:t>$</w:t>
      </w:r>
      <w:r w:rsidR="00E621E9" w:rsidRPr="00E621E9">
        <w:rPr>
          <w:rFonts w:ascii="Trebuchet MS" w:hAnsi="Trebuchet MS"/>
          <w:sz w:val="20"/>
          <w:szCs w:val="20"/>
          <w:lang w:val="es-AR" w:eastAsia="en-US"/>
        </w:rPr>
        <w:t>41.121.705</w:t>
      </w:r>
      <w:r w:rsidR="00D832EA">
        <w:rPr>
          <w:rFonts w:ascii="Trebuchet MS" w:hAnsi="Trebuchet MS"/>
          <w:sz w:val="20"/>
          <w:szCs w:val="20"/>
          <w:lang w:val="es-AR" w:eastAsia="en-US"/>
        </w:rPr>
        <w:t>)</w:t>
      </w:r>
      <w:r w:rsidR="00E621E9" w:rsidRPr="00E621E9">
        <w:rPr>
          <w:rFonts w:ascii="Trebuchet MS" w:hAnsi="Trebuchet MS"/>
          <w:sz w:val="20"/>
          <w:szCs w:val="20"/>
          <w:lang w:val="es-AR" w:eastAsia="en-US"/>
        </w:rPr>
        <w:t xml:space="preserve"> </w:t>
      </w:r>
      <w:r w:rsidR="008F55A4" w:rsidRPr="00061126">
        <w:rPr>
          <w:rFonts w:ascii="Trebuchet MS" w:hAnsi="Trebuchet MS"/>
          <w:sz w:val="20"/>
          <w:szCs w:val="20"/>
          <w:lang w:val="es-AR" w:eastAsia="en-US"/>
        </w:rPr>
        <w:t>con la consiguiente puesta a disposición del efectivo resultante de dicha reducción</w:t>
      </w:r>
      <w:r w:rsidR="00951803" w:rsidRPr="00061126">
        <w:rPr>
          <w:rFonts w:ascii="Trebuchet MS" w:hAnsi="Trebuchet MS"/>
          <w:sz w:val="20"/>
          <w:szCs w:val="20"/>
          <w:lang w:val="es-AR" w:eastAsia="en-US"/>
        </w:rPr>
        <w:t>, una vez obtenidas las autorizaciones necesarias.</w:t>
      </w:r>
      <w:r w:rsidR="00951803" w:rsidRPr="002B3A6A">
        <w:rPr>
          <w:rFonts w:ascii="Trebuchet MS" w:hAnsi="Trebuchet MS"/>
          <w:sz w:val="20"/>
          <w:szCs w:val="20"/>
          <w:lang w:val="es-AR" w:eastAsia="en-US"/>
        </w:rPr>
        <w:t xml:space="preserve"> </w:t>
      </w:r>
      <w:r w:rsidR="00951803" w:rsidRPr="00061126">
        <w:rPr>
          <w:rFonts w:ascii="Trebuchet MS" w:hAnsi="Trebuchet MS"/>
          <w:sz w:val="20"/>
          <w:szCs w:val="20"/>
          <w:lang w:val="es-AR" w:eastAsia="en-US"/>
        </w:rPr>
        <w:t xml:space="preserve">El capital social </w:t>
      </w:r>
      <w:r w:rsidR="00CB527F">
        <w:rPr>
          <w:rFonts w:ascii="Trebuchet MS" w:hAnsi="Trebuchet MS"/>
          <w:sz w:val="20"/>
          <w:szCs w:val="20"/>
          <w:lang w:val="es-AR" w:eastAsia="en-US"/>
        </w:rPr>
        <w:t xml:space="preserve">total </w:t>
      </w:r>
      <w:r w:rsidR="00951803" w:rsidRPr="00061126">
        <w:rPr>
          <w:rFonts w:ascii="Trebuchet MS" w:hAnsi="Trebuchet MS"/>
          <w:sz w:val="20"/>
          <w:szCs w:val="20"/>
          <w:lang w:val="es-AR" w:eastAsia="en-US"/>
        </w:rPr>
        <w:t>de la Sociedad actualmente asciende a $340.000.000</w:t>
      </w:r>
      <w:r w:rsidR="008C4F4E" w:rsidRPr="00061126">
        <w:rPr>
          <w:rFonts w:ascii="Trebuchet MS" w:hAnsi="Trebuchet MS"/>
          <w:sz w:val="20"/>
          <w:szCs w:val="20"/>
          <w:lang w:val="es-AR" w:eastAsia="en-US"/>
        </w:rPr>
        <w:t xml:space="preserve"> (encontrándose en trámite de inscripción el aumento y reducción de capital anteriormente mencionados).</w:t>
      </w:r>
    </w:p>
    <w:p w14:paraId="6C59636D" w14:textId="77777777" w:rsidR="001959B3" w:rsidRPr="00061126" w:rsidRDefault="001959B3" w:rsidP="00BF7EB6">
      <w:pPr>
        <w:ind w:left="426"/>
        <w:jc w:val="both"/>
        <w:rPr>
          <w:rFonts w:ascii="Trebuchet MS" w:hAnsi="Trebuchet MS"/>
          <w:sz w:val="20"/>
          <w:szCs w:val="20"/>
          <w:lang w:val="es-AR" w:eastAsia="en-US"/>
        </w:rPr>
      </w:pPr>
    </w:p>
    <w:p w14:paraId="020F3FBC" w14:textId="7CB0FB35" w:rsidR="001959B3" w:rsidRPr="00061126" w:rsidRDefault="001959B3" w:rsidP="00BF7EB6">
      <w:pPr>
        <w:ind w:left="426"/>
        <w:jc w:val="both"/>
        <w:rPr>
          <w:rFonts w:ascii="Trebuchet MS" w:hAnsi="Trebuchet MS"/>
          <w:sz w:val="20"/>
          <w:szCs w:val="20"/>
          <w:lang w:val="es-AR" w:eastAsia="en-US"/>
        </w:rPr>
      </w:pPr>
      <w:bookmarkStart w:id="23" w:name="_Hlk33879878"/>
      <w:r w:rsidRPr="00E3143B">
        <w:rPr>
          <w:rFonts w:ascii="Trebuchet MS" w:hAnsi="Trebuchet MS"/>
          <w:sz w:val="20"/>
          <w:szCs w:val="20"/>
          <w:lang w:val="es-AR" w:eastAsia="en-US"/>
        </w:rPr>
        <w:t xml:space="preserve">A la fecha, se encuentra en trámite ante la CNV </w:t>
      </w:r>
      <w:r w:rsidR="00951803" w:rsidRPr="00E3143B">
        <w:rPr>
          <w:rFonts w:ascii="Trebuchet MS" w:hAnsi="Trebuchet MS"/>
          <w:sz w:val="20"/>
          <w:szCs w:val="20"/>
          <w:lang w:val="es-AR" w:eastAsia="en-US"/>
        </w:rPr>
        <w:t xml:space="preserve">y Bolsa y Mercados Argentinos (BYMA) </w:t>
      </w:r>
      <w:r w:rsidRPr="00E3143B">
        <w:rPr>
          <w:rFonts w:ascii="Trebuchet MS" w:hAnsi="Trebuchet MS"/>
          <w:sz w:val="20"/>
          <w:szCs w:val="20"/>
          <w:lang w:val="es-AR" w:eastAsia="en-US"/>
        </w:rPr>
        <w:t>la autorización correspondiente a la solicitud de oferta pública por emisión de acciones liberadas (trámite automático) y a la reducción voluntaria de capital social.</w:t>
      </w:r>
    </w:p>
    <w:bookmarkEnd w:id="18"/>
    <w:bookmarkEnd w:id="23"/>
    <w:p w14:paraId="6EE21519" w14:textId="77777777" w:rsidR="001959B3" w:rsidRPr="00061126" w:rsidRDefault="001959B3" w:rsidP="00BF7EB6">
      <w:pPr>
        <w:ind w:left="426"/>
        <w:jc w:val="both"/>
        <w:rPr>
          <w:rFonts w:ascii="Trebuchet MS" w:hAnsi="Trebuchet MS"/>
          <w:sz w:val="20"/>
          <w:szCs w:val="20"/>
          <w:lang w:val="es-AR" w:eastAsia="en-US"/>
        </w:rPr>
      </w:pPr>
    </w:p>
    <w:p w14:paraId="4985CCBE" w14:textId="10BC31B1" w:rsidR="005F40D5" w:rsidRDefault="001D3D96" w:rsidP="00BF7EB6">
      <w:pPr>
        <w:ind w:left="426"/>
        <w:jc w:val="both"/>
        <w:rPr>
          <w:rFonts w:ascii="Trebuchet MS" w:hAnsi="Trebuchet MS"/>
          <w:sz w:val="20"/>
          <w:szCs w:val="20"/>
          <w:lang w:val="es-AR" w:eastAsia="en-US"/>
        </w:rPr>
      </w:pPr>
      <w:r w:rsidRPr="00061126">
        <w:rPr>
          <w:rFonts w:ascii="Trebuchet MS" w:hAnsi="Trebuchet MS"/>
          <w:sz w:val="20"/>
          <w:szCs w:val="20"/>
          <w:lang w:val="es-AR" w:eastAsia="en-US"/>
        </w:rPr>
        <w:t>Los</w:t>
      </w:r>
      <w:r w:rsidR="00AF53D7" w:rsidRPr="00061126">
        <w:rPr>
          <w:rFonts w:ascii="Trebuchet MS" w:hAnsi="Trebuchet MS"/>
          <w:sz w:val="20"/>
          <w:szCs w:val="20"/>
          <w:lang w:val="es-AR" w:eastAsia="en-US"/>
        </w:rPr>
        <w:t xml:space="preserve"> </w:t>
      </w:r>
      <w:r w:rsidR="00756E1D" w:rsidRPr="00061126">
        <w:rPr>
          <w:rFonts w:ascii="Trebuchet MS" w:hAnsi="Trebuchet MS"/>
          <w:sz w:val="20"/>
          <w:szCs w:val="20"/>
          <w:lang w:val="es-AR" w:eastAsia="en-US"/>
        </w:rPr>
        <w:t xml:space="preserve">dividendos </w:t>
      </w:r>
      <w:r w:rsidR="00AF53D7" w:rsidRPr="00061126">
        <w:rPr>
          <w:rFonts w:ascii="Trebuchet MS" w:hAnsi="Trebuchet MS"/>
          <w:sz w:val="20"/>
          <w:szCs w:val="20"/>
          <w:lang w:val="es-AR" w:eastAsia="en-US"/>
        </w:rPr>
        <w:t xml:space="preserve">mencionados fueron </w:t>
      </w:r>
      <w:r w:rsidR="00951803" w:rsidRPr="00061126">
        <w:rPr>
          <w:rFonts w:ascii="Trebuchet MS" w:hAnsi="Trebuchet MS"/>
          <w:sz w:val="20"/>
          <w:szCs w:val="20"/>
          <w:lang w:val="es-AR" w:eastAsia="en-US"/>
        </w:rPr>
        <w:t xml:space="preserve">puestos a disposición de los accionistas a prorrata de sus respectivas tenencias a partir del día 27 de febrero de </w:t>
      </w:r>
      <w:r w:rsidR="00AF53D7" w:rsidRPr="00061126">
        <w:rPr>
          <w:rFonts w:ascii="Trebuchet MS" w:hAnsi="Trebuchet MS"/>
          <w:sz w:val="20"/>
          <w:szCs w:val="20"/>
          <w:lang w:val="es-AR" w:eastAsia="en-US"/>
        </w:rPr>
        <w:t>2020.</w:t>
      </w:r>
      <w:r w:rsidR="00756E1D" w:rsidRPr="00061126">
        <w:rPr>
          <w:rFonts w:ascii="Trebuchet MS" w:hAnsi="Trebuchet MS"/>
          <w:sz w:val="20"/>
          <w:szCs w:val="20"/>
          <w:lang w:val="es-AR" w:eastAsia="en-US"/>
        </w:rPr>
        <w:t xml:space="preserve"> </w:t>
      </w:r>
      <w:bookmarkStart w:id="24" w:name="_Hlk34313612"/>
      <w:r w:rsidR="001959B3" w:rsidRPr="00061126">
        <w:rPr>
          <w:rFonts w:ascii="Trebuchet MS" w:hAnsi="Trebuchet MS"/>
          <w:sz w:val="20"/>
          <w:szCs w:val="20"/>
          <w:lang w:val="es-AR" w:eastAsia="en-US"/>
        </w:rPr>
        <w:t>La puesta a disposición del efectivo resultante de la reducción voluntaria del capital social se realizará luego de la aprobación pertinente por parte de la CNV y según las condiciones que establezca oportunamente el Directorio de la Sociedad.</w:t>
      </w:r>
    </w:p>
    <w:p w14:paraId="1ECB0D13" w14:textId="77777777" w:rsidR="00E621E9" w:rsidRDefault="00E621E9" w:rsidP="00BF7EB6">
      <w:pPr>
        <w:ind w:left="426"/>
        <w:jc w:val="both"/>
        <w:rPr>
          <w:rFonts w:ascii="Trebuchet MS" w:hAnsi="Trebuchet MS"/>
          <w:sz w:val="20"/>
          <w:szCs w:val="20"/>
          <w:lang w:val="es-AR" w:eastAsia="en-US"/>
        </w:rPr>
      </w:pPr>
    </w:p>
    <w:p w14:paraId="3DCD743D" w14:textId="77777777" w:rsidR="003B762B" w:rsidRPr="005F40D5" w:rsidRDefault="003B762B" w:rsidP="00BF7EB6">
      <w:pPr>
        <w:ind w:left="426"/>
        <w:jc w:val="both"/>
        <w:rPr>
          <w:rFonts w:ascii="Trebuchet MS" w:hAnsi="Trebuchet MS"/>
          <w:sz w:val="20"/>
          <w:szCs w:val="20"/>
          <w:u w:val="single"/>
          <w:lang w:val="es-AR" w:eastAsia="en-US"/>
        </w:rPr>
      </w:pPr>
      <w:r w:rsidRPr="005F40D5">
        <w:rPr>
          <w:rFonts w:ascii="Trebuchet MS" w:hAnsi="Trebuchet MS"/>
          <w:sz w:val="20"/>
          <w:szCs w:val="20"/>
          <w:u w:val="single"/>
          <w:lang w:val="es-AR" w:eastAsia="en-US"/>
        </w:rPr>
        <w:t>Otras reservas</w:t>
      </w:r>
    </w:p>
    <w:p w14:paraId="0DF1266C" w14:textId="77777777" w:rsidR="003B762B" w:rsidRDefault="003B762B" w:rsidP="00BF7EB6">
      <w:pPr>
        <w:ind w:left="426"/>
        <w:jc w:val="both"/>
        <w:rPr>
          <w:rFonts w:ascii="Trebuchet MS" w:hAnsi="Trebuchet MS"/>
          <w:sz w:val="20"/>
          <w:szCs w:val="20"/>
          <w:lang w:val="es-AR" w:eastAsia="en-US"/>
        </w:rPr>
      </w:pPr>
    </w:p>
    <w:p w14:paraId="775BC40A" w14:textId="77777777" w:rsidR="003B762B" w:rsidRPr="005F40D5" w:rsidRDefault="003B762B" w:rsidP="00BF7EB6">
      <w:pPr>
        <w:ind w:left="426"/>
        <w:jc w:val="both"/>
        <w:rPr>
          <w:rFonts w:ascii="Trebuchet MS" w:hAnsi="Trebuchet MS"/>
          <w:sz w:val="20"/>
          <w:szCs w:val="20"/>
          <w:lang w:val="es-AR" w:eastAsia="en-US"/>
        </w:rPr>
      </w:pPr>
      <w:r w:rsidRPr="005F40D5">
        <w:rPr>
          <w:rFonts w:ascii="Trebuchet MS" w:hAnsi="Trebuchet MS"/>
          <w:sz w:val="20"/>
          <w:szCs w:val="20"/>
          <w:lang w:val="es-AR" w:eastAsia="en-US"/>
        </w:rPr>
        <w:t>Corresponde a una reserva facultativa constituida para realizar futuras inversiones.</w:t>
      </w:r>
    </w:p>
    <w:p w14:paraId="167CA66D" w14:textId="77777777" w:rsidR="003B762B" w:rsidRDefault="003B762B" w:rsidP="00BF7EB6">
      <w:pPr>
        <w:ind w:left="426"/>
        <w:jc w:val="both"/>
        <w:rPr>
          <w:rFonts w:ascii="Trebuchet MS" w:hAnsi="Trebuchet MS"/>
          <w:sz w:val="20"/>
          <w:szCs w:val="20"/>
          <w:lang w:val="es-AR" w:eastAsia="en-US"/>
        </w:rPr>
      </w:pPr>
    </w:p>
    <w:p w14:paraId="47096190" w14:textId="77777777" w:rsidR="003B762B" w:rsidRPr="005F40D5" w:rsidRDefault="003B762B" w:rsidP="00BF7EB6">
      <w:pPr>
        <w:ind w:left="426"/>
        <w:jc w:val="both"/>
        <w:rPr>
          <w:rFonts w:ascii="Trebuchet MS" w:hAnsi="Trebuchet MS"/>
          <w:sz w:val="20"/>
          <w:szCs w:val="20"/>
          <w:u w:val="single"/>
          <w:lang w:val="es-AR" w:eastAsia="en-US"/>
        </w:rPr>
      </w:pPr>
      <w:r w:rsidRPr="005F40D5">
        <w:rPr>
          <w:rFonts w:ascii="Trebuchet MS" w:hAnsi="Trebuchet MS"/>
          <w:sz w:val="20"/>
          <w:szCs w:val="20"/>
          <w:u w:val="single"/>
          <w:lang w:val="es-AR" w:eastAsia="en-US"/>
        </w:rPr>
        <w:t>Reserva legal</w:t>
      </w:r>
    </w:p>
    <w:p w14:paraId="4DF0B378" w14:textId="77777777" w:rsidR="003B762B" w:rsidRDefault="003B762B" w:rsidP="00BF7EB6">
      <w:pPr>
        <w:ind w:left="426"/>
        <w:jc w:val="both"/>
        <w:rPr>
          <w:rFonts w:ascii="Trebuchet MS" w:hAnsi="Trebuchet MS"/>
          <w:sz w:val="20"/>
          <w:szCs w:val="20"/>
          <w:lang w:val="es-AR" w:eastAsia="en-US"/>
        </w:rPr>
      </w:pPr>
    </w:p>
    <w:p w14:paraId="2621DA7D" w14:textId="77777777" w:rsidR="003B762B" w:rsidRPr="003C3229" w:rsidRDefault="003B762B" w:rsidP="00BF7EB6">
      <w:pPr>
        <w:ind w:left="426"/>
        <w:jc w:val="both"/>
        <w:rPr>
          <w:rFonts w:ascii="Trebuchet MS" w:hAnsi="Trebuchet MS"/>
          <w:sz w:val="20"/>
          <w:szCs w:val="20"/>
          <w:lang w:val="es-AR" w:eastAsia="en-US"/>
        </w:rPr>
      </w:pPr>
      <w:r w:rsidRPr="005F40D5">
        <w:rPr>
          <w:rFonts w:ascii="Trebuchet MS" w:hAnsi="Trebuchet MS"/>
          <w:sz w:val="20"/>
          <w:szCs w:val="20"/>
          <w:lang w:val="es-AR" w:eastAsia="en-US"/>
        </w:rPr>
        <w:t>De acuerdo con las disposiciones de la Ley General de Sociedades, la Sociedad debe transferir a la reserva</w:t>
      </w:r>
      <w:r>
        <w:rPr>
          <w:rFonts w:ascii="Trebuchet MS" w:hAnsi="Trebuchet MS"/>
          <w:sz w:val="20"/>
          <w:szCs w:val="20"/>
          <w:lang w:val="es-AR" w:eastAsia="en-US"/>
        </w:rPr>
        <w:t xml:space="preserve"> </w:t>
      </w:r>
      <w:r w:rsidRPr="005F40D5">
        <w:rPr>
          <w:rFonts w:ascii="Trebuchet MS" w:hAnsi="Trebuchet MS"/>
          <w:sz w:val="20"/>
          <w:szCs w:val="20"/>
          <w:lang w:val="es-AR" w:eastAsia="en-US"/>
        </w:rPr>
        <w:t xml:space="preserve">legal un </w:t>
      </w:r>
      <w:r>
        <w:rPr>
          <w:rFonts w:ascii="Trebuchet MS" w:hAnsi="Trebuchet MS"/>
          <w:sz w:val="20"/>
          <w:szCs w:val="20"/>
          <w:lang w:val="es-AR" w:eastAsia="en-US"/>
        </w:rPr>
        <w:t xml:space="preserve">5% </w:t>
      </w:r>
      <w:r w:rsidRPr="005F40D5">
        <w:rPr>
          <w:rFonts w:ascii="Trebuchet MS" w:hAnsi="Trebuchet MS"/>
          <w:sz w:val="20"/>
          <w:szCs w:val="20"/>
          <w:lang w:val="es-AR" w:eastAsia="en-US"/>
        </w:rPr>
        <w:t>de las ganancias del ejercicio, más (menos) los ajustes de resultados de ejercicios</w:t>
      </w:r>
      <w:r>
        <w:rPr>
          <w:rFonts w:ascii="Trebuchet MS" w:hAnsi="Trebuchet MS"/>
          <w:sz w:val="20"/>
          <w:szCs w:val="20"/>
          <w:lang w:val="es-AR" w:eastAsia="en-US"/>
        </w:rPr>
        <w:t xml:space="preserve"> </w:t>
      </w:r>
      <w:r w:rsidRPr="005F40D5">
        <w:rPr>
          <w:rFonts w:ascii="Trebuchet MS" w:hAnsi="Trebuchet MS"/>
          <w:sz w:val="20"/>
          <w:szCs w:val="20"/>
          <w:lang w:val="es-AR" w:eastAsia="en-US"/>
        </w:rPr>
        <w:t xml:space="preserve">anteriores, hasta que la misma alcance el </w:t>
      </w:r>
      <w:r>
        <w:rPr>
          <w:rFonts w:ascii="Trebuchet MS" w:hAnsi="Trebuchet MS"/>
          <w:sz w:val="20"/>
          <w:szCs w:val="20"/>
          <w:lang w:val="es-AR" w:eastAsia="en-US"/>
        </w:rPr>
        <w:t>20%</w:t>
      </w:r>
      <w:r w:rsidRPr="005F40D5">
        <w:rPr>
          <w:rFonts w:ascii="Trebuchet MS" w:hAnsi="Trebuchet MS"/>
          <w:sz w:val="20"/>
          <w:szCs w:val="20"/>
          <w:lang w:val="es-AR" w:eastAsia="en-US"/>
        </w:rPr>
        <w:t xml:space="preserve"> </w:t>
      </w:r>
      <w:r>
        <w:rPr>
          <w:rFonts w:ascii="Trebuchet MS" w:hAnsi="Trebuchet MS"/>
          <w:sz w:val="20"/>
          <w:szCs w:val="20"/>
          <w:lang w:val="es-AR" w:eastAsia="en-US"/>
        </w:rPr>
        <w:t xml:space="preserve">del </w:t>
      </w:r>
      <w:r w:rsidRPr="005F40D5">
        <w:rPr>
          <w:rFonts w:ascii="Trebuchet MS" w:hAnsi="Trebuchet MS"/>
          <w:sz w:val="20"/>
          <w:szCs w:val="20"/>
          <w:lang w:val="es-AR" w:eastAsia="en-US"/>
        </w:rPr>
        <w:t>capital</w:t>
      </w:r>
      <w:r>
        <w:rPr>
          <w:rFonts w:ascii="Trebuchet MS" w:hAnsi="Trebuchet MS"/>
          <w:sz w:val="20"/>
          <w:szCs w:val="20"/>
          <w:lang w:val="es-AR" w:eastAsia="en-US"/>
        </w:rPr>
        <w:t xml:space="preserve"> ajustado por inflación</w:t>
      </w:r>
      <w:r w:rsidRPr="005F40D5">
        <w:rPr>
          <w:rFonts w:ascii="Trebuchet MS" w:hAnsi="Trebuchet MS"/>
          <w:sz w:val="20"/>
          <w:szCs w:val="20"/>
          <w:lang w:val="es-AR" w:eastAsia="en-US"/>
        </w:rPr>
        <w:t>.</w:t>
      </w:r>
    </w:p>
    <w:p w14:paraId="7BC7A35B" w14:textId="77777777" w:rsidR="003B762B" w:rsidRPr="004321A2" w:rsidRDefault="003B762B" w:rsidP="00BF7EB6">
      <w:pPr>
        <w:ind w:left="426"/>
        <w:jc w:val="both"/>
        <w:rPr>
          <w:rFonts w:ascii="Trebuchet MS" w:hAnsi="Trebuchet MS"/>
          <w:sz w:val="20"/>
          <w:szCs w:val="20"/>
          <w:lang w:val="es-AR" w:eastAsia="en-US"/>
        </w:rPr>
      </w:pPr>
    </w:p>
    <w:p w14:paraId="34D2D1DF" w14:textId="77777777" w:rsidR="003B762B" w:rsidRPr="005F40D5" w:rsidRDefault="003B762B" w:rsidP="00BF7EB6">
      <w:pPr>
        <w:ind w:left="426"/>
        <w:jc w:val="both"/>
        <w:rPr>
          <w:rFonts w:ascii="Trebuchet MS" w:hAnsi="Trebuchet MS"/>
          <w:sz w:val="20"/>
          <w:szCs w:val="20"/>
          <w:u w:val="single"/>
          <w:lang w:val="es-AR" w:eastAsia="en-US"/>
        </w:rPr>
      </w:pPr>
      <w:r w:rsidRPr="005F40D5">
        <w:rPr>
          <w:rFonts w:ascii="Trebuchet MS" w:hAnsi="Trebuchet MS"/>
          <w:sz w:val="20"/>
          <w:szCs w:val="20"/>
          <w:u w:val="single"/>
          <w:lang w:val="es-AR" w:eastAsia="en-US"/>
        </w:rPr>
        <w:t>Resultados no asignados</w:t>
      </w:r>
    </w:p>
    <w:p w14:paraId="16CA1C93" w14:textId="77777777" w:rsidR="003B762B" w:rsidRDefault="003B762B" w:rsidP="00BF7EB6">
      <w:pPr>
        <w:ind w:left="426"/>
        <w:jc w:val="both"/>
        <w:rPr>
          <w:rFonts w:ascii="Trebuchet MS" w:hAnsi="Trebuchet MS"/>
          <w:sz w:val="20"/>
          <w:szCs w:val="20"/>
          <w:lang w:val="es-AR" w:eastAsia="en-US"/>
        </w:rPr>
      </w:pPr>
    </w:p>
    <w:p w14:paraId="62B6EE98" w14:textId="77777777" w:rsidR="003B762B" w:rsidRDefault="003B762B" w:rsidP="00BF7EB6">
      <w:pPr>
        <w:ind w:left="426"/>
        <w:jc w:val="both"/>
        <w:rPr>
          <w:rFonts w:ascii="Trebuchet MS" w:hAnsi="Trebuchet MS"/>
          <w:sz w:val="20"/>
          <w:szCs w:val="20"/>
          <w:lang w:val="es-AR" w:eastAsia="en-US"/>
        </w:rPr>
      </w:pPr>
      <w:r w:rsidRPr="005F40D5">
        <w:rPr>
          <w:rFonts w:ascii="Trebuchet MS" w:hAnsi="Trebuchet MS"/>
          <w:sz w:val="20"/>
          <w:szCs w:val="20"/>
          <w:lang w:val="es-AR" w:eastAsia="en-US"/>
        </w:rPr>
        <w:t>Comprende los resultados acumulados sin asignación específica.</w:t>
      </w:r>
    </w:p>
    <w:bookmarkEnd w:id="19"/>
    <w:bookmarkEnd w:id="20"/>
    <w:bookmarkEnd w:id="21"/>
    <w:bookmarkEnd w:id="22"/>
    <w:bookmarkEnd w:id="24"/>
    <w:p w14:paraId="7EE3D890" w14:textId="3EC5C176" w:rsidR="00404C8B" w:rsidRDefault="00404C8B" w:rsidP="00BF7EB6">
      <w:pPr>
        <w:ind w:left="426"/>
        <w:jc w:val="both"/>
        <w:rPr>
          <w:rFonts w:ascii="Trebuchet MS" w:hAnsi="Trebuchet MS"/>
          <w:sz w:val="20"/>
          <w:szCs w:val="20"/>
          <w:lang w:val="es-AR" w:eastAsia="en-US"/>
        </w:rPr>
      </w:pPr>
    </w:p>
    <w:p w14:paraId="29B094C8" w14:textId="48DB5638" w:rsidR="00245C86" w:rsidRDefault="00245C86" w:rsidP="00BF7EB6">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GESTIÓN DE RIESGOS FINANCIEROS Y DE CAPITAL</w:t>
      </w:r>
      <w:r w:rsidR="00153B23">
        <w:rPr>
          <w:rFonts w:ascii="Trebuchet MS" w:hAnsi="Trebuchet MS"/>
          <w:b/>
          <w:sz w:val="20"/>
          <w:szCs w:val="20"/>
          <w:u w:val="single"/>
        </w:rPr>
        <w:t xml:space="preserve"> – INSTRUMENTOS FINANCIEROS</w:t>
      </w:r>
    </w:p>
    <w:p w14:paraId="7BEE9B07" w14:textId="77777777" w:rsidR="00742C50" w:rsidRDefault="00742C50" w:rsidP="00BF7EB6">
      <w:pPr>
        <w:ind w:left="426"/>
        <w:jc w:val="both"/>
        <w:rPr>
          <w:rFonts w:ascii="Trebuchet MS" w:hAnsi="Trebuchet MS"/>
          <w:sz w:val="20"/>
          <w:szCs w:val="20"/>
          <w:lang w:val="es-AR" w:eastAsia="en-US"/>
        </w:rPr>
      </w:pPr>
      <w:bookmarkStart w:id="25" w:name="_Hlk60145445"/>
      <w:bookmarkStart w:id="26" w:name="_Toc351652267"/>
    </w:p>
    <w:p w14:paraId="0BBE55FB"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FF52A2B"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B5F7F00"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997F280"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53EE7A1"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948B7C6"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5BEE7D1"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7D0224D"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6C0DAF6"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F9CD3EE"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5E7B0CA7"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1A14F8A"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475380D"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FF4192C"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02768DA5"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924B2B5"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FE89356"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086922F6"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446EED3E"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E902E00" w14:textId="77777777" w:rsidR="00742C50" w:rsidRPr="0059698D" w:rsidRDefault="00742C50" w:rsidP="00BF7EB6">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C41A4F8" w14:textId="77777777" w:rsidR="00742C50" w:rsidRPr="00961FE6" w:rsidRDefault="00742C50" w:rsidP="00BF7EB6">
      <w:pPr>
        <w:keepNext/>
        <w:numPr>
          <w:ilvl w:val="1"/>
          <w:numId w:val="3"/>
        </w:numPr>
        <w:tabs>
          <w:tab w:val="right" w:pos="993"/>
          <w:tab w:val="right" w:pos="9720"/>
        </w:tabs>
        <w:ind w:hanging="594"/>
        <w:jc w:val="both"/>
        <w:outlineLvl w:val="1"/>
        <w:rPr>
          <w:rFonts w:ascii="Trebuchet MS" w:hAnsi="Trebuchet MS"/>
          <w:b/>
          <w:sz w:val="20"/>
          <w:szCs w:val="20"/>
          <w:u w:val="single"/>
        </w:rPr>
      </w:pPr>
      <w:r>
        <w:rPr>
          <w:rFonts w:ascii="Trebuchet MS" w:hAnsi="Trebuchet MS"/>
          <w:b/>
          <w:sz w:val="20"/>
          <w:szCs w:val="20"/>
          <w:u w:val="single"/>
        </w:rPr>
        <w:t>C</w:t>
      </w:r>
      <w:r w:rsidRPr="00961FE6">
        <w:rPr>
          <w:rFonts w:ascii="Trebuchet MS" w:hAnsi="Trebuchet MS"/>
          <w:b/>
          <w:sz w:val="20"/>
          <w:szCs w:val="20"/>
          <w:u w:val="single"/>
        </w:rPr>
        <w:t>lasificación y valor razonable</w:t>
      </w:r>
    </w:p>
    <w:p w14:paraId="6D629861" w14:textId="77777777" w:rsidR="00742C50" w:rsidRDefault="00742C50" w:rsidP="00BF7EB6">
      <w:pPr>
        <w:ind w:left="993"/>
        <w:jc w:val="both"/>
        <w:rPr>
          <w:rFonts w:ascii="Trebuchet MS" w:hAnsi="Trebuchet MS"/>
          <w:sz w:val="20"/>
          <w:szCs w:val="20"/>
          <w:lang w:val="es-AR" w:eastAsia="en-US"/>
        </w:rPr>
      </w:pPr>
    </w:p>
    <w:bookmarkEnd w:id="25"/>
    <w:p w14:paraId="0D36F2C3" w14:textId="3DF0CE22" w:rsidR="003B762B" w:rsidRPr="00F87BF6" w:rsidRDefault="003B762B" w:rsidP="00BF7EB6">
      <w:pPr>
        <w:ind w:left="993"/>
        <w:jc w:val="both"/>
        <w:rPr>
          <w:rFonts w:ascii="Trebuchet MS" w:hAnsi="Trebuchet MS"/>
          <w:sz w:val="10"/>
          <w:szCs w:val="10"/>
          <w:lang w:val="es-AR" w:eastAsia="en-US"/>
        </w:rPr>
      </w:pPr>
    </w:p>
    <w:p w14:paraId="100BDD70" w14:textId="5655B09C" w:rsidR="003B762B" w:rsidRDefault="00F5241B" w:rsidP="00BF7EB6">
      <w:pPr>
        <w:ind w:left="993"/>
        <w:jc w:val="both"/>
        <w:rPr>
          <w:rFonts w:ascii="Trebuchet MS" w:hAnsi="Trebuchet MS"/>
          <w:sz w:val="20"/>
          <w:szCs w:val="20"/>
          <w:lang w:val="es-AR" w:eastAsia="en-US"/>
        </w:rPr>
      </w:pPr>
      <w:r>
        <w:rPr>
          <w:rFonts w:ascii="Trebuchet MS" w:hAnsi="Trebuchet MS"/>
          <w:noProof/>
          <w:sz w:val="20"/>
          <w:szCs w:val="20"/>
          <w:lang w:val="es-AR" w:eastAsia="en-US"/>
        </w:rPr>
        <w:object w:dxaOrig="15646" w:dyaOrig="7066" w14:anchorId="031728F0">
          <v:shape id="_x0000_i1053" type="#_x0000_t75" style="width:6in;height:194.4pt" o:ole="">
            <v:imagedata r:id="rId72" o:title=""/>
          </v:shape>
          <o:OLEObject Type="Link" ProgID="Excel.SheetMacroEnabled.12" ShapeID="_x0000_i1053" DrawAspect="Content" r:id="rId73" UpdateMode="Always">
            <o:LinkType>EnhancedMetaFile</o:LinkType>
            <o:LockedField>false</o:LockedField>
          </o:OLEObject>
        </w:object>
      </w:r>
    </w:p>
    <w:p w14:paraId="323AC6D0" w14:textId="492624B0" w:rsidR="003B762B" w:rsidRPr="00961FE6" w:rsidRDefault="00E621E9"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 xml:space="preserve">La Sociedad aplica valor razonable como forma de valuación recurrente para los activos financieros que se clasifican como activos financieros a valor razonable con cambios en resultados. </w:t>
      </w:r>
      <w:r>
        <w:rPr>
          <w:rFonts w:ascii="Trebuchet MS" w:hAnsi="Trebuchet MS"/>
          <w:sz w:val="20"/>
          <w:szCs w:val="20"/>
          <w:lang w:val="es-AR" w:eastAsia="en-US"/>
        </w:rPr>
        <w:t xml:space="preserve">Debido que las inversiones corrientes corresponden a </w:t>
      </w:r>
      <w:r w:rsidRPr="00961FE6">
        <w:rPr>
          <w:rFonts w:ascii="Trebuchet MS" w:hAnsi="Trebuchet MS"/>
          <w:sz w:val="20"/>
          <w:szCs w:val="20"/>
          <w:lang w:val="es-AR" w:eastAsia="en-US"/>
        </w:rPr>
        <w:t>inversiones en fondos comunes de inversión</w:t>
      </w:r>
      <w:r>
        <w:rPr>
          <w:rFonts w:ascii="Trebuchet MS" w:hAnsi="Trebuchet MS"/>
          <w:sz w:val="20"/>
          <w:szCs w:val="20"/>
          <w:lang w:val="es-AR" w:eastAsia="en-US"/>
        </w:rPr>
        <w:t xml:space="preserve"> con cotización en el mercado</w:t>
      </w:r>
      <w:r w:rsidRPr="00961FE6">
        <w:rPr>
          <w:rFonts w:ascii="Trebuchet MS" w:hAnsi="Trebuchet MS"/>
          <w:sz w:val="20"/>
          <w:szCs w:val="20"/>
          <w:lang w:val="es-AR" w:eastAsia="en-US"/>
        </w:rPr>
        <w:t>, los valores razonables son de Nivel 1</w:t>
      </w:r>
      <w:r w:rsidR="003B762B" w:rsidRPr="00961FE6">
        <w:rPr>
          <w:rFonts w:ascii="Trebuchet MS" w:hAnsi="Trebuchet MS"/>
          <w:sz w:val="20"/>
          <w:szCs w:val="20"/>
          <w:lang w:val="es-AR" w:eastAsia="en-US"/>
        </w:rPr>
        <w:t>.</w:t>
      </w:r>
    </w:p>
    <w:p w14:paraId="13E9EB16" w14:textId="77777777" w:rsidR="003B762B" w:rsidRPr="00961FE6" w:rsidRDefault="003B762B" w:rsidP="00BF7EB6">
      <w:pPr>
        <w:ind w:left="426"/>
        <w:jc w:val="both"/>
        <w:rPr>
          <w:rFonts w:ascii="Trebuchet MS" w:hAnsi="Trebuchet MS"/>
          <w:sz w:val="20"/>
          <w:szCs w:val="20"/>
          <w:lang w:val="es-AR" w:eastAsia="en-US"/>
        </w:rPr>
      </w:pPr>
    </w:p>
    <w:p w14:paraId="0FEC7673" w14:textId="77777777" w:rsidR="003B762B" w:rsidRPr="00961FE6" w:rsidRDefault="003B762B" w:rsidP="00BF7EB6">
      <w:pPr>
        <w:keepNext/>
        <w:numPr>
          <w:ilvl w:val="1"/>
          <w:numId w:val="3"/>
        </w:numPr>
        <w:tabs>
          <w:tab w:val="right" w:pos="993"/>
          <w:tab w:val="right" w:pos="9720"/>
        </w:tabs>
        <w:ind w:hanging="594"/>
        <w:jc w:val="both"/>
        <w:outlineLvl w:val="1"/>
        <w:rPr>
          <w:rFonts w:ascii="Trebuchet MS" w:hAnsi="Trebuchet MS"/>
          <w:b/>
          <w:sz w:val="20"/>
          <w:szCs w:val="20"/>
          <w:u w:val="single"/>
        </w:rPr>
      </w:pPr>
      <w:r>
        <w:rPr>
          <w:rFonts w:ascii="Trebuchet MS" w:hAnsi="Trebuchet MS"/>
          <w:b/>
          <w:sz w:val="20"/>
          <w:szCs w:val="20"/>
          <w:u w:val="single"/>
        </w:rPr>
        <w:lastRenderedPageBreak/>
        <w:t>A</w:t>
      </w:r>
      <w:r w:rsidRPr="00961FE6">
        <w:rPr>
          <w:rFonts w:ascii="Trebuchet MS" w:hAnsi="Trebuchet MS"/>
          <w:b/>
          <w:sz w:val="20"/>
          <w:szCs w:val="20"/>
          <w:u w:val="single"/>
        </w:rPr>
        <w:t>dministración de riesgos financieros</w:t>
      </w:r>
    </w:p>
    <w:p w14:paraId="7D88C9E1" w14:textId="77777777" w:rsidR="003B762B" w:rsidRPr="00961FE6" w:rsidRDefault="003B762B" w:rsidP="00BF7EB6">
      <w:pPr>
        <w:ind w:left="426"/>
        <w:jc w:val="both"/>
        <w:rPr>
          <w:rFonts w:ascii="Trebuchet MS" w:hAnsi="Trebuchet MS"/>
          <w:sz w:val="20"/>
          <w:szCs w:val="20"/>
          <w:lang w:val="es-AR" w:eastAsia="en-US"/>
        </w:rPr>
      </w:pPr>
    </w:p>
    <w:p w14:paraId="03B5AE1C"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La Sociedad participa de operaciones que involucran instrumentos financieros, registrados en cuentas patrimoniales, que se destinan a atender sus necesidades, las cuales implican exposición a riesgos de mercado, moneda y tasa de interés. La administración de estos riesgos se basa en el análisis puntual de cada situación, considerando las estimaciones propias y de terceros sobre la evolución de las respectivas variables. La gestión de los principales riesgos financieros, tales como los de tipo de cambio, de tasa de interés, de liquidez y de capital, es monitoreada por la Dirección de Finanzas, la cual identifica, evalúa y cubre los mismos, en coordinación estrecha con las unidades operativas de la Sociedad.</w:t>
      </w:r>
    </w:p>
    <w:p w14:paraId="6BE514E7" w14:textId="77777777" w:rsidR="003B762B" w:rsidRPr="00961FE6" w:rsidRDefault="003B762B" w:rsidP="00BF7EB6">
      <w:pPr>
        <w:ind w:left="993"/>
        <w:jc w:val="both"/>
        <w:rPr>
          <w:rFonts w:ascii="Trebuchet MS" w:hAnsi="Trebuchet MS"/>
          <w:sz w:val="20"/>
          <w:szCs w:val="20"/>
          <w:lang w:val="es-AR" w:eastAsia="en-US"/>
        </w:rPr>
      </w:pPr>
    </w:p>
    <w:p w14:paraId="4E5FCC9E" w14:textId="77777777" w:rsidR="003B762B" w:rsidRPr="00961FE6" w:rsidRDefault="003B762B" w:rsidP="00BF7EB6">
      <w:pPr>
        <w:ind w:left="992"/>
        <w:jc w:val="both"/>
        <w:outlineLvl w:val="2"/>
        <w:rPr>
          <w:rFonts w:ascii="Trebuchet MS" w:hAnsi="Trebuchet MS"/>
          <w:sz w:val="20"/>
          <w:szCs w:val="20"/>
          <w:u w:val="single"/>
          <w:lang w:val="es-AR" w:eastAsia="en-US"/>
        </w:rPr>
      </w:pPr>
      <w:r w:rsidRPr="00961FE6">
        <w:rPr>
          <w:rFonts w:ascii="Trebuchet MS" w:hAnsi="Trebuchet MS"/>
          <w:sz w:val="20"/>
          <w:szCs w:val="20"/>
          <w:u w:val="single"/>
          <w:lang w:val="es-AR" w:eastAsia="en-US"/>
        </w:rPr>
        <w:t>Riesgo cambiario</w:t>
      </w:r>
    </w:p>
    <w:p w14:paraId="4C39960D" w14:textId="77777777" w:rsidR="003B762B" w:rsidRPr="00961FE6" w:rsidRDefault="003B762B" w:rsidP="00BF7EB6">
      <w:pPr>
        <w:ind w:left="993"/>
        <w:jc w:val="both"/>
        <w:rPr>
          <w:rFonts w:ascii="Trebuchet MS" w:hAnsi="Trebuchet MS"/>
          <w:sz w:val="20"/>
          <w:szCs w:val="20"/>
          <w:lang w:val="es-AR" w:eastAsia="en-US"/>
        </w:rPr>
      </w:pPr>
    </w:p>
    <w:p w14:paraId="583E4398"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 xml:space="preserve">La Sociedad realiza transacciones denominadas en moneda extranjera, en consecuencia, está expuesta a fluctuaciones en el tipo de cambio. </w:t>
      </w:r>
    </w:p>
    <w:p w14:paraId="67B3F402" w14:textId="77777777" w:rsidR="003B762B" w:rsidRPr="00961FE6" w:rsidRDefault="003B762B" w:rsidP="00BF7EB6">
      <w:pPr>
        <w:ind w:left="993"/>
        <w:jc w:val="both"/>
        <w:rPr>
          <w:rFonts w:ascii="Trebuchet MS" w:hAnsi="Trebuchet MS"/>
          <w:sz w:val="20"/>
          <w:szCs w:val="20"/>
          <w:lang w:val="es-AR" w:eastAsia="en-US"/>
        </w:rPr>
      </w:pPr>
    </w:p>
    <w:p w14:paraId="7DA4F01A"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Actualmente la Sociedad no realiza operaciones de cobertura de moneda para contrarrestar el riesgo de las fluctuaciones de la moneda. En caso de realizarse dichas operaciones, la Sociedad no puede garantizar que las mismas protegerán su situación financiera del eventual efecto negativo de las fluctuaciones en el tipo de cambio.</w:t>
      </w:r>
    </w:p>
    <w:p w14:paraId="3B9C0D8E" w14:textId="77777777" w:rsidR="003B762B" w:rsidRPr="00961FE6" w:rsidRDefault="003B762B" w:rsidP="00BF7EB6">
      <w:pPr>
        <w:ind w:left="993"/>
        <w:jc w:val="both"/>
        <w:rPr>
          <w:rFonts w:ascii="Trebuchet MS" w:hAnsi="Trebuchet MS"/>
          <w:sz w:val="20"/>
          <w:szCs w:val="20"/>
          <w:lang w:val="es-AR" w:eastAsia="en-US"/>
        </w:rPr>
      </w:pPr>
    </w:p>
    <w:p w14:paraId="6CC0E104"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Los activos y pasivos monetarios en pesos denominados en moneda extranjera son los siguientes:</w:t>
      </w:r>
    </w:p>
    <w:p w14:paraId="3E854DE4" w14:textId="77777777" w:rsidR="003B762B" w:rsidRPr="00961FE6" w:rsidRDefault="003B762B" w:rsidP="00BF7EB6">
      <w:pPr>
        <w:ind w:left="993"/>
        <w:jc w:val="both"/>
        <w:rPr>
          <w:rFonts w:ascii="Trebuchet MS" w:hAnsi="Trebuchet MS"/>
          <w:sz w:val="20"/>
          <w:szCs w:val="20"/>
          <w:lang w:val="es-AR" w:eastAsia="en-US"/>
        </w:rPr>
      </w:pPr>
    </w:p>
    <w:p w14:paraId="1B09EBFD" w14:textId="12801178" w:rsidR="003B762B" w:rsidRPr="00961FE6" w:rsidRDefault="00F5241B" w:rsidP="00BF7EB6">
      <w:pPr>
        <w:ind w:left="993"/>
        <w:jc w:val="center"/>
        <w:rPr>
          <w:rFonts w:ascii="Trebuchet MS" w:hAnsi="Trebuchet MS"/>
          <w:sz w:val="20"/>
          <w:szCs w:val="20"/>
          <w:lang w:val="es-AR" w:eastAsia="en-US"/>
        </w:rPr>
      </w:pPr>
      <w:r>
        <w:rPr>
          <w:rFonts w:ascii="Trebuchet MS" w:hAnsi="Trebuchet MS"/>
          <w:noProof/>
          <w:sz w:val="20"/>
          <w:szCs w:val="20"/>
          <w:lang w:val="es-AR" w:eastAsia="en-US"/>
        </w:rPr>
        <w:object w:dxaOrig="5165" w:dyaOrig="1352" w14:anchorId="67305336">
          <v:shape id="_x0000_i1054" type="#_x0000_t75" style="width:208.8pt;height:57.6pt" o:ole="">
            <v:imagedata r:id="rId74" o:title=""/>
          </v:shape>
          <o:OLEObject Type="Link" ProgID="Excel.SheetMacroEnabled.12" ShapeID="_x0000_i1054" DrawAspect="Content" r:id="rId75" UpdateMode="Always">
            <o:LinkType>EnhancedMetaFile</o:LinkType>
            <o:LockedField>false</o:LockedField>
          </o:OLEObject>
        </w:object>
      </w:r>
    </w:p>
    <w:p w14:paraId="66AEF950" w14:textId="77777777" w:rsidR="003B762B" w:rsidRDefault="003B762B" w:rsidP="00BF7EB6">
      <w:pPr>
        <w:ind w:left="993"/>
        <w:jc w:val="both"/>
        <w:rPr>
          <w:rFonts w:ascii="Trebuchet MS" w:hAnsi="Trebuchet MS"/>
          <w:sz w:val="20"/>
          <w:szCs w:val="20"/>
          <w:lang w:val="es-AR" w:eastAsia="en-US"/>
        </w:rPr>
      </w:pPr>
    </w:p>
    <w:p w14:paraId="619F58F0" w14:textId="4505B03D"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 xml:space="preserve">El análisis de sensibilidad de la Sociedad se desarrolla sobre la base de la exposición de la moneda funcional frente a la moneda extranjera. La Sociedad estima que, para cada ejercicio presentado, permaneciendo constantes los demás factores, un debilitamiento (fortalecimiento) del 10% de la moneda </w:t>
      </w:r>
      <w:r>
        <w:rPr>
          <w:rFonts w:ascii="Trebuchet MS" w:hAnsi="Trebuchet MS"/>
          <w:sz w:val="20"/>
          <w:szCs w:val="20"/>
          <w:lang w:val="es-AR" w:eastAsia="en-US"/>
        </w:rPr>
        <w:t xml:space="preserve">funcional respecto a las monedas extranjeras </w:t>
      </w:r>
      <w:r w:rsidR="007E0964">
        <w:rPr>
          <w:rFonts w:ascii="Trebuchet MS" w:hAnsi="Trebuchet MS"/>
          <w:sz w:val="20"/>
          <w:szCs w:val="20"/>
          <w:lang w:val="es-AR" w:eastAsia="en-US"/>
        </w:rPr>
        <w:t>aumentaría</w:t>
      </w:r>
      <w:r w:rsidR="007E0964" w:rsidRPr="007E0964">
        <w:rPr>
          <w:rFonts w:ascii="Trebuchet MS" w:hAnsi="Trebuchet MS"/>
          <w:sz w:val="20"/>
          <w:szCs w:val="20"/>
          <w:lang w:val="es-AR" w:eastAsia="en-US"/>
        </w:rPr>
        <w:t xml:space="preserve"> </w:t>
      </w:r>
      <w:r w:rsidRPr="00961FE6">
        <w:rPr>
          <w:rFonts w:ascii="Trebuchet MS" w:hAnsi="Trebuchet MS"/>
          <w:sz w:val="20"/>
          <w:szCs w:val="20"/>
          <w:lang w:val="es-AR" w:eastAsia="en-US"/>
        </w:rPr>
        <w:t>(</w:t>
      </w:r>
      <w:r w:rsidR="007E0964" w:rsidRPr="00961FE6">
        <w:rPr>
          <w:rFonts w:ascii="Trebuchet MS" w:hAnsi="Trebuchet MS"/>
          <w:sz w:val="20"/>
          <w:szCs w:val="20"/>
          <w:lang w:val="es-AR" w:eastAsia="en-US"/>
        </w:rPr>
        <w:t>disminuiría</w:t>
      </w:r>
      <w:r w:rsidRPr="00961FE6">
        <w:rPr>
          <w:rFonts w:ascii="Trebuchet MS" w:hAnsi="Trebuchet MS"/>
          <w:sz w:val="20"/>
          <w:szCs w:val="20"/>
          <w:lang w:val="es-AR" w:eastAsia="en-US"/>
        </w:rPr>
        <w:t>) los beneficios antes de impuestos según lo detallado en el cuadro inferior:</w:t>
      </w:r>
    </w:p>
    <w:p w14:paraId="3923D816" w14:textId="77777777" w:rsidR="003B762B" w:rsidRPr="00961FE6" w:rsidRDefault="003B762B" w:rsidP="00BF7EB6">
      <w:pPr>
        <w:ind w:left="993"/>
        <w:jc w:val="both"/>
        <w:rPr>
          <w:rFonts w:ascii="Trebuchet MS" w:hAnsi="Trebuchet MS"/>
          <w:sz w:val="20"/>
          <w:szCs w:val="20"/>
          <w:lang w:val="es-AR" w:eastAsia="en-US"/>
        </w:rPr>
      </w:pPr>
    </w:p>
    <w:p w14:paraId="2F25A939" w14:textId="19D5CCB1" w:rsidR="003B762B" w:rsidRDefault="00F5241B" w:rsidP="00A60F0C">
      <w:pPr>
        <w:ind w:left="993"/>
        <w:jc w:val="center"/>
        <w:rPr>
          <w:rFonts w:ascii="Trebuchet MS" w:hAnsi="Trebuchet MS"/>
          <w:sz w:val="20"/>
          <w:szCs w:val="20"/>
          <w:lang w:val="es-AR" w:eastAsia="en-US"/>
        </w:rPr>
      </w:pPr>
      <w:r>
        <w:rPr>
          <w:rFonts w:ascii="Trebuchet MS" w:hAnsi="Trebuchet MS"/>
          <w:noProof/>
          <w:sz w:val="20"/>
          <w:szCs w:val="20"/>
          <w:lang w:val="es-AR" w:eastAsia="en-US"/>
        </w:rPr>
        <w:object w:dxaOrig="8295" w:dyaOrig="915" w14:anchorId="6DD108DD">
          <v:shape id="_x0000_i1055" type="#_x0000_t75" style="width:5in;height:36pt" o:ole="">
            <v:imagedata r:id="rId76" o:title=""/>
          </v:shape>
          <o:OLEObject Type="Link" ProgID="Excel.SheetMacroEnabled.12" ShapeID="_x0000_i1055" DrawAspect="Content" r:id="rId77" UpdateMode="Always">
            <o:LinkType>EnhancedMetaFile</o:LinkType>
            <o:LockedField>false</o:LockedField>
            <o:FieldCodes>\* MERGEFORMAT</o:FieldCodes>
          </o:OLEObject>
        </w:object>
      </w:r>
    </w:p>
    <w:p w14:paraId="52D9B264" w14:textId="574DEFCD" w:rsidR="00A60F0C" w:rsidRDefault="00A60F0C" w:rsidP="00BF7EB6">
      <w:pPr>
        <w:ind w:left="993"/>
        <w:jc w:val="both"/>
        <w:rPr>
          <w:rFonts w:ascii="Trebuchet MS" w:hAnsi="Trebuchet MS"/>
          <w:sz w:val="20"/>
          <w:szCs w:val="20"/>
          <w:lang w:val="es-AR" w:eastAsia="en-US"/>
        </w:rPr>
      </w:pPr>
      <w:r>
        <w:rPr>
          <w:rFonts w:ascii="Trebuchet MS" w:hAnsi="Trebuchet MS"/>
          <w:sz w:val="20"/>
          <w:szCs w:val="20"/>
          <w:lang w:val="es-AR" w:eastAsia="en-US"/>
        </w:rPr>
        <w:br w:type="page"/>
      </w:r>
    </w:p>
    <w:p w14:paraId="049D997F" w14:textId="77777777" w:rsidR="003B762B" w:rsidRPr="00284A10" w:rsidRDefault="003B762B" w:rsidP="00BF7EB6">
      <w:pPr>
        <w:ind w:left="992"/>
        <w:jc w:val="both"/>
        <w:outlineLvl w:val="2"/>
        <w:rPr>
          <w:rFonts w:ascii="Trebuchet MS" w:hAnsi="Trebuchet MS"/>
          <w:sz w:val="20"/>
          <w:szCs w:val="20"/>
          <w:u w:val="single"/>
          <w:lang w:val="es-AR" w:eastAsia="en-US"/>
        </w:rPr>
      </w:pPr>
      <w:r w:rsidRPr="00284A10">
        <w:rPr>
          <w:rFonts w:ascii="Trebuchet MS" w:hAnsi="Trebuchet MS"/>
          <w:sz w:val="20"/>
          <w:szCs w:val="20"/>
          <w:u w:val="single"/>
          <w:lang w:val="es-AR" w:eastAsia="en-US"/>
        </w:rPr>
        <w:lastRenderedPageBreak/>
        <w:t xml:space="preserve">Riesgo de la tasa de interés </w:t>
      </w:r>
    </w:p>
    <w:p w14:paraId="2D165795" w14:textId="77777777" w:rsidR="003B762B" w:rsidRPr="00961FE6" w:rsidRDefault="003B762B" w:rsidP="00BF7EB6">
      <w:pPr>
        <w:ind w:left="993"/>
        <w:jc w:val="both"/>
        <w:rPr>
          <w:rFonts w:ascii="Trebuchet MS" w:hAnsi="Trebuchet MS"/>
          <w:sz w:val="20"/>
          <w:szCs w:val="20"/>
          <w:lang w:val="es-AR" w:eastAsia="en-US"/>
        </w:rPr>
      </w:pPr>
    </w:p>
    <w:p w14:paraId="4D2ABCAE" w14:textId="08162933" w:rsidR="003B762B" w:rsidRDefault="00922C82" w:rsidP="00BF7EB6">
      <w:pPr>
        <w:ind w:left="993"/>
        <w:jc w:val="both"/>
        <w:rPr>
          <w:rFonts w:ascii="Trebuchet MS" w:hAnsi="Trebuchet MS"/>
          <w:sz w:val="20"/>
          <w:szCs w:val="20"/>
          <w:lang w:val="es-AR" w:eastAsia="en-US"/>
        </w:rPr>
      </w:pPr>
      <w:r w:rsidRPr="00922C82">
        <w:rPr>
          <w:rFonts w:ascii="Trebuchet MS" w:hAnsi="Trebuchet MS"/>
          <w:sz w:val="20"/>
          <w:szCs w:val="20"/>
          <w:lang w:val="es-AR" w:eastAsia="en-US"/>
        </w:rPr>
        <w:t>La Sociedad no está sujeta a riesgos asociados con tasas de interés debido a deudas a tasas de interés variable. A las fechas de cierre de los ejercicios presentados, la Sociedad sólo estaba expuesta a tasas fijas para los siguientes activos y pasivos: depósitos a plazo fijo, pasivos por arrendamiento, préstamos y moratorias fiscales.</w:t>
      </w:r>
    </w:p>
    <w:p w14:paraId="7B9538F9" w14:textId="77777777" w:rsidR="003B762B" w:rsidRPr="005E489F" w:rsidRDefault="003B762B" w:rsidP="00BF7EB6">
      <w:pPr>
        <w:ind w:left="993"/>
        <w:jc w:val="both"/>
        <w:rPr>
          <w:rFonts w:ascii="Trebuchet MS" w:hAnsi="Trebuchet MS"/>
          <w:sz w:val="14"/>
          <w:szCs w:val="14"/>
          <w:lang w:val="es-AR" w:eastAsia="en-US"/>
        </w:rPr>
      </w:pPr>
    </w:p>
    <w:p w14:paraId="26B79987" w14:textId="77777777" w:rsidR="003B762B" w:rsidRPr="00284A10" w:rsidRDefault="003B762B" w:rsidP="00BF7EB6">
      <w:pPr>
        <w:ind w:left="992"/>
        <w:jc w:val="both"/>
        <w:outlineLvl w:val="2"/>
        <w:rPr>
          <w:rFonts w:ascii="Trebuchet MS" w:hAnsi="Trebuchet MS"/>
          <w:sz w:val="20"/>
          <w:szCs w:val="20"/>
          <w:u w:val="single"/>
          <w:lang w:val="es-AR" w:eastAsia="en-US"/>
        </w:rPr>
      </w:pPr>
      <w:r w:rsidRPr="00284A10">
        <w:rPr>
          <w:rFonts w:ascii="Trebuchet MS" w:hAnsi="Trebuchet MS"/>
          <w:sz w:val="20"/>
          <w:szCs w:val="20"/>
          <w:u w:val="single"/>
          <w:lang w:val="es-AR" w:eastAsia="en-US"/>
        </w:rPr>
        <w:t>Riesgo de cotización</w:t>
      </w:r>
    </w:p>
    <w:p w14:paraId="6C898743" w14:textId="77777777" w:rsidR="003B762B" w:rsidRPr="005E489F" w:rsidRDefault="003B762B" w:rsidP="00BF7EB6">
      <w:pPr>
        <w:ind w:left="993"/>
        <w:jc w:val="both"/>
        <w:rPr>
          <w:rFonts w:ascii="Trebuchet MS" w:hAnsi="Trebuchet MS"/>
          <w:sz w:val="14"/>
          <w:szCs w:val="14"/>
          <w:lang w:val="es-AR" w:eastAsia="en-US"/>
        </w:rPr>
      </w:pPr>
    </w:p>
    <w:p w14:paraId="73171085"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La Sociedad limita su exposición al riesgo de cotización invirtiendo solamente en instrumentos líquidos. La Dirección de Finanzas monitorea activamente las calificaciones de crédito, por lo que no espera que ninguna de sus contrapartes deje de cumplir con sus obligaciones.</w:t>
      </w:r>
    </w:p>
    <w:p w14:paraId="56E1AFD5" w14:textId="77777777" w:rsidR="003B762B" w:rsidRPr="005E489F" w:rsidRDefault="003B762B" w:rsidP="00BF7EB6">
      <w:pPr>
        <w:ind w:left="993"/>
        <w:jc w:val="both"/>
        <w:rPr>
          <w:rFonts w:ascii="Trebuchet MS" w:hAnsi="Trebuchet MS"/>
          <w:sz w:val="14"/>
          <w:szCs w:val="14"/>
          <w:lang w:val="es-AR" w:eastAsia="en-US"/>
        </w:rPr>
      </w:pPr>
    </w:p>
    <w:p w14:paraId="2B235F6A"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La Sociedad se encuentra expuesta al riesgo de variación de cotización en el mercado por las tenencias de fondos comunes de inversión, títulos y bonos.</w:t>
      </w:r>
    </w:p>
    <w:p w14:paraId="0710219B" w14:textId="77777777" w:rsidR="003B762B" w:rsidRPr="005E489F" w:rsidRDefault="003B762B" w:rsidP="00BF7EB6">
      <w:pPr>
        <w:ind w:left="993"/>
        <w:jc w:val="both"/>
        <w:rPr>
          <w:rFonts w:ascii="Trebuchet MS" w:hAnsi="Trebuchet MS"/>
          <w:sz w:val="14"/>
          <w:szCs w:val="14"/>
          <w:lang w:val="es-AR" w:eastAsia="en-US"/>
        </w:rPr>
      </w:pPr>
    </w:p>
    <w:p w14:paraId="10E5DE59" w14:textId="77777777" w:rsidR="003B762B" w:rsidRPr="00284A10" w:rsidRDefault="003B762B" w:rsidP="00BF7EB6">
      <w:pPr>
        <w:ind w:left="992"/>
        <w:jc w:val="both"/>
        <w:outlineLvl w:val="2"/>
        <w:rPr>
          <w:rFonts w:ascii="Trebuchet MS" w:hAnsi="Trebuchet MS"/>
          <w:sz w:val="20"/>
          <w:szCs w:val="20"/>
          <w:u w:val="single"/>
          <w:lang w:val="es-AR" w:eastAsia="en-US"/>
        </w:rPr>
      </w:pPr>
      <w:r w:rsidRPr="00284A10">
        <w:rPr>
          <w:rFonts w:ascii="Trebuchet MS" w:hAnsi="Trebuchet MS"/>
          <w:sz w:val="20"/>
          <w:szCs w:val="20"/>
          <w:u w:val="single"/>
          <w:lang w:val="es-AR" w:eastAsia="en-US"/>
        </w:rPr>
        <w:t xml:space="preserve">Riesgo de crédito </w:t>
      </w:r>
    </w:p>
    <w:p w14:paraId="5D8FC828" w14:textId="77777777" w:rsidR="003B762B" w:rsidRPr="005E489F" w:rsidRDefault="003B762B" w:rsidP="00BF7EB6">
      <w:pPr>
        <w:ind w:left="993"/>
        <w:jc w:val="both"/>
        <w:rPr>
          <w:rFonts w:ascii="Trebuchet MS" w:hAnsi="Trebuchet MS"/>
          <w:sz w:val="14"/>
          <w:szCs w:val="14"/>
          <w:lang w:val="es-AR" w:eastAsia="en-US"/>
        </w:rPr>
      </w:pPr>
    </w:p>
    <w:p w14:paraId="6FFE9FD6"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El riesgo crediticio se origina en efectivo y equivalentes de efectivo, depósitos con bancos e instituciones financieras, así como exposiciones crediticias con clientes, incluyendo otros créditos remanentes.</w:t>
      </w:r>
      <w:r>
        <w:rPr>
          <w:rFonts w:ascii="Trebuchet MS" w:hAnsi="Trebuchet MS"/>
          <w:sz w:val="20"/>
          <w:szCs w:val="20"/>
          <w:lang w:val="es-AR" w:eastAsia="en-US"/>
        </w:rPr>
        <w:t xml:space="preserve"> </w:t>
      </w:r>
      <w:r w:rsidRPr="00961FE6">
        <w:rPr>
          <w:rFonts w:ascii="Trebuchet MS" w:hAnsi="Trebuchet MS"/>
          <w:sz w:val="20"/>
          <w:szCs w:val="20"/>
          <w:lang w:val="es-AR" w:eastAsia="en-US"/>
        </w:rPr>
        <w:t>Los depósitos bancarios se realizan en instituciones de primera línea.</w:t>
      </w:r>
    </w:p>
    <w:p w14:paraId="1646D7DF" w14:textId="77777777" w:rsidR="003B762B" w:rsidRPr="005E489F" w:rsidRDefault="003B762B" w:rsidP="00BF7EB6">
      <w:pPr>
        <w:ind w:left="993"/>
        <w:jc w:val="both"/>
        <w:rPr>
          <w:rFonts w:ascii="Trebuchet MS" w:hAnsi="Trebuchet MS"/>
          <w:sz w:val="14"/>
          <w:szCs w:val="14"/>
          <w:lang w:val="es-AR" w:eastAsia="en-US"/>
        </w:rPr>
      </w:pPr>
    </w:p>
    <w:p w14:paraId="36D434B1" w14:textId="77777777" w:rsidR="003B762B" w:rsidRDefault="003B762B" w:rsidP="00BF7EB6">
      <w:pPr>
        <w:ind w:left="993"/>
        <w:jc w:val="both"/>
        <w:rPr>
          <w:rFonts w:ascii="Trebuchet MS" w:hAnsi="Trebuchet MS"/>
          <w:sz w:val="20"/>
          <w:szCs w:val="20"/>
          <w:lang w:val="es-AR" w:eastAsia="en-US"/>
        </w:rPr>
      </w:pPr>
      <w:r w:rsidRPr="00F64C15">
        <w:rPr>
          <w:rFonts w:ascii="Trebuchet MS" w:hAnsi="Trebuchet MS"/>
          <w:sz w:val="20"/>
          <w:szCs w:val="20"/>
          <w:lang w:val="es-AR" w:eastAsia="en-US"/>
        </w:rPr>
        <w:t xml:space="preserve">La </w:t>
      </w:r>
      <w:r>
        <w:rPr>
          <w:rFonts w:ascii="Trebuchet MS" w:hAnsi="Trebuchet MS"/>
          <w:sz w:val="20"/>
          <w:szCs w:val="20"/>
          <w:lang w:val="es-AR" w:eastAsia="en-US"/>
        </w:rPr>
        <w:t>p</w:t>
      </w:r>
      <w:r w:rsidRPr="002C0296">
        <w:rPr>
          <w:rFonts w:ascii="Trebuchet MS" w:hAnsi="Trebuchet MS"/>
          <w:sz w:val="20"/>
          <w:szCs w:val="20"/>
          <w:lang w:val="es-AR" w:eastAsia="en-US"/>
        </w:rPr>
        <w:t xml:space="preserve">revisión para desvalorización de otros </w:t>
      </w:r>
      <w:r>
        <w:rPr>
          <w:rFonts w:ascii="Trebuchet MS" w:hAnsi="Trebuchet MS"/>
          <w:sz w:val="20"/>
          <w:szCs w:val="20"/>
          <w:lang w:val="es-AR" w:eastAsia="en-US"/>
        </w:rPr>
        <w:t>créditos es</w:t>
      </w:r>
      <w:r w:rsidRPr="00F64C15">
        <w:rPr>
          <w:rFonts w:ascii="Trebuchet MS" w:hAnsi="Trebuchet MS"/>
          <w:sz w:val="20"/>
          <w:szCs w:val="20"/>
          <w:lang w:val="es-AR" w:eastAsia="en-US"/>
        </w:rPr>
        <w:t xml:space="preserve"> suficiente para cubrir los </w:t>
      </w:r>
      <w:r>
        <w:rPr>
          <w:rFonts w:ascii="Trebuchet MS" w:hAnsi="Trebuchet MS"/>
          <w:sz w:val="20"/>
          <w:szCs w:val="20"/>
          <w:lang w:val="es-AR" w:eastAsia="en-US"/>
        </w:rPr>
        <w:t xml:space="preserve">otros </w:t>
      </w:r>
      <w:r w:rsidRPr="00F64C15">
        <w:rPr>
          <w:rFonts w:ascii="Trebuchet MS" w:hAnsi="Trebuchet MS"/>
          <w:sz w:val="20"/>
          <w:szCs w:val="20"/>
          <w:lang w:val="es-AR" w:eastAsia="en-US"/>
        </w:rPr>
        <w:t>créditos de dudoso cobro vencidos.</w:t>
      </w:r>
      <w:r>
        <w:rPr>
          <w:rFonts w:ascii="Trebuchet MS" w:hAnsi="Trebuchet MS"/>
          <w:sz w:val="20"/>
          <w:szCs w:val="20"/>
          <w:lang w:val="es-AR" w:eastAsia="en-US"/>
        </w:rPr>
        <w:t xml:space="preserve"> </w:t>
      </w:r>
      <w:r w:rsidRPr="00961FE6">
        <w:rPr>
          <w:rFonts w:ascii="Trebuchet MS" w:hAnsi="Trebuchet MS"/>
          <w:sz w:val="20"/>
          <w:szCs w:val="20"/>
          <w:lang w:val="es-AR" w:eastAsia="en-US"/>
        </w:rPr>
        <w:t xml:space="preserve">La evolución de la previsión </w:t>
      </w:r>
      <w:r>
        <w:rPr>
          <w:rFonts w:ascii="Trebuchet MS" w:hAnsi="Trebuchet MS"/>
          <w:sz w:val="20"/>
          <w:szCs w:val="20"/>
          <w:lang w:val="es-AR" w:eastAsia="en-US"/>
        </w:rPr>
        <w:t xml:space="preserve">se presenta en la Nota 8. </w:t>
      </w:r>
    </w:p>
    <w:p w14:paraId="05F64A5D" w14:textId="77777777" w:rsidR="003B762B" w:rsidRPr="005E489F" w:rsidRDefault="003B762B" w:rsidP="00BF7EB6">
      <w:pPr>
        <w:ind w:left="993"/>
        <w:jc w:val="both"/>
        <w:rPr>
          <w:rFonts w:ascii="Trebuchet MS" w:hAnsi="Trebuchet MS"/>
          <w:sz w:val="14"/>
          <w:szCs w:val="14"/>
          <w:lang w:val="es-AR" w:eastAsia="en-US"/>
        </w:rPr>
      </w:pPr>
    </w:p>
    <w:p w14:paraId="548F8004" w14:textId="6BDAE538"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A continuación</w:t>
      </w:r>
      <w:r>
        <w:rPr>
          <w:rFonts w:ascii="Trebuchet MS" w:hAnsi="Trebuchet MS"/>
          <w:sz w:val="20"/>
          <w:szCs w:val="20"/>
          <w:lang w:val="es-AR" w:eastAsia="en-US"/>
        </w:rPr>
        <w:t>,</w:t>
      </w:r>
      <w:r w:rsidRPr="00961FE6">
        <w:rPr>
          <w:rFonts w:ascii="Trebuchet MS" w:hAnsi="Trebuchet MS"/>
          <w:sz w:val="20"/>
          <w:szCs w:val="20"/>
          <w:lang w:val="es-AR" w:eastAsia="en-US"/>
        </w:rPr>
        <w:t xml:space="preserve"> se exponen la antigüedad de los saldos a cobrar por créditos por ventas y otros créditos financieros no alcanzados por pérdidas de deterioro al</w:t>
      </w:r>
      <w:r>
        <w:rPr>
          <w:rFonts w:ascii="Trebuchet MS" w:hAnsi="Trebuchet MS"/>
          <w:sz w:val="20"/>
          <w:szCs w:val="20"/>
          <w:lang w:val="es-AR" w:eastAsia="en-US"/>
        </w:rPr>
        <w:t xml:space="preserve"> </w:t>
      </w:r>
      <w:r w:rsidR="005131D2">
        <w:rPr>
          <w:rFonts w:ascii="Trebuchet MS" w:hAnsi="Trebuchet MS"/>
          <w:sz w:val="20"/>
          <w:szCs w:val="20"/>
          <w:lang w:val="es-AR" w:eastAsia="en-US"/>
        </w:rPr>
        <w:t>cierre del ejercicio</w:t>
      </w:r>
      <w:r w:rsidRPr="00961FE6">
        <w:rPr>
          <w:rFonts w:ascii="Trebuchet MS" w:hAnsi="Trebuchet MS"/>
          <w:sz w:val="20"/>
          <w:szCs w:val="20"/>
          <w:lang w:val="es-AR" w:eastAsia="en-US"/>
        </w:rPr>
        <w:t>:</w:t>
      </w:r>
    </w:p>
    <w:p w14:paraId="202EF611" w14:textId="58A11B35" w:rsidR="003B762B" w:rsidRDefault="003B762B" w:rsidP="00BF7EB6">
      <w:pPr>
        <w:ind w:left="993"/>
        <w:jc w:val="both"/>
        <w:rPr>
          <w:rFonts w:ascii="Trebuchet MS" w:hAnsi="Trebuchet MS"/>
          <w:sz w:val="20"/>
          <w:szCs w:val="20"/>
          <w:lang w:val="es-AR" w:eastAsia="en-US"/>
        </w:rPr>
      </w:pPr>
    </w:p>
    <w:p w14:paraId="379DA2DC" w14:textId="761FC5D0" w:rsidR="00A60F0C" w:rsidRPr="00961FE6" w:rsidRDefault="00F5241B" w:rsidP="00BF7EB6">
      <w:pPr>
        <w:ind w:left="993"/>
        <w:jc w:val="both"/>
        <w:rPr>
          <w:rFonts w:ascii="Trebuchet MS" w:hAnsi="Trebuchet MS"/>
          <w:sz w:val="20"/>
          <w:szCs w:val="20"/>
          <w:lang w:val="es-AR" w:eastAsia="en-US"/>
        </w:rPr>
      </w:pPr>
      <w:r>
        <w:rPr>
          <w:rFonts w:ascii="Trebuchet MS" w:hAnsi="Trebuchet MS"/>
          <w:sz w:val="20"/>
          <w:szCs w:val="20"/>
          <w:lang w:val="es-AR" w:eastAsia="en-US"/>
        </w:rPr>
        <w:object w:dxaOrig="5211" w:dyaOrig="5568" w14:anchorId="14B4F0FC">
          <v:shape id="_x0000_i1056" type="#_x0000_t75" style="width:208.8pt;height:230.4pt" o:ole="">
            <v:imagedata r:id="rId78" o:title=""/>
          </v:shape>
          <o:OLEObject Type="Link" ProgID="Excel.SheetMacroEnabled.12" ShapeID="_x0000_i1056" DrawAspect="Content" r:id="rId79" UpdateMode="Always">
            <o:LinkType>EnhancedMetaFile</o:LinkType>
            <o:LockedField>false</o:LockedField>
          </o:OLEObject>
        </w:object>
      </w:r>
    </w:p>
    <w:p w14:paraId="30723FB7"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 xml:space="preserve">Por las características de los clientes con los que opera la </w:t>
      </w:r>
      <w:r>
        <w:rPr>
          <w:rFonts w:ascii="Trebuchet MS" w:hAnsi="Trebuchet MS"/>
          <w:sz w:val="20"/>
          <w:szCs w:val="20"/>
          <w:lang w:val="es-AR" w:eastAsia="en-US"/>
        </w:rPr>
        <w:t>Sociedad</w:t>
      </w:r>
      <w:r w:rsidRPr="00961FE6">
        <w:rPr>
          <w:rFonts w:ascii="Trebuchet MS" w:hAnsi="Trebuchet MS"/>
          <w:sz w:val="20"/>
          <w:szCs w:val="20"/>
          <w:lang w:val="es-AR" w:eastAsia="en-US"/>
        </w:rPr>
        <w:t xml:space="preserve"> la morosidad es razonable.</w:t>
      </w:r>
    </w:p>
    <w:p w14:paraId="2A032B92" w14:textId="77777777" w:rsidR="003B762B" w:rsidRPr="00961FE6" w:rsidRDefault="003B762B" w:rsidP="00BF7EB6">
      <w:pPr>
        <w:ind w:left="993"/>
        <w:jc w:val="both"/>
        <w:rPr>
          <w:rFonts w:ascii="Trebuchet MS" w:hAnsi="Trebuchet MS"/>
          <w:sz w:val="20"/>
          <w:szCs w:val="20"/>
          <w:lang w:val="es-AR" w:eastAsia="en-US"/>
        </w:rPr>
      </w:pPr>
    </w:p>
    <w:p w14:paraId="56AB3C94" w14:textId="77777777" w:rsidR="003B762B" w:rsidRPr="00284A10" w:rsidRDefault="003B762B" w:rsidP="00BF7EB6">
      <w:pPr>
        <w:ind w:left="992"/>
        <w:jc w:val="both"/>
        <w:outlineLvl w:val="2"/>
        <w:rPr>
          <w:rFonts w:ascii="Trebuchet MS" w:hAnsi="Trebuchet MS"/>
          <w:sz w:val="20"/>
          <w:szCs w:val="20"/>
          <w:u w:val="single"/>
          <w:lang w:val="es-AR" w:eastAsia="en-US"/>
        </w:rPr>
      </w:pPr>
      <w:r w:rsidRPr="00284A10">
        <w:rPr>
          <w:rFonts w:ascii="Trebuchet MS" w:hAnsi="Trebuchet MS"/>
          <w:sz w:val="20"/>
          <w:szCs w:val="20"/>
          <w:u w:val="single"/>
          <w:lang w:val="es-AR" w:eastAsia="en-US"/>
        </w:rPr>
        <w:t>Riesgo de liquidez</w:t>
      </w:r>
    </w:p>
    <w:p w14:paraId="023FF0FB" w14:textId="77777777" w:rsidR="003B762B" w:rsidRPr="00961FE6" w:rsidRDefault="003B762B" w:rsidP="00BF7EB6">
      <w:pPr>
        <w:ind w:left="993"/>
        <w:jc w:val="both"/>
        <w:rPr>
          <w:rFonts w:ascii="Trebuchet MS" w:hAnsi="Trebuchet MS"/>
          <w:sz w:val="20"/>
          <w:szCs w:val="20"/>
          <w:lang w:val="es-AR" w:eastAsia="en-US"/>
        </w:rPr>
      </w:pPr>
    </w:p>
    <w:p w14:paraId="6A0C8048"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Riesgo de liquidez es el riesgo de que la Sociedad no pueda ser capaz de cumplir sus obligaciones financieras a medida que estas sean exigibles.</w:t>
      </w:r>
    </w:p>
    <w:p w14:paraId="7CA245B6" w14:textId="77777777" w:rsidR="003B762B" w:rsidRPr="00961FE6" w:rsidRDefault="003B762B" w:rsidP="00BF7EB6">
      <w:pPr>
        <w:ind w:left="993"/>
        <w:jc w:val="both"/>
        <w:rPr>
          <w:rFonts w:ascii="Trebuchet MS" w:hAnsi="Trebuchet MS"/>
          <w:sz w:val="20"/>
          <w:szCs w:val="20"/>
          <w:lang w:val="es-AR" w:eastAsia="en-US"/>
        </w:rPr>
      </w:pPr>
    </w:p>
    <w:p w14:paraId="78595C1D" w14:textId="77777777" w:rsidR="003B762B" w:rsidRPr="00961FE6"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La Dirección de Finanzas es la que tiene la responsabilidad final por la gestión de liquidez, habiendo establecido un marco de trabajo apropiado de manera que los diferentes responsables puedan manejar los requerimientos de financiamiento a corto, mediano y largo plazo para que la liquidez de la Sociedad se encuentre dentro de los parámetros establecidos.</w:t>
      </w:r>
    </w:p>
    <w:p w14:paraId="172FAE43" w14:textId="77777777" w:rsidR="003B762B" w:rsidRPr="00961FE6" w:rsidRDefault="003B762B" w:rsidP="00BF7EB6">
      <w:pPr>
        <w:ind w:left="993"/>
        <w:jc w:val="both"/>
        <w:rPr>
          <w:rFonts w:ascii="Trebuchet MS" w:hAnsi="Trebuchet MS"/>
          <w:sz w:val="20"/>
          <w:szCs w:val="20"/>
          <w:lang w:val="es-AR" w:eastAsia="en-US"/>
        </w:rPr>
      </w:pPr>
    </w:p>
    <w:p w14:paraId="1B3CFF35" w14:textId="6801B3DC" w:rsidR="003B762B" w:rsidRDefault="003B762B" w:rsidP="00BF7EB6">
      <w:pPr>
        <w:ind w:left="993"/>
        <w:jc w:val="both"/>
        <w:rPr>
          <w:rFonts w:ascii="Trebuchet MS" w:hAnsi="Trebuchet MS"/>
          <w:sz w:val="20"/>
          <w:szCs w:val="20"/>
          <w:lang w:val="es-AR" w:eastAsia="en-US"/>
        </w:rPr>
      </w:pPr>
      <w:r w:rsidRPr="00961FE6">
        <w:rPr>
          <w:rFonts w:ascii="Trebuchet MS" w:hAnsi="Trebuchet MS"/>
          <w:sz w:val="20"/>
          <w:szCs w:val="20"/>
          <w:lang w:val="es-AR" w:eastAsia="en-US"/>
        </w:rPr>
        <w:t>El cuadro indicado más abajo analiza los pasivos financieros de la Sociedad agrupados por vencimientos:</w:t>
      </w:r>
    </w:p>
    <w:p w14:paraId="245DFE60" w14:textId="77777777" w:rsidR="00B97B93" w:rsidRPr="00961FE6" w:rsidRDefault="00B97B93" w:rsidP="00BF7EB6">
      <w:pPr>
        <w:ind w:left="993"/>
        <w:jc w:val="both"/>
        <w:rPr>
          <w:rFonts w:ascii="Trebuchet MS" w:hAnsi="Trebuchet MS"/>
          <w:sz w:val="20"/>
          <w:szCs w:val="20"/>
          <w:lang w:val="es-AR" w:eastAsia="en-US"/>
        </w:rPr>
      </w:pPr>
    </w:p>
    <w:p w14:paraId="0E1756F2" w14:textId="7AB91A49" w:rsidR="003B762B" w:rsidRPr="00961FE6" w:rsidRDefault="00F5241B" w:rsidP="00BF7EB6">
      <w:pPr>
        <w:ind w:left="993"/>
        <w:jc w:val="both"/>
        <w:rPr>
          <w:rFonts w:ascii="Trebuchet MS" w:hAnsi="Trebuchet MS"/>
          <w:sz w:val="20"/>
          <w:szCs w:val="20"/>
          <w:lang w:val="es-AR" w:eastAsia="en-US"/>
        </w:rPr>
      </w:pPr>
      <w:r>
        <w:rPr>
          <w:rFonts w:ascii="Trebuchet MS" w:hAnsi="Trebuchet MS"/>
          <w:noProof/>
          <w:sz w:val="20"/>
          <w:szCs w:val="20"/>
          <w:lang w:val="es-AR" w:eastAsia="en-US"/>
        </w:rPr>
        <w:object w:dxaOrig="9552" w:dyaOrig="5568" w14:anchorId="285DC98E">
          <v:shape id="_x0000_i1057" type="#_x0000_t75" style="width:388.8pt;height:230.4pt" o:ole="">
            <v:imagedata r:id="rId80" o:title=""/>
          </v:shape>
          <o:OLEObject Type="Link" ProgID="Excel.SheetMacroEnabled.12" ShapeID="_x0000_i1057" DrawAspect="Content" r:id="rId81" UpdateMode="Always">
            <o:LinkType>EnhancedMetaFile</o:LinkType>
            <o:LockedField>false</o:LockedField>
          </o:OLEObject>
        </w:object>
      </w:r>
    </w:p>
    <w:p w14:paraId="306F285B" w14:textId="44F48197" w:rsidR="003B762B" w:rsidRDefault="003B762B" w:rsidP="00BF7EB6">
      <w:pPr>
        <w:ind w:left="993"/>
        <w:jc w:val="both"/>
        <w:rPr>
          <w:rFonts w:ascii="Trebuchet MS" w:hAnsi="Trebuchet MS"/>
          <w:sz w:val="20"/>
          <w:szCs w:val="20"/>
          <w:lang w:val="es-AR" w:eastAsia="en-US"/>
        </w:rPr>
      </w:pPr>
    </w:p>
    <w:p w14:paraId="336BE581" w14:textId="77777777" w:rsidR="003B762B" w:rsidRPr="005F40D5" w:rsidRDefault="003B762B" w:rsidP="00BF7EB6">
      <w:pPr>
        <w:ind w:left="992"/>
        <w:jc w:val="both"/>
        <w:outlineLvl w:val="2"/>
        <w:rPr>
          <w:rFonts w:ascii="Trebuchet MS" w:hAnsi="Trebuchet MS"/>
          <w:sz w:val="20"/>
          <w:szCs w:val="20"/>
          <w:u w:val="single"/>
          <w:lang w:val="es-AR" w:eastAsia="en-US"/>
        </w:rPr>
      </w:pPr>
      <w:r w:rsidRPr="005F40D5">
        <w:rPr>
          <w:rFonts w:ascii="Trebuchet MS" w:hAnsi="Trebuchet MS"/>
          <w:sz w:val="20"/>
          <w:szCs w:val="20"/>
          <w:u w:val="single"/>
          <w:lang w:val="es-AR" w:eastAsia="en-US"/>
        </w:rPr>
        <w:t xml:space="preserve">Riesgo de capital </w:t>
      </w:r>
    </w:p>
    <w:p w14:paraId="4D50536A" w14:textId="77777777" w:rsidR="003B762B" w:rsidRDefault="003B762B" w:rsidP="00BF7EB6">
      <w:pPr>
        <w:ind w:left="993"/>
        <w:jc w:val="both"/>
        <w:rPr>
          <w:rFonts w:ascii="Trebuchet MS" w:hAnsi="Trebuchet MS"/>
          <w:sz w:val="20"/>
          <w:szCs w:val="20"/>
          <w:lang w:val="es-AR" w:eastAsia="en-US"/>
        </w:rPr>
      </w:pPr>
    </w:p>
    <w:p w14:paraId="1D9CE346" w14:textId="77777777" w:rsidR="003B762B" w:rsidRPr="005F40D5" w:rsidRDefault="003B762B" w:rsidP="00BF7EB6">
      <w:pPr>
        <w:ind w:left="993"/>
        <w:jc w:val="both"/>
        <w:rPr>
          <w:rFonts w:ascii="Trebuchet MS" w:hAnsi="Trebuchet MS"/>
          <w:sz w:val="20"/>
          <w:szCs w:val="20"/>
          <w:lang w:val="es-AR" w:eastAsia="en-US"/>
        </w:rPr>
      </w:pPr>
      <w:r w:rsidRPr="005F40D5">
        <w:rPr>
          <w:rFonts w:ascii="Trebuchet MS" w:hAnsi="Trebuchet MS"/>
          <w:sz w:val="20"/>
          <w:szCs w:val="20"/>
          <w:lang w:val="es-AR" w:eastAsia="en-US"/>
        </w:rPr>
        <w:t>La Sociedad gestiona su estructura de capital buscando asegurar su capacidad de continuar con las inversiones</w:t>
      </w:r>
      <w:r>
        <w:rPr>
          <w:rFonts w:ascii="Trebuchet MS" w:hAnsi="Trebuchet MS"/>
          <w:sz w:val="20"/>
          <w:szCs w:val="20"/>
          <w:lang w:val="es-AR" w:eastAsia="en-US"/>
        </w:rPr>
        <w:t xml:space="preserve"> </w:t>
      </w:r>
      <w:r w:rsidRPr="005F40D5">
        <w:rPr>
          <w:rFonts w:ascii="Trebuchet MS" w:hAnsi="Trebuchet MS"/>
          <w:sz w:val="20"/>
          <w:szCs w:val="20"/>
          <w:lang w:val="es-AR" w:eastAsia="en-US"/>
        </w:rPr>
        <w:t>necesarias para la óptima evolución de los negocios, mientras que maximiza el rendimiento a sus accionistas</w:t>
      </w:r>
      <w:r>
        <w:rPr>
          <w:rFonts w:ascii="Trebuchet MS" w:hAnsi="Trebuchet MS"/>
          <w:sz w:val="20"/>
          <w:szCs w:val="20"/>
          <w:lang w:val="es-AR" w:eastAsia="en-US"/>
        </w:rPr>
        <w:t xml:space="preserve"> </w:t>
      </w:r>
      <w:r w:rsidRPr="005F40D5">
        <w:rPr>
          <w:rFonts w:ascii="Trebuchet MS" w:hAnsi="Trebuchet MS"/>
          <w:sz w:val="20"/>
          <w:szCs w:val="20"/>
          <w:lang w:val="es-AR" w:eastAsia="en-US"/>
        </w:rPr>
        <w:t>a través de la optimización de los saldos de deuda y patrimonio.</w:t>
      </w:r>
    </w:p>
    <w:p w14:paraId="26C7BF23" w14:textId="77777777" w:rsidR="003B762B" w:rsidRDefault="003B762B" w:rsidP="00BF7EB6">
      <w:pPr>
        <w:ind w:left="993"/>
        <w:jc w:val="both"/>
        <w:rPr>
          <w:rFonts w:ascii="Trebuchet MS" w:hAnsi="Trebuchet MS"/>
          <w:sz w:val="20"/>
          <w:szCs w:val="20"/>
          <w:lang w:val="es-AR" w:eastAsia="en-US"/>
        </w:rPr>
      </w:pPr>
    </w:p>
    <w:p w14:paraId="57FC58DC" w14:textId="3425E150" w:rsidR="003B762B" w:rsidRDefault="003B762B" w:rsidP="00BF7EB6">
      <w:pPr>
        <w:ind w:left="993"/>
        <w:jc w:val="both"/>
        <w:rPr>
          <w:rFonts w:ascii="Trebuchet MS" w:hAnsi="Trebuchet MS"/>
          <w:sz w:val="20"/>
          <w:szCs w:val="20"/>
          <w:lang w:val="es-AR" w:eastAsia="en-US"/>
        </w:rPr>
      </w:pPr>
      <w:r w:rsidRPr="005F40D5">
        <w:rPr>
          <w:rFonts w:ascii="Trebuchet MS" w:hAnsi="Trebuchet MS"/>
          <w:sz w:val="20"/>
          <w:szCs w:val="20"/>
          <w:lang w:val="es-AR" w:eastAsia="en-US"/>
        </w:rPr>
        <w:t>Dentro de este proceso, la Sociedad monitorea su estructura de capital a través del índice de endeudamiento,</w:t>
      </w:r>
      <w:r>
        <w:rPr>
          <w:rFonts w:ascii="Trebuchet MS" w:hAnsi="Trebuchet MS"/>
          <w:sz w:val="20"/>
          <w:szCs w:val="20"/>
          <w:lang w:val="es-AR" w:eastAsia="en-US"/>
        </w:rPr>
        <w:t xml:space="preserve"> </w:t>
      </w:r>
      <w:r w:rsidRPr="005F40D5">
        <w:rPr>
          <w:rFonts w:ascii="Trebuchet MS" w:hAnsi="Trebuchet MS"/>
          <w:sz w:val="20"/>
          <w:szCs w:val="20"/>
          <w:lang w:val="es-AR" w:eastAsia="en-US"/>
        </w:rPr>
        <w:t xml:space="preserve">que consiste en el cociente entre su deuda neta, que incluye los préstamos, </w:t>
      </w:r>
      <w:r w:rsidR="00922C82" w:rsidRPr="005F40D5">
        <w:rPr>
          <w:rFonts w:ascii="Trebuchet MS" w:hAnsi="Trebuchet MS"/>
          <w:sz w:val="20"/>
          <w:szCs w:val="20"/>
          <w:lang w:val="es-AR" w:eastAsia="en-US"/>
        </w:rPr>
        <w:t xml:space="preserve">menos </w:t>
      </w:r>
      <w:r w:rsidR="00922C82">
        <w:rPr>
          <w:rFonts w:ascii="Trebuchet MS" w:hAnsi="Trebuchet MS"/>
          <w:sz w:val="20"/>
          <w:szCs w:val="20"/>
          <w:lang w:val="es-AR" w:eastAsia="en-US"/>
        </w:rPr>
        <w:t>Efectivo y equivalentes</w:t>
      </w:r>
      <w:r w:rsidR="00922C82" w:rsidRPr="005F40D5">
        <w:rPr>
          <w:rFonts w:ascii="Trebuchet MS" w:hAnsi="Trebuchet MS"/>
          <w:sz w:val="20"/>
          <w:szCs w:val="20"/>
          <w:lang w:val="es-AR" w:eastAsia="en-US"/>
        </w:rPr>
        <w:t xml:space="preserve"> </w:t>
      </w:r>
      <w:r w:rsidR="00922C82">
        <w:rPr>
          <w:rFonts w:ascii="Trebuchet MS" w:hAnsi="Trebuchet MS"/>
          <w:sz w:val="20"/>
          <w:szCs w:val="20"/>
          <w:lang w:val="es-AR" w:eastAsia="en-US"/>
        </w:rPr>
        <w:t xml:space="preserve">e </w:t>
      </w:r>
      <w:r w:rsidR="00922C82" w:rsidRPr="005F40D5">
        <w:rPr>
          <w:rFonts w:ascii="Trebuchet MS" w:hAnsi="Trebuchet MS"/>
          <w:sz w:val="20"/>
          <w:szCs w:val="20"/>
          <w:lang w:val="es-AR" w:eastAsia="en-US"/>
        </w:rPr>
        <w:t xml:space="preserve">inversiones </w:t>
      </w:r>
      <w:r w:rsidR="00922C82">
        <w:rPr>
          <w:rFonts w:ascii="Trebuchet MS" w:hAnsi="Trebuchet MS"/>
          <w:sz w:val="20"/>
          <w:szCs w:val="20"/>
          <w:lang w:val="es-AR" w:eastAsia="en-US"/>
        </w:rPr>
        <w:t xml:space="preserve">medidas a valor razonable con cambios en resultados </w:t>
      </w:r>
      <w:r w:rsidR="00922C82" w:rsidRPr="005F40D5">
        <w:rPr>
          <w:rFonts w:ascii="Trebuchet MS" w:hAnsi="Trebuchet MS"/>
          <w:sz w:val="20"/>
          <w:szCs w:val="20"/>
          <w:lang w:val="es-AR" w:eastAsia="en-US"/>
        </w:rPr>
        <w:t>y el patrimonio</w:t>
      </w:r>
      <w:r w:rsidRPr="005F40D5">
        <w:rPr>
          <w:rFonts w:ascii="Trebuchet MS" w:hAnsi="Trebuchet MS"/>
          <w:sz w:val="20"/>
          <w:szCs w:val="20"/>
          <w:lang w:val="es-AR" w:eastAsia="en-US"/>
        </w:rPr>
        <w:t>.</w:t>
      </w:r>
    </w:p>
    <w:p w14:paraId="06E9E424" w14:textId="77777777" w:rsidR="003B762B" w:rsidRPr="005F40D5" w:rsidRDefault="003B762B" w:rsidP="00BF7EB6">
      <w:pPr>
        <w:ind w:left="993"/>
        <w:jc w:val="both"/>
        <w:rPr>
          <w:rFonts w:ascii="Trebuchet MS" w:hAnsi="Trebuchet MS"/>
          <w:sz w:val="20"/>
          <w:szCs w:val="20"/>
          <w:lang w:val="es-AR" w:eastAsia="en-US"/>
        </w:rPr>
      </w:pPr>
    </w:p>
    <w:p w14:paraId="55E1E1FD" w14:textId="0691F7E1" w:rsidR="003B762B" w:rsidRPr="00961FE6" w:rsidRDefault="003B762B" w:rsidP="00BF7EB6">
      <w:pPr>
        <w:ind w:left="993"/>
        <w:jc w:val="both"/>
        <w:rPr>
          <w:rFonts w:ascii="Trebuchet MS" w:hAnsi="Trebuchet MS"/>
          <w:sz w:val="20"/>
          <w:szCs w:val="20"/>
          <w:lang w:val="es-AR" w:eastAsia="en-US"/>
        </w:rPr>
      </w:pPr>
      <w:r w:rsidRPr="005F40D5">
        <w:rPr>
          <w:rFonts w:ascii="Trebuchet MS" w:hAnsi="Trebuchet MS"/>
          <w:sz w:val="20"/>
          <w:szCs w:val="20"/>
          <w:lang w:val="es-AR" w:eastAsia="en-US"/>
        </w:rPr>
        <w:t>El índice de endeudamiento al 31 de octubre de 20</w:t>
      </w:r>
      <w:r w:rsidR="004625E3">
        <w:rPr>
          <w:rFonts w:ascii="Trebuchet MS" w:hAnsi="Trebuchet MS"/>
          <w:sz w:val="20"/>
          <w:szCs w:val="20"/>
          <w:lang w:val="es-AR" w:eastAsia="en-US"/>
        </w:rPr>
        <w:t>20</w:t>
      </w:r>
      <w:r w:rsidRPr="005F40D5">
        <w:rPr>
          <w:rFonts w:ascii="Trebuchet MS" w:hAnsi="Trebuchet MS"/>
          <w:sz w:val="20"/>
          <w:szCs w:val="20"/>
          <w:lang w:val="es-AR" w:eastAsia="en-US"/>
        </w:rPr>
        <w:t xml:space="preserve"> </w:t>
      </w:r>
      <w:r>
        <w:rPr>
          <w:rFonts w:ascii="Trebuchet MS" w:hAnsi="Trebuchet MS"/>
          <w:sz w:val="20"/>
          <w:szCs w:val="20"/>
          <w:lang w:val="es-AR" w:eastAsia="en-US"/>
        </w:rPr>
        <w:t>y 201</w:t>
      </w:r>
      <w:r w:rsidR="004625E3">
        <w:rPr>
          <w:rFonts w:ascii="Trebuchet MS" w:hAnsi="Trebuchet MS"/>
          <w:sz w:val="20"/>
          <w:szCs w:val="20"/>
          <w:lang w:val="es-AR" w:eastAsia="en-US"/>
        </w:rPr>
        <w:t>9</w:t>
      </w:r>
      <w:r>
        <w:rPr>
          <w:rFonts w:ascii="Trebuchet MS" w:hAnsi="Trebuchet MS"/>
          <w:sz w:val="20"/>
          <w:szCs w:val="20"/>
          <w:lang w:val="es-AR" w:eastAsia="en-US"/>
        </w:rPr>
        <w:t xml:space="preserve"> </w:t>
      </w:r>
      <w:r w:rsidRPr="005F40D5">
        <w:rPr>
          <w:rFonts w:ascii="Trebuchet MS" w:hAnsi="Trebuchet MS"/>
          <w:sz w:val="20"/>
          <w:szCs w:val="20"/>
          <w:lang w:val="es-AR" w:eastAsia="en-US"/>
        </w:rPr>
        <w:t>es el siguiente:</w:t>
      </w:r>
    </w:p>
    <w:p w14:paraId="55A7877E" w14:textId="77777777" w:rsidR="003B762B" w:rsidRDefault="003B762B" w:rsidP="00BF7EB6">
      <w:pPr>
        <w:ind w:left="993"/>
        <w:jc w:val="both"/>
        <w:rPr>
          <w:rFonts w:ascii="Trebuchet MS" w:hAnsi="Trebuchet MS"/>
          <w:sz w:val="20"/>
          <w:szCs w:val="20"/>
          <w:lang w:val="es-AR" w:eastAsia="en-US"/>
        </w:rPr>
      </w:pPr>
    </w:p>
    <w:p w14:paraId="1705CBC9" w14:textId="007258DE" w:rsidR="003B762B" w:rsidRDefault="00F5241B" w:rsidP="00B97B93">
      <w:pPr>
        <w:ind w:left="993"/>
        <w:jc w:val="center"/>
        <w:rPr>
          <w:rFonts w:ascii="Trebuchet MS" w:hAnsi="Trebuchet MS"/>
          <w:noProof/>
          <w:sz w:val="20"/>
          <w:szCs w:val="20"/>
          <w:lang w:val="es-AR" w:eastAsia="en-US"/>
        </w:rPr>
      </w:pPr>
      <w:r>
        <w:rPr>
          <w:rFonts w:ascii="Trebuchet MS" w:hAnsi="Trebuchet MS"/>
          <w:noProof/>
          <w:sz w:val="20"/>
          <w:szCs w:val="20"/>
          <w:lang w:val="es-AR" w:eastAsia="en-US"/>
        </w:rPr>
        <w:object w:dxaOrig="6540" w:dyaOrig="3345" w14:anchorId="615624A3">
          <v:shape id="_x0000_i1058" type="#_x0000_t75" style="width:280.8pt;height:136.8pt" o:ole="">
            <v:imagedata r:id="rId82" o:title=""/>
          </v:shape>
          <o:OLEObject Type="Link" ProgID="Excel.SheetMacroEnabled.12" ShapeID="_x0000_i1058" DrawAspect="Content" r:id="rId83" UpdateMode="Always">
            <o:LinkType>EnhancedMetaFile</o:LinkType>
            <o:LockedField>false</o:LockedField>
            <o:FieldCodes>\* MERGEFORMAT</o:FieldCodes>
          </o:OLEObject>
        </w:object>
      </w:r>
    </w:p>
    <w:p w14:paraId="4568E9A3" w14:textId="77777777" w:rsidR="00B97B93" w:rsidRDefault="00B97B93" w:rsidP="00BF7EB6">
      <w:pPr>
        <w:ind w:left="993"/>
        <w:jc w:val="both"/>
        <w:rPr>
          <w:rFonts w:ascii="Trebuchet MS" w:hAnsi="Trebuchet MS"/>
          <w:sz w:val="20"/>
          <w:szCs w:val="20"/>
          <w:lang w:val="es-AR" w:eastAsia="en-US"/>
        </w:rPr>
      </w:pPr>
    </w:p>
    <w:p w14:paraId="261CF19A" w14:textId="77777777" w:rsidR="003B762B" w:rsidRPr="00284A10" w:rsidRDefault="003B762B" w:rsidP="00BF7EB6">
      <w:pPr>
        <w:ind w:left="992"/>
        <w:jc w:val="both"/>
        <w:outlineLvl w:val="2"/>
        <w:rPr>
          <w:rFonts w:ascii="Trebuchet MS" w:hAnsi="Trebuchet MS"/>
          <w:sz w:val="20"/>
          <w:szCs w:val="20"/>
          <w:u w:val="single"/>
          <w:lang w:val="es-AR" w:eastAsia="en-US"/>
        </w:rPr>
      </w:pPr>
      <w:r w:rsidRPr="00284A10">
        <w:rPr>
          <w:rFonts w:ascii="Trebuchet MS" w:hAnsi="Trebuchet MS"/>
          <w:sz w:val="20"/>
          <w:szCs w:val="20"/>
          <w:u w:val="single"/>
          <w:lang w:val="es-AR" w:eastAsia="en-US"/>
        </w:rPr>
        <w:t>Garantías</w:t>
      </w:r>
    </w:p>
    <w:p w14:paraId="3F6D62A8" w14:textId="77777777" w:rsidR="003B762B" w:rsidRPr="00961FE6" w:rsidRDefault="003B762B" w:rsidP="00BF7EB6">
      <w:pPr>
        <w:ind w:left="993"/>
        <w:jc w:val="both"/>
        <w:rPr>
          <w:rFonts w:ascii="Trebuchet MS" w:hAnsi="Trebuchet MS"/>
          <w:sz w:val="20"/>
          <w:szCs w:val="20"/>
          <w:lang w:val="es-AR" w:eastAsia="en-US"/>
        </w:rPr>
      </w:pPr>
    </w:p>
    <w:p w14:paraId="626EAC55" w14:textId="77777777" w:rsidR="003B762B" w:rsidRPr="00961FE6" w:rsidRDefault="003B762B" w:rsidP="00BF7EB6">
      <w:pPr>
        <w:ind w:left="993"/>
        <w:jc w:val="both"/>
        <w:rPr>
          <w:rFonts w:ascii="Trebuchet MS" w:hAnsi="Trebuchet MS"/>
          <w:sz w:val="20"/>
          <w:szCs w:val="20"/>
          <w:lang w:val="es-AR" w:eastAsia="en-US"/>
        </w:rPr>
      </w:pPr>
      <w:r>
        <w:rPr>
          <w:rFonts w:ascii="Trebuchet MS" w:hAnsi="Trebuchet MS"/>
          <w:sz w:val="20"/>
          <w:szCs w:val="20"/>
          <w:lang w:val="es-AR" w:eastAsia="en-US"/>
        </w:rPr>
        <w:t>E</w:t>
      </w:r>
      <w:r w:rsidRPr="00961FE6">
        <w:rPr>
          <w:rFonts w:ascii="Trebuchet MS" w:hAnsi="Trebuchet MS"/>
          <w:sz w:val="20"/>
          <w:szCs w:val="20"/>
          <w:lang w:val="es-AR" w:eastAsia="en-US"/>
        </w:rPr>
        <w:t>l detalle de las garantías otorgadas se informa en Nota 26</w:t>
      </w:r>
      <w:r>
        <w:rPr>
          <w:rFonts w:ascii="Trebuchet MS" w:hAnsi="Trebuchet MS"/>
          <w:sz w:val="20"/>
          <w:szCs w:val="20"/>
          <w:lang w:val="es-AR" w:eastAsia="en-US"/>
        </w:rPr>
        <w:t>.</w:t>
      </w:r>
    </w:p>
    <w:p w14:paraId="4AD628E5" w14:textId="77777777" w:rsidR="003B762B" w:rsidRDefault="003B762B" w:rsidP="00BF7EB6">
      <w:pPr>
        <w:ind w:left="426"/>
        <w:jc w:val="both"/>
        <w:rPr>
          <w:rFonts w:ascii="Trebuchet MS" w:hAnsi="Trebuchet MS"/>
          <w:sz w:val="20"/>
          <w:szCs w:val="20"/>
          <w:lang w:val="es-AR" w:eastAsia="en-US"/>
        </w:rPr>
      </w:pPr>
    </w:p>
    <w:p w14:paraId="14EBC83D" w14:textId="77777777" w:rsidR="003B762B" w:rsidRPr="001914C7" w:rsidRDefault="003B762B"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IMPUESTO A LAS GANANCIAS</w:t>
      </w:r>
    </w:p>
    <w:p w14:paraId="346D86FB" w14:textId="77777777" w:rsidR="003B762B" w:rsidRDefault="003B762B" w:rsidP="00BF7EB6">
      <w:pPr>
        <w:jc w:val="both"/>
        <w:rPr>
          <w:b/>
          <w:sz w:val="22"/>
          <w:szCs w:val="22"/>
          <w:lang w:val="es-AR" w:eastAsia="en-US"/>
        </w:rPr>
      </w:pPr>
    </w:p>
    <w:p w14:paraId="68E01536" w14:textId="3A6E81B4" w:rsidR="003B762B" w:rsidRDefault="003B762B" w:rsidP="00BF7EB6">
      <w:pPr>
        <w:ind w:left="426"/>
        <w:jc w:val="both"/>
        <w:rPr>
          <w:rFonts w:ascii="Trebuchet MS" w:hAnsi="Trebuchet MS"/>
          <w:sz w:val="20"/>
          <w:szCs w:val="20"/>
          <w:lang w:val="es-AR" w:eastAsia="en-US"/>
        </w:rPr>
      </w:pPr>
      <w:r w:rsidRPr="002F2BD2">
        <w:rPr>
          <w:rFonts w:ascii="Trebuchet MS" w:hAnsi="Trebuchet MS"/>
          <w:sz w:val="20"/>
          <w:szCs w:val="20"/>
          <w:lang w:val="es-AR" w:eastAsia="en-US"/>
        </w:rPr>
        <w:t xml:space="preserve">La deuda por impuesto a las ganancias </w:t>
      </w:r>
      <w:r>
        <w:rPr>
          <w:rFonts w:ascii="Trebuchet MS" w:hAnsi="Trebuchet MS"/>
          <w:sz w:val="20"/>
          <w:szCs w:val="20"/>
          <w:lang w:val="es-AR" w:eastAsia="en-US"/>
        </w:rPr>
        <w:t>al 31 de octubre de 20</w:t>
      </w:r>
      <w:r w:rsidR="004625E3">
        <w:rPr>
          <w:rFonts w:ascii="Trebuchet MS" w:hAnsi="Trebuchet MS"/>
          <w:sz w:val="20"/>
          <w:szCs w:val="20"/>
          <w:lang w:val="es-AR" w:eastAsia="en-US"/>
        </w:rPr>
        <w:t>20</w:t>
      </w:r>
      <w:r>
        <w:rPr>
          <w:rFonts w:ascii="Trebuchet MS" w:hAnsi="Trebuchet MS"/>
          <w:sz w:val="20"/>
          <w:szCs w:val="20"/>
          <w:lang w:val="es-AR" w:eastAsia="en-US"/>
        </w:rPr>
        <w:t xml:space="preserve"> y 201</w:t>
      </w:r>
      <w:r w:rsidR="004625E3">
        <w:rPr>
          <w:rFonts w:ascii="Trebuchet MS" w:hAnsi="Trebuchet MS"/>
          <w:sz w:val="20"/>
          <w:szCs w:val="20"/>
          <w:lang w:val="es-AR" w:eastAsia="en-US"/>
        </w:rPr>
        <w:t>9</w:t>
      </w:r>
      <w:r>
        <w:rPr>
          <w:rFonts w:ascii="Trebuchet MS" w:hAnsi="Trebuchet MS"/>
          <w:sz w:val="20"/>
          <w:szCs w:val="20"/>
          <w:lang w:val="es-AR" w:eastAsia="en-US"/>
        </w:rPr>
        <w:t xml:space="preserve"> </w:t>
      </w:r>
      <w:r w:rsidRPr="002F2BD2">
        <w:rPr>
          <w:rFonts w:ascii="Trebuchet MS" w:hAnsi="Trebuchet MS"/>
          <w:sz w:val="20"/>
          <w:szCs w:val="20"/>
          <w:lang w:val="es-AR" w:eastAsia="en-US"/>
        </w:rPr>
        <w:t>incluye la provisión del impuesto y los saldos a favor, según el siguiente detalle:</w:t>
      </w:r>
    </w:p>
    <w:p w14:paraId="779AA423" w14:textId="77777777" w:rsidR="003B762B" w:rsidRDefault="003B762B" w:rsidP="00BF7EB6">
      <w:pPr>
        <w:ind w:left="426"/>
        <w:jc w:val="both"/>
        <w:rPr>
          <w:rFonts w:ascii="Trebuchet MS" w:hAnsi="Trebuchet MS"/>
          <w:sz w:val="20"/>
          <w:szCs w:val="20"/>
          <w:lang w:val="es-AR" w:eastAsia="en-US"/>
        </w:rPr>
      </w:pPr>
    </w:p>
    <w:p w14:paraId="0297C5A9" w14:textId="0291BE1A" w:rsidR="003B762B" w:rsidRPr="002F2BD2" w:rsidRDefault="00F5241B" w:rsidP="00B97B93">
      <w:pPr>
        <w:ind w:left="426"/>
        <w:jc w:val="center"/>
        <w:rPr>
          <w:rFonts w:ascii="Trebuchet MS" w:hAnsi="Trebuchet MS"/>
          <w:sz w:val="20"/>
          <w:szCs w:val="20"/>
          <w:lang w:val="es-AR" w:eastAsia="en-US"/>
        </w:rPr>
      </w:pPr>
      <w:r>
        <w:rPr>
          <w:rFonts w:ascii="Trebuchet MS" w:hAnsi="Trebuchet MS"/>
          <w:noProof/>
          <w:sz w:val="20"/>
          <w:szCs w:val="20"/>
          <w:lang w:val="es-AR" w:eastAsia="en-US"/>
        </w:rPr>
        <w:object w:dxaOrig="8370" w:dyaOrig="1470" w14:anchorId="4A87E06A">
          <v:shape id="_x0000_i1059" type="#_x0000_t75" style="width:5in;height:57.6pt" o:ole="">
            <v:imagedata r:id="rId84" o:title=""/>
          </v:shape>
          <o:OLEObject Type="Link" ProgID="Excel.SheetMacroEnabled.12" ShapeID="_x0000_i1059" DrawAspect="Content" r:id="rId85" UpdateMode="Always">
            <o:LinkType>EnhancedMetaFile</o:LinkType>
            <o:LockedField>false</o:LockedField>
            <o:FieldCodes>\* MERGEFORMAT</o:FieldCodes>
          </o:OLEObject>
        </w:object>
      </w:r>
    </w:p>
    <w:p w14:paraId="13868A16" w14:textId="77777777" w:rsidR="003B762B" w:rsidRPr="00833AA2" w:rsidRDefault="003B762B" w:rsidP="00BF7EB6">
      <w:pPr>
        <w:jc w:val="both"/>
        <w:rPr>
          <w:b/>
          <w:sz w:val="22"/>
          <w:szCs w:val="22"/>
          <w:lang w:val="es-AR" w:eastAsia="en-US"/>
        </w:rPr>
      </w:pPr>
    </w:p>
    <w:p w14:paraId="2B6C2F7C" w14:textId="77777777" w:rsidR="003B762B" w:rsidRPr="00284A10" w:rsidRDefault="003B762B" w:rsidP="00BF7EB6">
      <w:pPr>
        <w:ind w:left="426"/>
        <w:jc w:val="both"/>
        <w:rPr>
          <w:rFonts w:ascii="Trebuchet MS" w:hAnsi="Trebuchet MS"/>
          <w:sz w:val="20"/>
          <w:szCs w:val="20"/>
          <w:lang w:val="es-AR" w:eastAsia="en-US"/>
        </w:rPr>
      </w:pPr>
      <w:r w:rsidRPr="00284A10">
        <w:rPr>
          <w:rFonts w:ascii="Trebuchet MS" w:hAnsi="Trebuchet MS"/>
          <w:sz w:val="20"/>
          <w:szCs w:val="20"/>
          <w:lang w:val="es-AR" w:eastAsia="en-US"/>
        </w:rPr>
        <w:t>El cargo neto a resultados por impuesto a las ganancias está compuesto de la siguiente manera:</w:t>
      </w:r>
    </w:p>
    <w:p w14:paraId="70666915" w14:textId="77777777" w:rsidR="003B762B" w:rsidRDefault="003B762B" w:rsidP="00BF7EB6">
      <w:pPr>
        <w:ind w:left="426"/>
        <w:jc w:val="both"/>
        <w:rPr>
          <w:rFonts w:ascii="Trebuchet MS" w:hAnsi="Trebuchet MS"/>
          <w:sz w:val="20"/>
          <w:szCs w:val="20"/>
          <w:lang w:val="es-AR" w:eastAsia="en-US"/>
        </w:rPr>
      </w:pPr>
    </w:p>
    <w:p w14:paraId="23DA3DF2" w14:textId="22E1C1F0" w:rsidR="003B762B" w:rsidRDefault="00F5241B" w:rsidP="00BF7EB6">
      <w:pPr>
        <w:ind w:left="426"/>
        <w:jc w:val="center"/>
        <w:rPr>
          <w:rFonts w:ascii="Trebuchet MS" w:hAnsi="Trebuchet MS"/>
          <w:noProof/>
          <w:sz w:val="20"/>
          <w:szCs w:val="20"/>
          <w:lang w:val="es-AR" w:eastAsia="en-US"/>
        </w:rPr>
      </w:pPr>
      <w:r>
        <w:rPr>
          <w:rFonts w:ascii="Trebuchet MS" w:hAnsi="Trebuchet MS"/>
          <w:noProof/>
          <w:sz w:val="20"/>
          <w:szCs w:val="20"/>
          <w:lang w:val="es-AR" w:eastAsia="en-US"/>
        </w:rPr>
        <w:object w:dxaOrig="8256" w:dyaOrig="1903" w14:anchorId="77F2BC17">
          <v:shape id="_x0000_i1060" type="#_x0000_t75" style="width:338.4pt;height:79.2pt" o:ole="">
            <v:imagedata r:id="rId86" o:title=""/>
          </v:shape>
          <o:OLEObject Type="Link" ProgID="Excel.SheetMacroEnabled.12" ShapeID="_x0000_i1060" DrawAspect="Content" r:id="rId87" UpdateMode="Always">
            <o:LinkType>EnhancedMetaFile</o:LinkType>
            <o:LockedField>false</o:LockedField>
          </o:OLEObject>
        </w:object>
      </w:r>
    </w:p>
    <w:p w14:paraId="461D47F0" w14:textId="77777777" w:rsidR="00F24572" w:rsidRPr="00284A10" w:rsidRDefault="00F24572" w:rsidP="00BF7EB6">
      <w:pPr>
        <w:ind w:left="426"/>
        <w:jc w:val="center"/>
        <w:rPr>
          <w:rFonts w:ascii="Trebuchet MS" w:hAnsi="Trebuchet MS"/>
          <w:sz w:val="20"/>
          <w:szCs w:val="20"/>
          <w:lang w:val="es-AR" w:eastAsia="en-US"/>
        </w:rPr>
      </w:pPr>
    </w:p>
    <w:p w14:paraId="06873560" w14:textId="77777777" w:rsidR="003B762B" w:rsidRPr="00284A10" w:rsidRDefault="003B762B" w:rsidP="00BF7EB6">
      <w:pPr>
        <w:ind w:left="426"/>
        <w:jc w:val="both"/>
        <w:rPr>
          <w:rFonts w:ascii="Trebuchet MS" w:hAnsi="Trebuchet MS"/>
          <w:sz w:val="20"/>
          <w:szCs w:val="20"/>
          <w:lang w:val="es-AR" w:eastAsia="en-US"/>
        </w:rPr>
      </w:pPr>
      <w:r w:rsidRPr="00284A10">
        <w:rPr>
          <w:rFonts w:ascii="Trebuchet MS" w:hAnsi="Trebuchet MS"/>
          <w:sz w:val="20"/>
          <w:szCs w:val="20"/>
          <w:lang w:val="es-AR" w:eastAsia="en-US"/>
        </w:rPr>
        <w:t>La conciliación entre el impacto en resultados por impuesto a las ganancias y el importe que resulta de aplicar la tasa impositiva vigente sobre el resultado contable antes de impuesto es la siguiente:</w:t>
      </w:r>
    </w:p>
    <w:p w14:paraId="0C1749CB" w14:textId="77777777" w:rsidR="003B762B" w:rsidRDefault="003B762B" w:rsidP="00BF7EB6">
      <w:pPr>
        <w:ind w:left="426"/>
        <w:jc w:val="both"/>
        <w:rPr>
          <w:rFonts w:ascii="Trebuchet MS" w:hAnsi="Trebuchet MS"/>
          <w:sz w:val="20"/>
          <w:szCs w:val="20"/>
          <w:lang w:val="es-AR" w:eastAsia="en-US"/>
        </w:rPr>
      </w:pPr>
    </w:p>
    <w:p w14:paraId="7476A0C6" w14:textId="420DA1B6" w:rsidR="003B762B" w:rsidRDefault="00151CDC" w:rsidP="00BF7EB6">
      <w:pPr>
        <w:ind w:left="426"/>
        <w:jc w:val="center"/>
        <w:rPr>
          <w:rFonts w:ascii="Trebuchet MS" w:hAnsi="Trebuchet MS"/>
          <w:sz w:val="20"/>
          <w:szCs w:val="20"/>
          <w:lang w:val="es-AR" w:eastAsia="en-US"/>
        </w:rPr>
      </w:pPr>
      <w:r>
        <w:rPr>
          <w:rFonts w:ascii="Trebuchet MS" w:hAnsi="Trebuchet MS"/>
          <w:noProof/>
          <w:sz w:val="20"/>
          <w:szCs w:val="20"/>
          <w:lang w:val="es-AR" w:eastAsia="en-US"/>
        </w:rPr>
        <w:object w:dxaOrig="8256" w:dyaOrig="4398" w14:anchorId="22E9D1A6">
          <v:shape id="_x0000_i1076" type="#_x0000_t75" style="width:338.4pt;height:180pt" o:ole="">
            <v:imagedata r:id="rId88" o:title=""/>
          </v:shape>
          <o:OLEObject Type="Link" ProgID="Excel.SheetMacroEnabled.12" ShapeID="_x0000_i1076" DrawAspect="Content" r:id="rId89" UpdateMode="Always">
            <o:LinkType>EnhancedMetaFile</o:LinkType>
            <o:LockedField>false</o:LockedField>
          </o:OLEObject>
        </w:object>
      </w:r>
    </w:p>
    <w:p w14:paraId="0602B655" w14:textId="77777777" w:rsidR="003B762B" w:rsidRDefault="003B762B" w:rsidP="00BF7EB6">
      <w:pPr>
        <w:ind w:left="426"/>
        <w:jc w:val="both"/>
        <w:rPr>
          <w:rFonts w:ascii="Trebuchet MS" w:hAnsi="Trebuchet MS"/>
          <w:sz w:val="20"/>
          <w:szCs w:val="20"/>
          <w:lang w:val="es-AR" w:eastAsia="en-US"/>
        </w:rPr>
      </w:pPr>
    </w:p>
    <w:p w14:paraId="31198BA9" w14:textId="20D6E7DB" w:rsidR="003B762B" w:rsidRPr="00284A10" w:rsidRDefault="003B762B" w:rsidP="00BF7EB6">
      <w:pPr>
        <w:ind w:left="426"/>
        <w:jc w:val="both"/>
        <w:rPr>
          <w:rFonts w:ascii="Trebuchet MS" w:hAnsi="Trebuchet MS"/>
          <w:sz w:val="20"/>
          <w:szCs w:val="20"/>
          <w:lang w:val="es-AR" w:eastAsia="en-US"/>
        </w:rPr>
      </w:pPr>
      <w:r w:rsidRPr="00284A10">
        <w:rPr>
          <w:rFonts w:ascii="Trebuchet MS" w:hAnsi="Trebuchet MS"/>
          <w:sz w:val="20"/>
          <w:szCs w:val="20"/>
          <w:lang w:val="es-AR" w:eastAsia="en-US"/>
        </w:rPr>
        <w:t xml:space="preserve">La composición del impuesto diferido al </w:t>
      </w:r>
      <w:r>
        <w:rPr>
          <w:rFonts w:ascii="Trebuchet MS" w:hAnsi="Trebuchet MS"/>
          <w:sz w:val="20"/>
          <w:szCs w:val="20"/>
          <w:lang w:val="es-AR" w:eastAsia="en-US"/>
        </w:rPr>
        <w:t>31</w:t>
      </w:r>
      <w:r w:rsidRPr="00284A10">
        <w:rPr>
          <w:rFonts w:ascii="Trebuchet MS" w:hAnsi="Trebuchet MS"/>
          <w:sz w:val="20"/>
          <w:szCs w:val="20"/>
          <w:lang w:val="es-AR" w:eastAsia="en-US"/>
        </w:rPr>
        <w:t xml:space="preserve"> de </w:t>
      </w:r>
      <w:r>
        <w:rPr>
          <w:rFonts w:ascii="Trebuchet MS" w:hAnsi="Trebuchet MS"/>
          <w:sz w:val="20"/>
          <w:szCs w:val="20"/>
          <w:lang w:val="es-AR" w:eastAsia="en-US"/>
        </w:rPr>
        <w:t>octubre</w:t>
      </w:r>
      <w:r w:rsidRPr="00284A10">
        <w:rPr>
          <w:rFonts w:ascii="Trebuchet MS" w:hAnsi="Trebuchet MS"/>
          <w:sz w:val="20"/>
          <w:szCs w:val="20"/>
          <w:lang w:val="es-AR" w:eastAsia="en-US"/>
        </w:rPr>
        <w:t xml:space="preserve"> de 20</w:t>
      </w:r>
      <w:r w:rsidR="004625E3">
        <w:rPr>
          <w:rFonts w:ascii="Trebuchet MS" w:hAnsi="Trebuchet MS"/>
          <w:sz w:val="20"/>
          <w:szCs w:val="20"/>
          <w:lang w:val="es-AR" w:eastAsia="en-US"/>
        </w:rPr>
        <w:t>20</w:t>
      </w:r>
      <w:r w:rsidRPr="00284A10">
        <w:rPr>
          <w:rFonts w:ascii="Trebuchet MS" w:hAnsi="Trebuchet MS"/>
          <w:sz w:val="20"/>
          <w:szCs w:val="20"/>
          <w:lang w:val="es-AR" w:eastAsia="en-US"/>
        </w:rPr>
        <w:t xml:space="preserve"> y 201</w:t>
      </w:r>
      <w:r w:rsidR="004625E3">
        <w:rPr>
          <w:rFonts w:ascii="Trebuchet MS" w:hAnsi="Trebuchet MS"/>
          <w:sz w:val="20"/>
          <w:szCs w:val="20"/>
          <w:lang w:val="es-AR" w:eastAsia="en-US"/>
        </w:rPr>
        <w:t>9</w:t>
      </w:r>
      <w:r w:rsidRPr="00284A10">
        <w:rPr>
          <w:rFonts w:ascii="Trebuchet MS" w:hAnsi="Trebuchet MS"/>
          <w:sz w:val="20"/>
          <w:szCs w:val="20"/>
          <w:lang w:val="es-AR" w:eastAsia="en-US"/>
        </w:rPr>
        <w:t xml:space="preserve">, y su evolución durante </w:t>
      </w:r>
      <w:r>
        <w:rPr>
          <w:rFonts w:ascii="Trebuchet MS" w:hAnsi="Trebuchet MS"/>
          <w:sz w:val="20"/>
          <w:szCs w:val="20"/>
          <w:lang w:val="es-AR" w:eastAsia="en-US"/>
        </w:rPr>
        <w:t xml:space="preserve">el </w:t>
      </w:r>
      <w:r w:rsidRPr="00284A10">
        <w:rPr>
          <w:rFonts w:ascii="Trebuchet MS" w:hAnsi="Trebuchet MS"/>
          <w:sz w:val="20"/>
          <w:szCs w:val="20"/>
          <w:lang w:val="es-AR" w:eastAsia="en-US"/>
        </w:rPr>
        <w:t>ejercicio económic</w:t>
      </w:r>
      <w:r>
        <w:rPr>
          <w:rFonts w:ascii="Trebuchet MS" w:hAnsi="Trebuchet MS"/>
          <w:sz w:val="20"/>
          <w:szCs w:val="20"/>
          <w:lang w:val="es-AR" w:eastAsia="en-US"/>
        </w:rPr>
        <w:t xml:space="preserve">o </w:t>
      </w:r>
      <w:r w:rsidRPr="00284A10">
        <w:rPr>
          <w:rFonts w:ascii="Trebuchet MS" w:hAnsi="Trebuchet MS"/>
          <w:sz w:val="20"/>
          <w:szCs w:val="20"/>
          <w:lang w:val="es-AR" w:eastAsia="en-US"/>
        </w:rPr>
        <w:t xml:space="preserve">finalizado el 31 de </w:t>
      </w:r>
      <w:r>
        <w:rPr>
          <w:rFonts w:ascii="Trebuchet MS" w:hAnsi="Trebuchet MS"/>
          <w:sz w:val="20"/>
          <w:szCs w:val="20"/>
          <w:lang w:val="es-AR" w:eastAsia="en-US"/>
        </w:rPr>
        <w:t xml:space="preserve">octubre </w:t>
      </w:r>
      <w:r w:rsidRPr="00284A10">
        <w:rPr>
          <w:rFonts w:ascii="Trebuchet MS" w:hAnsi="Trebuchet MS"/>
          <w:sz w:val="20"/>
          <w:szCs w:val="20"/>
          <w:lang w:val="es-AR" w:eastAsia="en-US"/>
        </w:rPr>
        <w:t>de 20</w:t>
      </w:r>
      <w:r w:rsidR="004625E3">
        <w:rPr>
          <w:rFonts w:ascii="Trebuchet MS" w:hAnsi="Trebuchet MS"/>
          <w:sz w:val="20"/>
          <w:szCs w:val="20"/>
          <w:lang w:val="es-AR" w:eastAsia="en-US"/>
        </w:rPr>
        <w:t>20</w:t>
      </w:r>
      <w:r>
        <w:rPr>
          <w:rFonts w:ascii="Trebuchet MS" w:hAnsi="Trebuchet MS"/>
          <w:sz w:val="20"/>
          <w:szCs w:val="20"/>
          <w:lang w:val="es-AR" w:eastAsia="en-US"/>
        </w:rPr>
        <w:t xml:space="preserve"> </w:t>
      </w:r>
      <w:r w:rsidRPr="00284A10">
        <w:rPr>
          <w:rFonts w:ascii="Trebuchet MS" w:hAnsi="Trebuchet MS"/>
          <w:sz w:val="20"/>
          <w:szCs w:val="20"/>
          <w:lang w:val="es-AR" w:eastAsia="en-US"/>
        </w:rPr>
        <w:t>se indica a continuación</w:t>
      </w:r>
      <w:r>
        <w:rPr>
          <w:rFonts w:ascii="Trebuchet MS" w:hAnsi="Trebuchet MS"/>
          <w:sz w:val="20"/>
          <w:szCs w:val="20"/>
          <w:lang w:val="es-AR" w:eastAsia="en-US"/>
        </w:rPr>
        <w:t>:</w:t>
      </w:r>
    </w:p>
    <w:p w14:paraId="3C0F8F63" w14:textId="5471A886" w:rsidR="003B762B" w:rsidRDefault="003B762B" w:rsidP="00BF7EB6">
      <w:pPr>
        <w:ind w:left="426"/>
        <w:jc w:val="both"/>
        <w:rPr>
          <w:rFonts w:ascii="Trebuchet MS" w:hAnsi="Trebuchet MS"/>
          <w:sz w:val="20"/>
          <w:szCs w:val="20"/>
          <w:lang w:val="es-AR" w:eastAsia="en-US"/>
        </w:rPr>
      </w:pPr>
    </w:p>
    <w:p w14:paraId="275B09B4" w14:textId="124193BE" w:rsidR="00F24572" w:rsidRDefault="00D832EA" w:rsidP="00F24572">
      <w:pPr>
        <w:ind w:left="426"/>
        <w:jc w:val="center"/>
        <w:rPr>
          <w:rFonts w:ascii="Trebuchet MS" w:hAnsi="Trebuchet MS"/>
          <w:sz w:val="20"/>
          <w:szCs w:val="20"/>
          <w:lang w:val="es-AR" w:eastAsia="en-US"/>
        </w:rPr>
      </w:pPr>
      <w:r>
        <w:rPr>
          <w:rFonts w:ascii="Trebuchet MS" w:hAnsi="Trebuchet MS"/>
          <w:sz w:val="20"/>
          <w:szCs w:val="20"/>
          <w:lang w:val="es-AR" w:eastAsia="en-US"/>
        </w:rPr>
        <w:object w:dxaOrig="10448" w:dyaOrig="3919" w14:anchorId="0DD71970">
          <v:shape id="_x0000_i1062" type="#_x0000_t75" style="width:410.4pt;height:158.4pt" o:ole="">
            <v:imagedata r:id="rId90" o:title=""/>
          </v:shape>
          <o:OLEObject Type="Link" ProgID="Excel.SheetMacroEnabled.12" ShapeID="_x0000_i1062" DrawAspect="Content" r:id="rId91" UpdateMode="Always">
            <o:LinkType>EnhancedMetaFile</o:LinkType>
            <o:LockedField>false</o:LockedField>
          </o:OLEObject>
        </w:object>
      </w:r>
    </w:p>
    <w:p w14:paraId="76488D47" w14:textId="0FBB9A38" w:rsidR="00833AA2" w:rsidRPr="00F87BF6" w:rsidRDefault="00833AA2" w:rsidP="00BF7EB6">
      <w:pPr>
        <w:tabs>
          <w:tab w:val="right" w:pos="7920"/>
          <w:tab w:val="right" w:pos="9720"/>
        </w:tabs>
        <w:jc w:val="both"/>
        <w:rPr>
          <w:sz w:val="10"/>
          <w:szCs w:val="10"/>
          <w:lang w:val="es-AR" w:eastAsia="en-US"/>
        </w:rPr>
      </w:pPr>
    </w:p>
    <w:bookmarkEnd w:id="26"/>
    <w:p w14:paraId="4F0406C1" w14:textId="77777777" w:rsidR="00EA3DAF" w:rsidRPr="001914C7" w:rsidRDefault="00205F9F"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RESULTADO</w:t>
      </w:r>
      <w:r w:rsidR="00EA3DAF">
        <w:rPr>
          <w:rFonts w:ascii="Trebuchet MS" w:hAnsi="Trebuchet MS"/>
          <w:b/>
          <w:sz w:val="20"/>
          <w:szCs w:val="20"/>
          <w:u w:val="single"/>
        </w:rPr>
        <w:t xml:space="preserve"> POR ACCIÓN</w:t>
      </w:r>
    </w:p>
    <w:p w14:paraId="6883EB2F" w14:textId="77777777" w:rsidR="00EA3DAF" w:rsidRPr="00481EDB" w:rsidRDefault="00EA3DAF" w:rsidP="00BF7EB6">
      <w:pPr>
        <w:ind w:left="426"/>
        <w:jc w:val="both"/>
        <w:rPr>
          <w:rFonts w:ascii="Trebuchet MS" w:hAnsi="Trebuchet MS"/>
          <w:sz w:val="20"/>
          <w:szCs w:val="20"/>
          <w:lang w:val="es-AR" w:eastAsia="en-US"/>
        </w:rPr>
      </w:pPr>
    </w:p>
    <w:p w14:paraId="27E25872" w14:textId="4D2EE9F4" w:rsidR="00833AA2" w:rsidRDefault="00833AA2" w:rsidP="00BF7EB6">
      <w:pPr>
        <w:ind w:left="426"/>
        <w:jc w:val="both"/>
        <w:rPr>
          <w:rFonts w:ascii="Trebuchet MS" w:hAnsi="Trebuchet MS"/>
          <w:sz w:val="20"/>
          <w:szCs w:val="20"/>
          <w:lang w:val="es-AR" w:eastAsia="en-US"/>
        </w:rPr>
      </w:pPr>
      <w:r w:rsidRPr="00EA3DAF">
        <w:rPr>
          <w:rFonts w:ascii="Trebuchet MS" w:hAnsi="Trebuchet MS"/>
          <w:sz w:val="20"/>
          <w:szCs w:val="20"/>
          <w:lang w:val="es-AR" w:eastAsia="en-US"/>
        </w:rPr>
        <w:t xml:space="preserve">El resultado del </w:t>
      </w:r>
      <w:r w:rsidR="006C3A6E">
        <w:rPr>
          <w:rFonts w:ascii="Trebuchet MS" w:hAnsi="Trebuchet MS"/>
          <w:sz w:val="20"/>
          <w:szCs w:val="20"/>
          <w:lang w:val="es-AR" w:eastAsia="en-US"/>
        </w:rPr>
        <w:t>ejercicio</w:t>
      </w:r>
      <w:r w:rsidRPr="00EA3DAF">
        <w:rPr>
          <w:rFonts w:ascii="Trebuchet MS" w:hAnsi="Trebuchet MS"/>
          <w:sz w:val="20"/>
          <w:szCs w:val="20"/>
          <w:lang w:val="es-AR" w:eastAsia="en-US"/>
        </w:rPr>
        <w:t xml:space="preserve"> y el promedio ponderado de la cantidad de acciones ordinarias usados en el cálculo d</w:t>
      </w:r>
      <w:r w:rsidR="00205F9F">
        <w:rPr>
          <w:rFonts w:ascii="Trebuchet MS" w:hAnsi="Trebuchet MS"/>
          <w:sz w:val="20"/>
          <w:szCs w:val="20"/>
          <w:lang w:val="es-AR" w:eastAsia="en-US"/>
        </w:rPr>
        <w:t>el resultado</w:t>
      </w:r>
      <w:r w:rsidRPr="00EA3DAF">
        <w:rPr>
          <w:rFonts w:ascii="Trebuchet MS" w:hAnsi="Trebuchet MS"/>
          <w:sz w:val="20"/>
          <w:szCs w:val="20"/>
          <w:lang w:val="es-AR" w:eastAsia="en-US"/>
        </w:rPr>
        <w:t xml:space="preserve"> por acción básica</w:t>
      </w:r>
      <w:r w:rsidR="00295751">
        <w:rPr>
          <w:rFonts w:ascii="Trebuchet MS" w:hAnsi="Trebuchet MS"/>
          <w:sz w:val="20"/>
          <w:szCs w:val="20"/>
          <w:lang w:val="es-AR" w:eastAsia="en-US"/>
        </w:rPr>
        <w:t xml:space="preserve"> y diluida</w:t>
      </w:r>
      <w:r w:rsidRPr="00EA3DAF">
        <w:rPr>
          <w:rFonts w:ascii="Trebuchet MS" w:hAnsi="Trebuchet MS"/>
          <w:sz w:val="20"/>
          <w:szCs w:val="20"/>
          <w:lang w:val="es-AR" w:eastAsia="en-US"/>
        </w:rPr>
        <w:t xml:space="preserve"> son los siguientes:</w:t>
      </w:r>
    </w:p>
    <w:p w14:paraId="3167D63F" w14:textId="77777777" w:rsidR="00EA3DAF" w:rsidRPr="00481EDB" w:rsidRDefault="00EA3DAF" w:rsidP="00BF7EB6">
      <w:pPr>
        <w:ind w:left="426"/>
        <w:jc w:val="both"/>
        <w:rPr>
          <w:rFonts w:ascii="Trebuchet MS" w:hAnsi="Trebuchet MS"/>
          <w:sz w:val="20"/>
          <w:szCs w:val="20"/>
          <w:lang w:val="es-AR" w:eastAsia="en-US"/>
        </w:rPr>
      </w:pPr>
    </w:p>
    <w:p w14:paraId="666E6F49" w14:textId="7EB405F2" w:rsidR="008C4F4E" w:rsidRDefault="00F5241B" w:rsidP="00BF7EB6">
      <w:pPr>
        <w:ind w:left="426"/>
        <w:jc w:val="both"/>
        <w:rPr>
          <w:rFonts w:ascii="Trebuchet MS" w:hAnsi="Trebuchet MS"/>
          <w:sz w:val="20"/>
          <w:szCs w:val="20"/>
          <w:lang w:val="es-AR" w:eastAsia="en-US"/>
        </w:rPr>
      </w:pPr>
      <w:r>
        <w:rPr>
          <w:rFonts w:ascii="Trebuchet MS" w:hAnsi="Trebuchet MS"/>
          <w:sz w:val="20"/>
          <w:szCs w:val="20"/>
          <w:lang w:val="es-AR" w:eastAsia="en-US"/>
        </w:rPr>
        <w:object w:dxaOrig="9406" w:dyaOrig="1702" w14:anchorId="763460E9">
          <v:shape id="_x0000_i1063" type="#_x0000_t75" style="width:388.8pt;height:1in" o:ole="">
            <v:imagedata r:id="rId92" o:title=""/>
          </v:shape>
          <o:OLEObject Type="Link" ProgID="Excel.SheetMacroEnabled.12" ShapeID="_x0000_i1063" DrawAspect="Content" r:id="rId93" UpdateMode="Always">
            <o:LinkType>EnhancedMetaFile</o:LinkType>
            <o:LockedField>false</o:LockedField>
          </o:OLEObject>
        </w:object>
      </w:r>
    </w:p>
    <w:p w14:paraId="52C5CA1E" w14:textId="77777777" w:rsidR="00922C82" w:rsidRDefault="00922C82" w:rsidP="00BF7EB6">
      <w:pPr>
        <w:ind w:left="426"/>
        <w:jc w:val="both"/>
        <w:rPr>
          <w:rFonts w:ascii="Trebuchet MS" w:hAnsi="Trebuchet MS"/>
          <w:sz w:val="20"/>
          <w:szCs w:val="20"/>
          <w:lang w:val="es-AR" w:eastAsia="en-US"/>
        </w:rPr>
      </w:pPr>
    </w:p>
    <w:p w14:paraId="455F6AAC" w14:textId="428711E1" w:rsidR="008C4F4E" w:rsidRPr="00481EDB" w:rsidRDefault="00F641B4" w:rsidP="00BF7EB6">
      <w:pPr>
        <w:ind w:left="426"/>
        <w:jc w:val="both"/>
        <w:rPr>
          <w:rFonts w:ascii="Trebuchet MS" w:hAnsi="Trebuchet MS"/>
          <w:sz w:val="20"/>
          <w:szCs w:val="20"/>
          <w:lang w:val="es-AR" w:eastAsia="en-US"/>
        </w:rPr>
      </w:pPr>
      <w:r w:rsidRPr="00F641B4">
        <w:rPr>
          <w:rFonts w:ascii="Trebuchet MS" w:hAnsi="Trebuchet MS"/>
          <w:sz w:val="20"/>
          <w:szCs w:val="20"/>
          <w:lang w:val="es-AR" w:eastAsia="en-US"/>
        </w:rPr>
        <w:lastRenderedPageBreak/>
        <w:t xml:space="preserve">El promedio ponderado de acciones ordinarias en circulación durante los períodos cubiertos por los estados de resultados integrales, y que se utiliza como denominador del cálculo de </w:t>
      </w:r>
      <w:r>
        <w:rPr>
          <w:rFonts w:ascii="Trebuchet MS" w:hAnsi="Trebuchet MS"/>
          <w:sz w:val="20"/>
          <w:szCs w:val="20"/>
          <w:lang w:val="es-AR" w:eastAsia="en-US"/>
        </w:rPr>
        <w:t>resultado</w:t>
      </w:r>
      <w:r w:rsidRPr="00F641B4">
        <w:rPr>
          <w:rFonts w:ascii="Trebuchet MS" w:hAnsi="Trebuchet MS"/>
          <w:sz w:val="20"/>
          <w:szCs w:val="20"/>
          <w:lang w:val="es-AR" w:eastAsia="en-US"/>
        </w:rPr>
        <w:t xml:space="preserve"> por acción, incluye la consideración retrospectiva de la emisión de acciones por capitalización parcial del ajuste de capital realizada en febrero de 2020, mencionada en la Nota 22, de acuerdo </w:t>
      </w:r>
      <w:r w:rsidR="00340BD1">
        <w:rPr>
          <w:rFonts w:ascii="Trebuchet MS" w:hAnsi="Trebuchet MS"/>
          <w:sz w:val="20"/>
          <w:szCs w:val="20"/>
          <w:lang w:val="es-AR" w:eastAsia="en-US"/>
        </w:rPr>
        <w:t>con</w:t>
      </w:r>
      <w:r w:rsidRPr="00F641B4">
        <w:rPr>
          <w:rFonts w:ascii="Trebuchet MS" w:hAnsi="Trebuchet MS"/>
          <w:sz w:val="20"/>
          <w:szCs w:val="20"/>
          <w:lang w:val="es-AR" w:eastAsia="en-US"/>
        </w:rPr>
        <w:t xml:space="preserve"> lo requerido por el párrafo 64 de NIC 33</w:t>
      </w:r>
      <w:r w:rsidR="008C4F4E" w:rsidRPr="008A62CF">
        <w:rPr>
          <w:rFonts w:ascii="Trebuchet MS" w:hAnsi="Trebuchet MS"/>
          <w:sz w:val="20"/>
          <w:szCs w:val="20"/>
          <w:lang w:val="es-AR" w:eastAsia="en-US"/>
        </w:rPr>
        <w:t>.</w:t>
      </w:r>
    </w:p>
    <w:p w14:paraId="0B07849A" w14:textId="269F15B5" w:rsidR="00481EDB" w:rsidRPr="00205F9F" w:rsidRDefault="00481EDB" w:rsidP="00BF7EB6">
      <w:pPr>
        <w:tabs>
          <w:tab w:val="left" w:pos="426"/>
          <w:tab w:val="decimal" w:pos="8640"/>
        </w:tabs>
        <w:jc w:val="both"/>
        <w:rPr>
          <w:bCs/>
          <w:sz w:val="22"/>
          <w:szCs w:val="22"/>
          <w:lang w:val="es-AR" w:eastAsia="en-US"/>
        </w:rPr>
      </w:pPr>
    </w:p>
    <w:p w14:paraId="4135C71B" w14:textId="2346B0E8" w:rsidR="00EA3DAF" w:rsidRPr="001914C7" w:rsidRDefault="00EA3DAF"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COMPROMISOS Y CONTI</w:t>
      </w:r>
      <w:r w:rsidR="008C4F4E">
        <w:rPr>
          <w:rFonts w:ascii="Trebuchet MS" w:hAnsi="Trebuchet MS"/>
          <w:b/>
          <w:sz w:val="20"/>
          <w:szCs w:val="20"/>
          <w:u w:val="single"/>
        </w:rPr>
        <w:t>N</w:t>
      </w:r>
      <w:r>
        <w:rPr>
          <w:rFonts w:ascii="Trebuchet MS" w:hAnsi="Trebuchet MS"/>
          <w:b/>
          <w:sz w:val="20"/>
          <w:szCs w:val="20"/>
          <w:u w:val="single"/>
        </w:rPr>
        <w:t>GENCIAS</w:t>
      </w:r>
    </w:p>
    <w:p w14:paraId="47242841" w14:textId="77777777" w:rsidR="00205F9F" w:rsidRPr="00EA3DAF" w:rsidRDefault="00205F9F" w:rsidP="00BF7EB6">
      <w:pPr>
        <w:tabs>
          <w:tab w:val="left" w:pos="426"/>
          <w:tab w:val="decimal" w:pos="8640"/>
        </w:tabs>
        <w:ind w:left="644"/>
        <w:jc w:val="both"/>
        <w:rPr>
          <w:bCs/>
          <w:sz w:val="22"/>
          <w:szCs w:val="22"/>
          <w:lang w:val="es-AR" w:eastAsia="en-US"/>
        </w:rPr>
      </w:pPr>
    </w:p>
    <w:p w14:paraId="243B25ED" w14:textId="77777777" w:rsidR="00187088" w:rsidRPr="00961FE6" w:rsidRDefault="00187088" w:rsidP="00BF7EB6">
      <w:pPr>
        <w:ind w:left="426"/>
        <w:jc w:val="both"/>
        <w:rPr>
          <w:snapToGrid w:val="0"/>
          <w:sz w:val="22"/>
          <w:szCs w:val="22"/>
          <w:u w:val="single"/>
          <w:lang w:val="es-AR" w:eastAsia="en-US"/>
        </w:rPr>
      </w:pPr>
      <w:bookmarkStart w:id="27" w:name="_Toc351652271"/>
      <w:r w:rsidRPr="00961FE6">
        <w:rPr>
          <w:rFonts w:ascii="Trebuchet MS" w:hAnsi="Trebuchet MS"/>
          <w:sz w:val="20"/>
          <w:szCs w:val="20"/>
          <w:u w:val="single"/>
          <w:lang w:val="es-AR" w:eastAsia="en-US"/>
        </w:rPr>
        <w:t>Compromisos futuros</w:t>
      </w:r>
    </w:p>
    <w:p w14:paraId="0C2ABF0E" w14:textId="77777777" w:rsidR="00187088" w:rsidRPr="00833AA2" w:rsidRDefault="00187088" w:rsidP="00BF7EB6">
      <w:pPr>
        <w:tabs>
          <w:tab w:val="right" w:pos="7920"/>
          <w:tab w:val="right" w:pos="9720"/>
        </w:tabs>
        <w:jc w:val="both"/>
        <w:rPr>
          <w:color w:val="000000"/>
          <w:lang w:val="es-AR"/>
        </w:rPr>
      </w:pPr>
    </w:p>
    <w:p w14:paraId="5EF03A46" w14:textId="6FC7B824" w:rsidR="00187088" w:rsidRDefault="00187088" w:rsidP="00BF7EB6">
      <w:pPr>
        <w:ind w:left="426"/>
        <w:jc w:val="both"/>
        <w:rPr>
          <w:rFonts w:ascii="Trebuchet MS" w:hAnsi="Trebuchet MS"/>
          <w:sz w:val="20"/>
          <w:szCs w:val="20"/>
          <w:lang w:val="es-AR" w:eastAsia="en-US"/>
        </w:rPr>
      </w:pPr>
      <w:r w:rsidRPr="00EA3DAF">
        <w:rPr>
          <w:rFonts w:ascii="Trebuchet MS" w:hAnsi="Trebuchet MS"/>
          <w:sz w:val="20"/>
          <w:szCs w:val="20"/>
          <w:lang w:val="es-AR" w:eastAsia="en-US"/>
        </w:rPr>
        <w:t xml:space="preserve">No existen compromisos futuros de significación asumidos por la Sociedad que al cierre del </w:t>
      </w:r>
      <w:r>
        <w:rPr>
          <w:rFonts w:ascii="Trebuchet MS" w:hAnsi="Trebuchet MS"/>
          <w:sz w:val="20"/>
          <w:szCs w:val="20"/>
          <w:lang w:val="es-AR" w:eastAsia="en-US"/>
        </w:rPr>
        <w:t>ejercicio</w:t>
      </w:r>
      <w:r w:rsidRPr="00EA3DAF">
        <w:rPr>
          <w:rFonts w:ascii="Trebuchet MS" w:hAnsi="Trebuchet MS"/>
          <w:sz w:val="20"/>
          <w:szCs w:val="20"/>
          <w:lang w:val="es-AR" w:eastAsia="en-US"/>
        </w:rPr>
        <w:t xml:space="preserve"> no sean pasivos.</w:t>
      </w:r>
    </w:p>
    <w:p w14:paraId="40F8867E" w14:textId="77777777" w:rsidR="00187088" w:rsidRDefault="00187088" w:rsidP="00BF7EB6">
      <w:pPr>
        <w:ind w:left="426"/>
        <w:jc w:val="both"/>
        <w:rPr>
          <w:rFonts w:ascii="Trebuchet MS" w:hAnsi="Trebuchet MS"/>
          <w:sz w:val="20"/>
          <w:szCs w:val="20"/>
          <w:lang w:val="es-AR" w:eastAsia="en-US"/>
        </w:rPr>
      </w:pPr>
    </w:p>
    <w:bookmarkEnd w:id="27"/>
    <w:p w14:paraId="17867918" w14:textId="77777777" w:rsidR="00187088" w:rsidRPr="004A68F5" w:rsidRDefault="00187088" w:rsidP="00BF7EB6">
      <w:pPr>
        <w:ind w:left="426"/>
        <w:jc w:val="both"/>
        <w:rPr>
          <w:rFonts w:ascii="Trebuchet MS" w:hAnsi="Trebuchet MS"/>
          <w:sz w:val="20"/>
          <w:szCs w:val="20"/>
          <w:u w:val="single"/>
          <w:lang w:val="es-AR" w:eastAsia="en-US"/>
        </w:rPr>
      </w:pPr>
      <w:r w:rsidRPr="004A68F5">
        <w:rPr>
          <w:rFonts w:ascii="Trebuchet MS" w:hAnsi="Trebuchet MS"/>
          <w:sz w:val="20"/>
          <w:szCs w:val="20"/>
          <w:u w:val="single"/>
          <w:lang w:val="es-AR" w:eastAsia="en-US"/>
        </w:rPr>
        <w:t xml:space="preserve">Avales y garantías otorgadas </w:t>
      </w:r>
    </w:p>
    <w:p w14:paraId="1CE05713" w14:textId="77777777" w:rsidR="00187088" w:rsidRPr="004A68F5" w:rsidRDefault="00187088" w:rsidP="00BF7EB6">
      <w:pPr>
        <w:tabs>
          <w:tab w:val="right" w:pos="7920"/>
          <w:tab w:val="right" w:pos="9720"/>
        </w:tabs>
        <w:jc w:val="both"/>
        <w:rPr>
          <w:snapToGrid w:val="0"/>
          <w:sz w:val="22"/>
          <w:szCs w:val="22"/>
          <w:u w:val="single"/>
          <w:lang w:val="es-AR" w:eastAsia="en-US"/>
        </w:rPr>
      </w:pPr>
    </w:p>
    <w:p w14:paraId="473B5780" w14:textId="77777777" w:rsidR="0002570A" w:rsidRPr="00987B3E" w:rsidRDefault="0002570A" w:rsidP="0002570A">
      <w:pPr>
        <w:ind w:left="426"/>
        <w:jc w:val="both"/>
        <w:rPr>
          <w:rFonts w:ascii="Trebuchet MS" w:hAnsi="Trebuchet MS"/>
          <w:sz w:val="20"/>
          <w:szCs w:val="20"/>
          <w:lang w:val="es-AR" w:eastAsia="en-US"/>
        </w:rPr>
      </w:pPr>
      <w:r w:rsidRPr="00987B3E">
        <w:rPr>
          <w:rFonts w:ascii="Trebuchet MS" w:hAnsi="Trebuchet MS"/>
          <w:sz w:val="20"/>
          <w:szCs w:val="20"/>
          <w:lang w:val="es-AR" w:eastAsia="en-US"/>
        </w:rPr>
        <w:t>La Sociedad posee pólizas de caución por los montos que se detallan a continuación para garantizar el cumplimiento de los contratos celebrados con diversos organismos:</w:t>
      </w:r>
    </w:p>
    <w:p w14:paraId="3EF80B67" w14:textId="77777777" w:rsidR="00F24572" w:rsidRDefault="00F24572" w:rsidP="00BF7EB6">
      <w:pPr>
        <w:ind w:left="709"/>
        <w:jc w:val="both"/>
        <w:rPr>
          <w:rFonts w:ascii="Trebuchet MS" w:hAnsi="Trebuchet MS"/>
          <w:sz w:val="20"/>
          <w:szCs w:val="20"/>
          <w:lang w:val="es-AR" w:eastAsia="en-US"/>
        </w:rPr>
      </w:pPr>
    </w:p>
    <w:p w14:paraId="1AEBCFA7" w14:textId="0E334319" w:rsidR="00F24572" w:rsidRPr="00961FE6" w:rsidRDefault="00F24572" w:rsidP="00F24572">
      <w:pPr>
        <w:ind w:left="709"/>
        <w:jc w:val="center"/>
        <w:rPr>
          <w:rFonts w:ascii="Trebuchet MS" w:hAnsi="Trebuchet MS"/>
          <w:sz w:val="20"/>
          <w:szCs w:val="20"/>
          <w:lang w:val="es-AR" w:eastAsia="en-US"/>
        </w:rPr>
        <w:sectPr w:rsidR="00F24572" w:rsidRPr="00961FE6" w:rsidSect="003D2294">
          <w:headerReference w:type="first" r:id="rId94"/>
          <w:footnotePr>
            <w:numFmt w:val="lowerRoman"/>
          </w:footnotePr>
          <w:endnotePr>
            <w:numFmt w:val="decimal"/>
          </w:endnotePr>
          <w:pgSz w:w="11900" w:h="16840" w:code="9"/>
          <w:pgMar w:top="567" w:right="1140" w:bottom="992" w:left="1140" w:header="567" w:footer="567" w:gutter="0"/>
          <w:cols w:space="720"/>
          <w:noEndnote/>
          <w:docGrid w:linePitch="326"/>
        </w:sectPr>
      </w:pPr>
      <w:r>
        <w:rPr>
          <w:rFonts w:ascii="Trebuchet MS" w:hAnsi="Trebuchet MS"/>
          <w:sz w:val="20"/>
          <w:szCs w:val="20"/>
          <w:lang w:val="es-AR" w:eastAsia="en-US"/>
        </w:rPr>
        <w:object w:dxaOrig="8981" w:dyaOrig="2685" w14:anchorId="6E586A29">
          <v:shape id="_x0000_i1065" type="#_x0000_t75" style="width:374.4pt;height:115.2pt" o:ole="">
            <v:imagedata r:id="rId95" o:title=""/>
          </v:shape>
          <o:OLEObject Type="Link" ProgID="Excel.SheetMacroEnabled.12" ShapeID="_x0000_i1065" DrawAspect="Content" r:id="rId96" UpdateMode="Always">
            <o:LinkType>EnhancedMetaFile</o:LinkType>
            <o:LockedField>false</o:LockedField>
            <o:FieldCodes>\* MERGEFORMAT</o:FieldCodes>
          </o:OLEObject>
        </w:object>
      </w:r>
    </w:p>
    <w:p w14:paraId="6389F8AE" w14:textId="61AAADF7" w:rsidR="00B202FC" w:rsidRPr="001914C7" w:rsidRDefault="00B202FC"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SALDOS Y OPERACIONES CON PARTES RELACIONADAS</w:t>
      </w:r>
      <w:r w:rsidRPr="001914C7">
        <w:rPr>
          <w:rFonts w:ascii="Trebuchet MS" w:hAnsi="Trebuchet MS"/>
          <w:b/>
          <w:sz w:val="20"/>
          <w:szCs w:val="20"/>
          <w:u w:val="single"/>
        </w:rPr>
        <w:t xml:space="preserve"> </w:t>
      </w:r>
    </w:p>
    <w:p w14:paraId="3F162233" w14:textId="77777777" w:rsidR="00B202FC" w:rsidRDefault="00B202FC" w:rsidP="00BF7EB6">
      <w:pPr>
        <w:tabs>
          <w:tab w:val="left" w:pos="426"/>
          <w:tab w:val="decimal" w:pos="8640"/>
        </w:tabs>
        <w:jc w:val="both"/>
        <w:rPr>
          <w:bCs/>
          <w:sz w:val="22"/>
          <w:szCs w:val="22"/>
          <w:lang w:val="es-AR" w:eastAsia="en-US"/>
        </w:rPr>
      </w:pPr>
    </w:p>
    <w:p w14:paraId="4F2AC316" w14:textId="5E9A9E3C" w:rsidR="00B202FC" w:rsidRPr="00C35F52" w:rsidRDefault="00B202FC" w:rsidP="00BF7EB6">
      <w:pPr>
        <w:tabs>
          <w:tab w:val="left" w:pos="426"/>
          <w:tab w:val="left" w:pos="851"/>
          <w:tab w:val="decimal" w:pos="8640"/>
        </w:tabs>
        <w:ind w:left="426"/>
        <w:jc w:val="both"/>
        <w:rPr>
          <w:bCs/>
          <w:sz w:val="22"/>
          <w:szCs w:val="22"/>
          <w:u w:val="single"/>
          <w:lang w:val="es-AR" w:eastAsia="en-US"/>
        </w:rPr>
      </w:pPr>
      <w:r w:rsidRPr="00C35F52">
        <w:rPr>
          <w:rFonts w:ascii="Trebuchet MS" w:hAnsi="Trebuchet MS"/>
          <w:sz w:val="20"/>
          <w:szCs w:val="20"/>
          <w:u w:val="single"/>
          <w:lang w:val="es-AR" w:eastAsia="en-US"/>
        </w:rPr>
        <w:t>Saldos</w:t>
      </w:r>
    </w:p>
    <w:p w14:paraId="368B048D" w14:textId="77777777" w:rsidR="00146301" w:rsidRDefault="00146301" w:rsidP="00BF7EB6">
      <w:pPr>
        <w:tabs>
          <w:tab w:val="left" w:pos="426"/>
          <w:tab w:val="left" w:pos="851"/>
          <w:tab w:val="decimal" w:pos="8640"/>
        </w:tabs>
        <w:ind w:left="426"/>
        <w:jc w:val="both"/>
        <w:rPr>
          <w:bCs/>
          <w:sz w:val="22"/>
          <w:szCs w:val="22"/>
          <w:lang w:val="es-AR" w:eastAsia="en-US"/>
        </w:rPr>
      </w:pPr>
    </w:p>
    <w:p w14:paraId="0E3A5BBC" w14:textId="7B10B3A1" w:rsidR="00B202FC" w:rsidRPr="009F1498" w:rsidRDefault="00F5241B" w:rsidP="00BF7EB6">
      <w:pPr>
        <w:ind w:left="432"/>
        <w:jc w:val="both"/>
        <w:rPr>
          <w:rFonts w:ascii="Trebuchet MS" w:hAnsi="Trebuchet MS"/>
          <w:sz w:val="14"/>
          <w:szCs w:val="14"/>
          <w:lang w:val="es-AR" w:eastAsia="en-US"/>
        </w:rPr>
      </w:pPr>
      <w:r>
        <w:rPr>
          <w:rFonts w:ascii="Trebuchet MS" w:hAnsi="Trebuchet MS"/>
          <w:sz w:val="14"/>
          <w:szCs w:val="14"/>
          <w:lang w:val="es-AR" w:eastAsia="en-US"/>
        </w:rPr>
        <w:object w:dxaOrig="16091" w:dyaOrig="3847" w14:anchorId="74367015">
          <v:shape id="_x0000_i1066" type="#_x0000_t75" style="width:727.2pt;height:172.8pt" o:ole="">
            <v:imagedata r:id="rId97" o:title=""/>
          </v:shape>
          <o:OLEObject Type="Link" ProgID="Excel.SheetMacroEnabled.12" ShapeID="_x0000_i1066" DrawAspect="Content" r:id="rId98" UpdateMode="Always">
            <o:LinkType>EnhancedMetaFile</o:LinkType>
            <o:LockedField>false</o:LockedField>
          </o:OLEObject>
        </w:object>
      </w:r>
    </w:p>
    <w:p w14:paraId="6FDDEBD9" w14:textId="77777777" w:rsidR="00B202FC" w:rsidRPr="00D114E4" w:rsidRDefault="00B202FC" w:rsidP="00BF7EB6">
      <w:pPr>
        <w:tabs>
          <w:tab w:val="left" w:pos="426"/>
          <w:tab w:val="decimal" w:pos="8640"/>
        </w:tabs>
        <w:jc w:val="both"/>
        <w:rPr>
          <w:bCs/>
          <w:sz w:val="22"/>
          <w:szCs w:val="22"/>
          <w:lang w:val="es-AR" w:eastAsia="en-US"/>
        </w:rPr>
      </w:pPr>
    </w:p>
    <w:p w14:paraId="2FADD8A6" w14:textId="77777777" w:rsidR="00833AA2" w:rsidRPr="00833AA2" w:rsidRDefault="00833AA2" w:rsidP="00BF7EB6">
      <w:pPr>
        <w:jc w:val="center"/>
        <w:rPr>
          <w:sz w:val="20"/>
          <w:szCs w:val="20"/>
          <w:lang w:val="es-AR" w:eastAsia="en-US"/>
        </w:rPr>
      </w:pPr>
    </w:p>
    <w:p w14:paraId="3B5D12AD" w14:textId="77777777" w:rsidR="00FB20C7" w:rsidRDefault="00FB20C7" w:rsidP="00BF7EB6">
      <w:pPr>
        <w:tabs>
          <w:tab w:val="left" w:pos="426"/>
          <w:tab w:val="decimal" w:pos="8640"/>
        </w:tabs>
        <w:ind w:left="426"/>
        <w:jc w:val="both"/>
        <w:rPr>
          <w:bCs/>
          <w:sz w:val="22"/>
          <w:szCs w:val="22"/>
          <w:lang w:val="es-AR" w:eastAsia="en-US"/>
        </w:rPr>
      </w:pPr>
    </w:p>
    <w:p w14:paraId="29BDED16" w14:textId="2D14898D" w:rsidR="00B202FC" w:rsidRPr="00C35F52" w:rsidRDefault="000874DA" w:rsidP="00BF7EB6">
      <w:pPr>
        <w:tabs>
          <w:tab w:val="left" w:pos="426"/>
          <w:tab w:val="decimal" w:pos="8640"/>
        </w:tabs>
        <w:ind w:left="426"/>
        <w:jc w:val="both"/>
        <w:rPr>
          <w:bCs/>
          <w:sz w:val="22"/>
          <w:szCs w:val="22"/>
          <w:u w:val="single"/>
          <w:lang w:val="es-AR" w:eastAsia="en-US"/>
        </w:rPr>
      </w:pPr>
      <w:r>
        <w:rPr>
          <w:bCs/>
          <w:sz w:val="22"/>
          <w:szCs w:val="22"/>
          <w:lang w:val="es-AR" w:eastAsia="en-US"/>
        </w:rPr>
        <w:br w:type="page"/>
      </w:r>
      <w:r w:rsidR="00B202FC" w:rsidRPr="00C35F52">
        <w:rPr>
          <w:rFonts w:ascii="Trebuchet MS" w:hAnsi="Trebuchet MS"/>
          <w:sz w:val="20"/>
          <w:szCs w:val="20"/>
          <w:u w:val="single"/>
          <w:lang w:val="es-AR" w:eastAsia="en-US"/>
        </w:rPr>
        <w:lastRenderedPageBreak/>
        <w:t>Operaciones</w:t>
      </w:r>
    </w:p>
    <w:p w14:paraId="66AEE252" w14:textId="77777777" w:rsidR="00C81E7C" w:rsidRDefault="00C81E7C" w:rsidP="00BF7EB6">
      <w:pPr>
        <w:ind w:left="426"/>
        <w:jc w:val="both"/>
        <w:rPr>
          <w:rFonts w:ascii="Trebuchet MS" w:hAnsi="Trebuchet MS"/>
          <w:sz w:val="20"/>
          <w:szCs w:val="20"/>
          <w:lang w:val="es-AR" w:eastAsia="en-US"/>
        </w:rPr>
      </w:pPr>
    </w:p>
    <w:p w14:paraId="077BBEF9" w14:textId="493211D7" w:rsidR="00C81E7C" w:rsidRPr="007728E9" w:rsidRDefault="00D832EA" w:rsidP="00BF7EB6">
      <w:pPr>
        <w:ind w:left="426"/>
        <w:jc w:val="both"/>
        <w:rPr>
          <w:rFonts w:ascii="Trebuchet MS" w:hAnsi="Trebuchet MS"/>
          <w:sz w:val="10"/>
          <w:szCs w:val="10"/>
          <w:lang w:val="es-AR" w:eastAsia="en-US"/>
        </w:rPr>
      </w:pPr>
      <w:r>
        <w:rPr>
          <w:rFonts w:ascii="Trebuchet MS" w:hAnsi="Trebuchet MS"/>
          <w:sz w:val="20"/>
          <w:szCs w:val="20"/>
          <w:lang w:val="es-AR" w:eastAsia="en-US"/>
        </w:rPr>
        <w:object w:dxaOrig="16616" w:dyaOrig="3976" w14:anchorId="48C4D7AC">
          <v:shape id="_x0000_i1067" type="#_x0000_t75" style="width:734.4pt;height:172.8pt" o:ole="">
            <v:imagedata r:id="rId99" o:title=""/>
          </v:shape>
          <o:OLEObject Type="Link" ProgID="Excel.SheetMacroEnabled.12" ShapeID="_x0000_i1067" DrawAspect="Content" r:id="rId100" UpdateMode="Always">
            <o:LinkType>EnhancedMetaFile</o:LinkType>
            <o:LockedField>false</o:LockedField>
          </o:OLEObject>
        </w:object>
      </w:r>
    </w:p>
    <w:p w14:paraId="4A426B52" w14:textId="77777777" w:rsidR="00833AA2" w:rsidRPr="00C35F52" w:rsidRDefault="00833AA2" w:rsidP="00BF7EB6">
      <w:pPr>
        <w:ind w:left="426"/>
        <w:jc w:val="both"/>
        <w:rPr>
          <w:rFonts w:ascii="Trebuchet MS" w:hAnsi="Trebuchet MS"/>
          <w:sz w:val="20"/>
          <w:szCs w:val="20"/>
          <w:u w:val="single"/>
          <w:lang w:val="es-AR" w:eastAsia="en-US"/>
        </w:rPr>
      </w:pPr>
      <w:r w:rsidRPr="00C35F52">
        <w:rPr>
          <w:rFonts w:ascii="Trebuchet MS" w:hAnsi="Trebuchet MS"/>
          <w:sz w:val="20"/>
          <w:szCs w:val="20"/>
          <w:u w:val="single"/>
          <w:lang w:val="es-AR" w:eastAsia="en-US"/>
        </w:rPr>
        <w:t>Remuneraciones de administradores</w:t>
      </w:r>
    </w:p>
    <w:p w14:paraId="711C0972" w14:textId="77777777" w:rsidR="00833AA2" w:rsidRPr="00854E60" w:rsidRDefault="00833AA2" w:rsidP="00BF7EB6">
      <w:pPr>
        <w:ind w:left="426"/>
        <w:jc w:val="both"/>
        <w:rPr>
          <w:rFonts w:ascii="Trebuchet MS" w:hAnsi="Trebuchet MS"/>
          <w:sz w:val="20"/>
          <w:szCs w:val="20"/>
          <w:lang w:val="es-AR" w:eastAsia="en-US"/>
        </w:rPr>
      </w:pPr>
    </w:p>
    <w:p w14:paraId="5BA34064" w14:textId="6E89FEC3" w:rsidR="00833AA2" w:rsidRPr="00854E60" w:rsidRDefault="00833AA2" w:rsidP="00BF7EB6">
      <w:pPr>
        <w:ind w:left="426"/>
        <w:jc w:val="both"/>
        <w:rPr>
          <w:rFonts w:ascii="Trebuchet MS" w:hAnsi="Trebuchet MS"/>
          <w:sz w:val="20"/>
          <w:szCs w:val="20"/>
          <w:lang w:val="es-AR" w:eastAsia="en-US"/>
        </w:rPr>
      </w:pPr>
      <w:r w:rsidRPr="00BD273A">
        <w:rPr>
          <w:rFonts w:ascii="Trebuchet MS" w:hAnsi="Trebuchet MS"/>
          <w:sz w:val="20"/>
          <w:szCs w:val="20"/>
          <w:lang w:val="es-AR" w:eastAsia="en-US"/>
        </w:rPr>
        <w:t xml:space="preserve">El monto imputado a resultados en concepto de </w:t>
      </w:r>
      <w:r w:rsidR="004E46CB">
        <w:rPr>
          <w:rFonts w:ascii="Trebuchet MS" w:hAnsi="Trebuchet MS"/>
          <w:sz w:val="20"/>
          <w:szCs w:val="20"/>
          <w:lang w:val="es-AR" w:eastAsia="en-US"/>
        </w:rPr>
        <w:t xml:space="preserve">honorarios y otras </w:t>
      </w:r>
      <w:r w:rsidRPr="00BD273A">
        <w:rPr>
          <w:rFonts w:ascii="Trebuchet MS" w:hAnsi="Trebuchet MS"/>
          <w:sz w:val="20"/>
          <w:szCs w:val="20"/>
          <w:lang w:val="es-AR" w:eastAsia="en-US"/>
        </w:rPr>
        <w:t xml:space="preserve">remuneraciones a directores y gerentes asciende </w:t>
      </w:r>
      <w:r w:rsidRPr="00241E0C">
        <w:rPr>
          <w:rFonts w:ascii="Trebuchet MS" w:hAnsi="Trebuchet MS"/>
          <w:sz w:val="20"/>
          <w:szCs w:val="20"/>
          <w:lang w:val="es-AR" w:eastAsia="en-US"/>
        </w:rPr>
        <w:t xml:space="preserve">a </w:t>
      </w:r>
      <w:r w:rsidRPr="007728E9">
        <w:rPr>
          <w:rFonts w:ascii="Trebuchet MS" w:hAnsi="Trebuchet MS"/>
          <w:sz w:val="20"/>
          <w:szCs w:val="20"/>
          <w:lang w:val="es-AR" w:eastAsia="en-US"/>
        </w:rPr>
        <w:t>$</w:t>
      </w:r>
      <w:r w:rsidR="008543F6" w:rsidRPr="008543F6">
        <w:rPr>
          <w:rFonts w:ascii="Trebuchet MS" w:hAnsi="Trebuchet MS"/>
          <w:sz w:val="20"/>
          <w:szCs w:val="20"/>
          <w:lang w:val="es-AR" w:eastAsia="en-US"/>
        </w:rPr>
        <w:t>97.358.645</w:t>
      </w:r>
      <w:r w:rsidR="008543F6">
        <w:rPr>
          <w:rFonts w:ascii="Trebuchet MS" w:hAnsi="Trebuchet MS"/>
          <w:sz w:val="20"/>
          <w:szCs w:val="20"/>
          <w:lang w:val="es-AR" w:eastAsia="en-US"/>
        </w:rPr>
        <w:t xml:space="preserve"> </w:t>
      </w:r>
      <w:r w:rsidRPr="007728E9">
        <w:rPr>
          <w:rFonts w:ascii="Trebuchet MS" w:hAnsi="Trebuchet MS"/>
          <w:sz w:val="20"/>
          <w:szCs w:val="20"/>
          <w:lang w:val="es-AR" w:eastAsia="en-US"/>
        </w:rPr>
        <w:t xml:space="preserve">y </w:t>
      </w:r>
      <w:r w:rsidR="008A0017">
        <w:rPr>
          <w:rFonts w:ascii="Trebuchet MS" w:hAnsi="Trebuchet MS"/>
          <w:sz w:val="20"/>
          <w:szCs w:val="20"/>
          <w:lang w:val="es-AR" w:eastAsia="en-US"/>
        </w:rPr>
        <w:t>$</w:t>
      </w:r>
      <w:r w:rsidR="008543F6" w:rsidRPr="008543F6">
        <w:rPr>
          <w:rFonts w:ascii="Trebuchet MS" w:hAnsi="Trebuchet MS"/>
          <w:sz w:val="20"/>
          <w:szCs w:val="20"/>
          <w:lang w:val="es-AR" w:eastAsia="en-US"/>
        </w:rPr>
        <w:t>122.559.492</w:t>
      </w:r>
      <w:r w:rsidR="008543F6">
        <w:rPr>
          <w:rFonts w:ascii="Trebuchet MS" w:hAnsi="Trebuchet MS"/>
          <w:sz w:val="20"/>
          <w:szCs w:val="20"/>
          <w:lang w:val="es-AR" w:eastAsia="en-US"/>
        </w:rPr>
        <w:t xml:space="preserve"> </w:t>
      </w:r>
      <w:r w:rsidRPr="00BD273A">
        <w:rPr>
          <w:rFonts w:ascii="Trebuchet MS" w:hAnsi="Trebuchet MS"/>
          <w:sz w:val="20"/>
          <w:szCs w:val="20"/>
          <w:lang w:val="es-AR" w:eastAsia="en-US"/>
        </w:rPr>
        <w:t xml:space="preserve">al </w:t>
      </w:r>
      <w:r w:rsidR="003A0136">
        <w:rPr>
          <w:rFonts w:ascii="Trebuchet MS" w:hAnsi="Trebuchet MS"/>
          <w:sz w:val="20"/>
          <w:szCs w:val="20"/>
          <w:lang w:val="es-AR" w:eastAsia="en-US"/>
        </w:rPr>
        <w:t>3</w:t>
      </w:r>
      <w:r w:rsidR="0009514B">
        <w:rPr>
          <w:rFonts w:ascii="Trebuchet MS" w:hAnsi="Trebuchet MS"/>
          <w:sz w:val="20"/>
          <w:szCs w:val="20"/>
          <w:lang w:val="es-AR" w:eastAsia="en-US"/>
        </w:rPr>
        <w:t>1</w:t>
      </w:r>
      <w:r w:rsidRPr="00BD273A">
        <w:rPr>
          <w:rFonts w:ascii="Trebuchet MS" w:hAnsi="Trebuchet MS"/>
          <w:sz w:val="20"/>
          <w:szCs w:val="20"/>
          <w:lang w:val="es-AR" w:eastAsia="en-US"/>
        </w:rPr>
        <w:t xml:space="preserve"> de </w:t>
      </w:r>
      <w:r w:rsidR="00626225">
        <w:rPr>
          <w:rFonts w:ascii="Trebuchet MS" w:hAnsi="Trebuchet MS"/>
          <w:sz w:val="20"/>
          <w:szCs w:val="20"/>
          <w:lang w:val="es-AR" w:eastAsia="en-US"/>
        </w:rPr>
        <w:t>octubre</w:t>
      </w:r>
      <w:r w:rsidR="003A0136">
        <w:rPr>
          <w:rFonts w:ascii="Trebuchet MS" w:hAnsi="Trebuchet MS"/>
          <w:sz w:val="20"/>
          <w:szCs w:val="20"/>
          <w:lang w:val="es-AR" w:eastAsia="en-US"/>
        </w:rPr>
        <w:t xml:space="preserve"> </w:t>
      </w:r>
      <w:r w:rsidRPr="00BD273A">
        <w:rPr>
          <w:rFonts w:ascii="Trebuchet MS" w:hAnsi="Trebuchet MS"/>
          <w:sz w:val="20"/>
          <w:szCs w:val="20"/>
          <w:lang w:val="es-AR" w:eastAsia="en-US"/>
        </w:rPr>
        <w:t>de 20</w:t>
      </w:r>
      <w:r w:rsidR="00F34515">
        <w:rPr>
          <w:rFonts w:ascii="Trebuchet MS" w:hAnsi="Trebuchet MS"/>
          <w:sz w:val="20"/>
          <w:szCs w:val="20"/>
          <w:lang w:val="es-AR" w:eastAsia="en-US"/>
        </w:rPr>
        <w:t>20</w:t>
      </w:r>
      <w:r w:rsidRPr="00BD273A">
        <w:rPr>
          <w:rFonts w:ascii="Trebuchet MS" w:hAnsi="Trebuchet MS"/>
          <w:sz w:val="20"/>
          <w:szCs w:val="20"/>
          <w:lang w:val="es-AR" w:eastAsia="en-US"/>
        </w:rPr>
        <w:t xml:space="preserve"> y 201</w:t>
      </w:r>
      <w:r w:rsidR="00F34515">
        <w:rPr>
          <w:rFonts w:ascii="Trebuchet MS" w:hAnsi="Trebuchet MS"/>
          <w:sz w:val="20"/>
          <w:szCs w:val="20"/>
          <w:lang w:val="es-AR" w:eastAsia="en-US"/>
        </w:rPr>
        <w:t>9</w:t>
      </w:r>
      <w:r w:rsidRPr="00BD273A">
        <w:rPr>
          <w:rFonts w:ascii="Trebuchet MS" w:hAnsi="Trebuchet MS"/>
          <w:sz w:val="20"/>
          <w:szCs w:val="20"/>
          <w:lang w:val="es-AR" w:eastAsia="en-US"/>
        </w:rPr>
        <w:t>, respectivamente</w:t>
      </w:r>
      <w:r w:rsidR="006314C7" w:rsidRPr="00BD273A">
        <w:rPr>
          <w:rFonts w:ascii="Trebuchet MS" w:hAnsi="Trebuchet MS"/>
          <w:sz w:val="20"/>
          <w:szCs w:val="20"/>
          <w:lang w:val="es-AR" w:eastAsia="en-US"/>
        </w:rPr>
        <w:t xml:space="preserve"> (ambos importes medidos en moneda de poder adquisitivo del 3</w:t>
      </w:r>
      <w:r w:rsidR="0009514B">
        <w:rPr>
          <w:rFonts w:ascii="Trebuchet MS" w:hAnsi="Trebuchet MS"/>
          <w:sz w:val="20"/>
          <w:szCs w:val="20"/>
          <w:lang w:val="es-AR" w:eastAsia="en-US"/>
        </w:rPr>
        <w:t>1</w:t>
      </w:r>
      <w:r w:rsidR="006314C7" w:rsidRPr="00BD273A">
        <w:rPr>
          <w:rFonts w:ascii="Trebuchet MS" w:hAnsi="Trebuchet MS"/>
          <w:sz w:val="20"/>
          <w:szCs w:val="20"/>
          <w:lang w:val="es-AR" w:eastAsia="en-US"/>
        </w:rPr>
        <w:t xml:space="preserve"> de </w:t>
      </w:r>
      <w:r w:rsidR="00626225">
        <w:rPr>
          <w:rFonts w:ascii="Trebuchet MS" w:hAnsi="Trebuchet MS"/>
          <w:sz w:val="20"/>
          <w:szCs w:val="20"/>
          <w:lang w:val="es-AR" w:eastAsia="en-US"/>
        </w:rPr>
        <w:t>octubre</w:t>
      </w:r>
      <w:r w:rsidR="006314C7" w:rsidRPr="00BD273A">
        <w:rPr>
          <w:rFonts w:ascii="Trebuchet MS" w:hAnsi="Trebuchet MS"/>
          <w:sz w:val="20"/>
          <w:szCs w:val="20"/>
          <w:lang w:val="es-AR" w:eastAsia="en-US"/>
        </w:rPr>
        <w:t xml:space="preserve"> de 20</w:t>
      </w:r>
      <w:r w:rsidR="00A415AE">
        <w:rPr>
          <w:rFonts w:ascii="Trebuchet MS" w:hAnsi="Trebuchet MS"/>
          <w:sz w:val="20"/>
          <w:szCs w:val="20"/>
          <w:lang w:val="es-AR" w:eastAsia="en-US"/>
        </w:rPr>
        <w:t>20</w:t>
      </w:r>
      <w:r w:rsidR="006314C7" w:rsidRPr="00BD273A">
        <w:rPr>
          <w:rFonts w:ascii="Trebuchet MS" w:hAnsi="Trebuchet MS"/>
          <w:sz w:val="20"/>
          <w:szCs w:val="20"/>
          <w:lang w:val="es-AR" w:eastAsia="en-US"/>
        </w:rPr>
        <w:t>).</w:t>
      </w:r>
    </w:p>
    <w:p w14:paraId="20EA1E69" w14:textId="77777777" w:rsidR="00833AA2" w:rsidRPr="00854E60" w:rsidRDefault="00833AA2" w:rsidP="00BF7EB6">
      <w:pPr>
        <w:ind w:left="426"/>
        <w:jc w:val="both"/>
        <w:rPr>
          <w:rFonts w:ascii="Trebuchet MS" w:hAnsi="Trebuchet MS"/>
          <w:sz w:val="20"/>
          <w:szCs w:val="20"/>
          <w:lang w:val="es-AR" w:eastAsia="en-US"/>
        </w:rPr>
      </w:pPr>
    </w:p>
    <w:p w14:paraId="509D7311" w14:textId="3CAAD21B" w:rsidR="00FB20C7" w:rsidRPr="00FB20C7" w:rsidRDefault="00833AA2" w:rsidP="00BF7EB6">
      <w:pPr>
        <w:ind w:left="426"/>
        <w:jc w:val="both"/>
        <w:rPr>
          <w:rFonts w:ascii="Trebuchet MS" w:hAnsi="Trebuchet MS"/>
          <w:sz w:val="20"/>
          <w:szCs w:val="20"/>
          <w:lang w:val="es-AR" w:eastAsia="en-US"/>
        </w:rPr>
      </w:pPr>
      <w:r w:rsidRPr="00854E60">
        <w:rPr>
          <w:rFonts w:ascii="Trebuchet MS" w:hAnsi="Trebuchet MS"/>
          <w:sz w:val="20"/>
          <w:szCs w:val="20"/>
          <w:lang w:val="es-AR" w:eastAsia="en-US"/>
        </w:rPr>
        <w:t xml:space="preserve">No se ha reconocido ningún gasto en el </w:t>
      </w:r>
      <w:r w:rsidR="006C3A6E">
        <w:rPr>
          <w:rFonts w:ascii="Trebuchet MS" w:hAnsi="Trebuchet MS"/>
          <w:sz w:val="20"/>
          <w:szCs w:val="20"/>
          <w:lang w:val="es-AR" w:eastAsia="en-US"/>
        </w:rPr>
        <w:t>ejercicio</w:t>
      </w:r>
      <w:r w:rsidRPr="00854E60">
        <w:rPr>
          <w:rFonts w:ascii="Trebuchet MS" w:hAnsi="Trebuchet MS"/>
          <w:sz w:val="20"/>
          <w:szCs w:val="20"/>
          <w:lang w:val="es-AR" w:eastAsia="en-US"/>
        </w:rPr>
        <w:t xml:space="preserve"> actual ni </w:t>
      </w:r>
      <w:r w:rsidR="00295751">
        <w:rPr>
          <w:rFonts w:ascii="Trebuchet MS" w:hAnsi="Trebuchet MS"/>
          <w:sz w:val="20"/>
          <w:szCs w:val="20"/>
          <w:lang w:val="es-AR" w:eastAsia="en-US"/>
        </w:rPr>
        <w:t xml:space="preserve">anterior </w:t>
      </w:r>
      <w:r w:rsidRPr="00854E60">
        <w:rPr>
          <w:rFonts w:ascii="Trebuchet MS" w:hAnsi="Trebuchet MS"/>
          <w:sz w:val="20"/>
          <w:szCs w:val="20"/>
          <w:lang w:val="es-AR" w:eastAsia="en-US"/>
        </w:rPr>
        <w:t>con respecto a incobrables o cuentas de dudoso cobro relacionadas con los importes adeudados por partes relacionadas.</w:t>
      </w:r>
    </w:p>
    <w:p w14:paraId="4354339C" w14:textId="77777777" w:rsidR="00FB20C7" w:rsidRPr="00FB20C7" w:rsidRDefault="00FB20C7" w:rsidP="00BF7EB6">
      <w:pPr>
        <w:rPr>
          <w:sz w:val="20"/>
          <w:szCs w:val="20"/>
          <w:lang w:val="es-AR" w:eastAsia="en-US"/>
        </w:rPr>
        <w:sectPr w:rsidR="00FB20C7" w:rsidRPr="00FB20C7" w:rsidSect="003D2294">
          <w:headerReference w:type="first" r:id="rId101"/>
          <w:footnotePr>
            <w:numFmt w:val="lowerRoman"/>
          </w:footnotePr>
          <w:endnotePr>
            <w:numFmt w:val="decimal"/>
          </w:endnotePr>
          <w:pgSz w:w="16840" w:h="11907" w:orient="landscape" w:code="9"/>
          <w:pgMar w:top="1140" w:right="851" w:bottom="1140" w:left="851" w:header="567" w:footer="567" w:gutter="0"/>
          <w:cols w:space="720"/>
          <w:noEndnote/>
          <w:docGrid w:linePitch="326"/>
        </w:sectPr>
      </w:pPr>
    </w:p>
    <w:p w14:paraId="104CB8BF" w14:textId="77777777" w:rsidR="004321A2" w:rsidRPr="001914C7" w:rsidRDefault="004321A2"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 xml:space="preserve">ACTIVOS Y PASIVOS EN </w:t>
      </w:r>
      <w:proofErr w:type="gramStart"/>
      <w:r>
        <w:rPr>
          <w:rFonts w:ascii="Trebuchet MS" w:hAnsi="Trebuchet MS"/>
          <w:b/>
          <w:sz w:val="20"/>
          <w:szCs w:val="20"/>
          <w:u w:val="single"/>
        </w:rPr>
        <w:t>MONEDA</w:t>
      </w:r>
      <w:proofErr w:type="gramEnd"/>
      <w:r>
        <w:rPr>
          <w:rFonts w:ascii="Trebuchet MS" w:hAnsi="Trebuchet MS"/>
          <w:b/>
          <w:sz w:val="20"/>
          <w:szCs w:val="20"/>
          <w:u w:val="single"/>
        </w:rPr>
        <w:t xml:space="preserve"> EXTRANJERA</w:t>
      </w:r>
    </w:p>
    <w:p w14:paraId="6A583F64" w14:textId="7E6BECE9" w:rsidR="00833AA2" w:rsidRDefault="00833AA2" w:rsidP="00BF7EB6">
      <w:pPr>
        <w:tabs>
          <w:tab w:val="right" w:pos="7920"/>
          <w:tab w:val="right" w:pos="9720"/>
        </w:tabs>
        <w:ind w:left="426"/>
        <w:jc w:val="both"/>
        <w:rPr>
          <w:sz w:val="2"/>
          <w:szCs w:val="2"/>
          <w:lang w:val="es-AR" w:eastAsia="en-US"/>
        </w:rPr>
      </w:pPr>
    </w:p>
    <w:p w14:paraId="0D6CB0BE" w14:textId="77777777" w:rsidR="0090380D" w:rsidRPr="0004027A" w:rsidRDefault="0090380D" w:rsidP="00BF7EB6">
      <w:pPr>
        <w:tabs>
          <w:tab w:val="right" w:pos="7920"/>
          <w:tab w:val="right" w:pos="9720"/>
        </w:tabs>
        <w:ind w:left="426"/>
        <w:jc w:val="both"/>
        <w:rPr>
          <w:sz w:val="2"/>
          <w:szCs w:val="2"/>
          <w:lang w:val="es-AR" w:eastAsia="en-US"/>
        </w:rPr>
      </w:pPr>
    </w:p>
    <w:p w14:paraId="732B3C5E" w14:textId="77777777" w:rsidR="0004027A" w:rsidRPr="00833AA2" w:rsidRDefault="0004027A" w:rsidP="00BF7EB6">
      <w:pPr>
        <w:tabs>
          <w:tab w:val="right" w:pos="7920"/>
          <w:tab w:val="right" w:pos="9720"/>
        </w:tabs>
        <w:ind w:left="426"/>
        <w:jc w:val="both"/>
        <w:rPr>
          <w:sz w:val="20"/>
          <w:szCs w:val="20"/>
          <w:lang w:val="es-AR" w:eastAsia="en-US"/>
        </w:rPr>
      </w:pPr>
    </w:p>
    <w:p w14:paraId="5684CE85" w14:textId="07B01284" w:rsidR="00833AA2" w:rsidRPr="00833AA2" w:rsidRDefault="005B4CC2" w:rsidP="00F24572">
      <w:pPr>
        <w:tabs>
          <w:tab w:val="right" w:pos="7920"/>
          <w:tab w:val="right" w:pos="9720"/>
        </w:tabs>
        <w:ind w:left="426"/>
        <w:jc w:val="both"/>
        <w:rPr>
          <w:sz w:val="22"/>
          <w:szCs w:val="22"/>
          <w:lang w:val="es-AR" w:eastAsia="en-US"/>
        </w:rPr>
      </w:pPr>
      <w:r>
        <w:rPr>
          <w:sz w:val="22"/>
          <w:szCs w:val="22"/>
          <w:lang w:val="es-AR" w:eastAsia="en-US"/>
        </w:rPr>
        <w:object w:dxaOrig="13533" w:dyaOrig="9956" w14:anchorId="2DFFF81A">
          <v:shape id="_x0000_i1069" type="#_x0000_t75" style="width:460.8pt;height:338.4pt" o:ole="">
            <v:imagedata r:id="rId102" o:title=""/>
          </v:shape>
          <o:OLEObject Type="Link" ProgID="Excel.SheetMacroEnabled.12" ShapeID="_x0000_i1069" DrawAspect="Content" r:id="rId103" UpdateMode="Always">
            <o:LinkType>EnhancedMetaFile</o:LinkType>
            <o:LockedField>false</o:LockedField>
          </o:OLEObject>
        </w:object>
      </w:r>
    </w:p>
    <w:p w14:paraId="2C8A3BB1" w14:textId="175E358D" w:rsidR="0090380D" w:rsidRDefault="0090380D" w:rsidP="00BF7EB6">
      <w:pPr>
        <w:ind w:left="426"/>
        <w:jc w:val="both"/>
        <w:rPr>
          <w:rFonts w:ascii="Trebuchet MS" w:hAnsi="Trebuchet MS"/>
          <w:sz w:val="20"/>
          <w:szCs w:val="20"/>
          <w:lang w:val="es-AR" w:eastAsia="en-US"/>
        </w:rPr>
      </w:pPr>
      <w:bookmarkStart w:id="28" w:name="_Hlk42010822"/>
      <w:bookmarkStart w:id="29" w:name="_Toc351652276"/>
      <w:bookmarkStart w:id="30" w:name="_Toc524099308"/>
    </w:p>
    <w:p w14:paraId="43C78092" w14:textId="5DE2374F" w:rsidR="001F7612" w:rsidRPr="003B762B" w:rsidRDefault="00A74946" w:rsidP="000B7F12">
      <w:pPr>
        <w:numPr>
          <w:ilvl w:val="0"/>
          <w:numId w:val="12"/>
        </w:numPr>
        <w:ind w:left="425" w:hanging="425"/>
        <w:jc w:val="both"/>
        <w:outlineLvl w:val="0"/>
        <w:rPr>
          <w:rFonts w:ascii="Trebuchet MS" w:hAnsi="Trebuchet MS"/>
          <w:b/>
          <w:sz w:val="20"/>
          <w:szCs w:val="20"/>
          <w:u w:val="single"/>
        </w:rPr>
      </w:pPr>
      <w:r w:rsidRPr="003B762B">
        <w:rPr>
          <w:rFonts w:ascii="Trebuchet MS" w:hAnsi="Trebuchet MS"/>
          <w:b/>
          <w:sz w:val="20"/>
          <w:szCs w:val="20"/>
          <w:u w:val="single"/>
        </w:rPr>
        <w:t xml:space="preserve">PANDEMIA CORONAVIRUS </w:t>
      </w:r>
      <w:r w:rsidR="00A11595" w:rsidRPr="003B762B">
        <w:rPr>
          <w:rFonts w:ascii="Trebuchet MS" w:hAnsi="Trebuchet MS"/>
          <w:b/>
          <w:sz w:val="20"/>
          <w:szCs w:val="20"/>
          <w:u w:val="single"/>
        </w:rPr>
        <w:t>(COVID-19)</w:t>
      </w:r>
    </w:p>
    <w:p w14:paraId="14392224" w14:textId="6EDF703B" w:rsidR="001F7612" w:rsidRPr="007E3E6D" w:rsidRDefault="001F7612" w:rsidP="00BF7EB6">
      <w:pPr>
        <w:ind w:left="426"/>
        <w:jc w:val="both"/>
        <w:rPr>
          <w:rFonts w:ascii="Trebuchet MS" w:hAnsi="Trebuchet MS"/>
          <w:sz w:val="20"/>
          <w:szCs w:val="20"/>
          <w:lang w:eastAsia="en-US"/>
        </w:rPr>
      </w:pPr>
    </w:p>
    <w:p w14:paraId="255662FF" w14:textId="77777777" w:rsidR="00F24572" w:rsidRDefault="00A11595" w:rsidP="00BF7EB6">
      <w:pPr>
        <w:ind w:left="426"/>
        <w:jc w:val="both"/>
        <w:rPr>
          <w:rFonts w:ascii="Trebuchet MS" w:hAnsi="Trebuchet MS"/>
          <w:sz w:val="20"/>
          <w:szCs w:val="20"/>
          <w:lang w:eastAsia="en-US"/>
        </w:rPr>
      </w:pPr>
      <w:r w:rsidRPr="007E3E6D">
        <w:rPr>
          <w:rFonts w:ascii="Trebuchet MS" w:hAnsi="Trebuchet MS"/>
          <w:sz w:val="20"/>
          <w:szCs w:val="20"/>
          <w:lang w:eastAsia="en-US"/>
        </w:rPr>
        <w:t>Con fecha 30 de enero de 2020, la Organización Mundial de la Salud ("OMS") anunció una emergencia sanitaria mundial debido a una nueva cepa de coronavirus originada en Wuhan, China (“COVID-19") y los riesgos para la comunidad internacional de que el virus se propagará globalmente más allá de su punto de origen. Con fecha 11 de marzo de 2020, la OMS clasificó al brote del COVID-19 como una pandemia, en función del rápido aumento de la exposición a nivel mundial.</w:t>
      </w:r>
    </w:p>
    <w:p w14:paraId="138B8E4C" w14:textId="53B0165A" w:rsidR="00A11595" w:rsidRPr="007E3E6D" w:rsidRDefault="00A11595" w:rsidP="00BF7EB6">
      <w:pPr>
        <w:ind w:left="426"/>
        <w:jc w:val="both"/>
        <w:rPr>
          <w:rFonts w:ascii="Trebuchet MS" w:hAnsi="Trebuchet MS"/>
          <w:sz w:val="20"/>
          <w:szCs w:val="20"/>
          <w:lang w:eastAsia="en-US"/>
        </w:rPr>
      </w:pPr>
      <w:r w:rsidRPr="007E3E6D">
        <w:rPr>
          <w:rFonts w:ascii="Trebuchet MS" w:hAnsi="Trebuchet MS"/>
          <w:sz w:val="20"/>
          <w:szCs w:val="20"/>
          <w:lang w:eastAsia="en-US"/>
        </w:rPr>
        <w:t xml:space="preserve"> </w:t>
      </w:r>
    </w:p>
    <w:p w14:paraId="6BDEAC42" w14:textId="544EC747" w:rsidR="00A11595" w:rsidRPr="007E3E6D" w:rsidRDefault="00A11595" w:rsidP="00BF7EB6">
      <w:pPr>
        <w:ind w:left="426"/>
        <w:jc w:val="both"/>
        <w:rPr>
          <w:rFonts w:ascii="Trebuchet MS" w:hAnsi="Trebuchet MS"/>
          <w:sz w:val="20"/>
          <w:szCs w:val="20"/>
          <w:lang w:eastAsia="en-US"/>
        </w:rPr>
      </w:pPr>
      <w:r w:rsidRPr="007E3E6D">
        <w:rPr>
          <w:rFonts w:ascii="Trebuchet MS" w:hAnsi="Trebuchet MS"/>
          <w:sz w:val="20"/>
          <w:szCs w:val="20"/>
          <w:lang w:eastAsia="en-US"/>
        </w:rPr>
        <w:t xml:space="preserve">Con fecha 19 de marzo de 2020, el Gobierno Nacional, en virtud de la velocidad en el agravamiento de la situación epidemiológica a escala internacional, requirió la adopción de medidas inmediatas para hacer frente a esta emergencia. Por lo tanto, a través del </w:t>
      </w:r>
      <w:r w:rsidR="00A45F2C" w:rsidRPr="007E3E6D">
        <w:rPr>
          <w:rFonts w:ascii="Trebuchet MS" w:hAnsi="Trebuchet MS"/>
          <w:sz w:val="20"/>
          <w:szCs w:val="20"/>
          <w:lang w:eastAsia="en-US"/>
        </w:rPr>
        <w:t xml:space="preserve">Decreto de Necesidad y Urgencia </w:t>
      </w:r>
      <w:r w:rsidRPr="007E3E6D">
        <w:rPr>
          <w:rFonts w:ascii="Trebuchet MS" w:hAnsi="Trebuchet MS"/>
          <w:sz w:val="20"/>
          <w:szCs w:val="20"/>
          <w:lang w:eastAsia="en-US"/>
        </w:rPr>
        <w:t>297/2020, se establec</w:t>
      </w:r>
      <w:r w:rsidR="00023FF4">
        <w:rPr>
          <w:rFonts w:ascii="Trebuchet MS" w:hAnsi="Trebuchet MS"/>
          <w:sz w:val="20"/>
          <w:szCs w:val="20"/>
          <w:lang w:eastAsia="en-US"/>
        </w:rPr>
        <w:t>ió</w:t>
      </w:r>
      <w:r w:rsidRPr="007E3E6D">
        <w:rPr>
          <w:rFonts w:ascii="Trebuchet MS" w:hAnsi="Trebuchet MS"/>
          <w:sz w:val="20"/>
          <w:szCs w:val="20"/>
          <w:lang w:eastAsia="en-US"/>
        </w:rPr>
        <w:t xml:space="preserve"> para todas las personas que habitan en el país o se encuentren en él en forma temporaria, la medida de “aislamiento social, preventivo y obligatorio”. La medida </w:t>
      </w:r>
      <w:r w:rsidR="005B4CC2">
        <w:rPr>
          <w:rFonts w:ascii="Trebuchet MS" w:hAnsi="Trebuchet MS"/>
          <w:sz w:val="20"/>
          <w:szCs w:val="20"/>
          <w:lang w:eastAsia="en-US"/>
        </w:rPr>
        <w:t>rigió</w:t>
      </w:r>
      <w:r w:rsidRPr="007E3E6D">
        <w:rPr>
          <w:rFonts w:ascii="Trebuchet MS" w:hAnsi="Trebuchet MS"/>
          <w:sz w:val="20"/>
          <w:szCs w:val="20"/>
          <w:lang w:eastAsia="en-US"/>
        </w:rPr>
        <w:t xml:space="preserve"> desde el 20 de marzo de </w:t>
      </w:r>
      <w:r w:rsidRPr="007E3E6D">
        <w:rPr>
          <w:rFonts w:ascii="Trebuchet MS" w:hAnsi="Trebuchet MS"/>
          <w:sz w:val="20"/>
          <w:szCs w:val="20"/>
          <w:lang w:eastAsia="en-US"/>
        </w:rPr>
        <w:lastRenderedPageBreak/>
        <w:t xml:space="preserve">2020 y fue prorrogada </w:t>
      </w:r>
      <w:r w:rsidR="00023FF4">
        <w:rPr>
          <w:rFonts w:ascii="Trebuchet MS" w:hAnsi="Trebuchet MS"/>
          <w:sz w:val="20"/>
          <w:szCs w:val="20"/>
          <w:lang w:eastAsia="en-US"/>
        </w:rPr>
        <w:t>sucesivamente</w:t>
      </w:r>
      <w:r w:rsidRPr="007E3E6D">
        <w:rPr>
          <w:rFonts w:ascii="Trebuchet MS" w:hAnsi="Trebuchet MS"/>
          <w:sz w:val="20"/>
          <w:szCs w:val="20"/>
          <w:lang w:eastAsia="en-US"/>
        </w:rPr>
        <w:t xml:space="preserve"> hasta </w:t>
      </w:r>
      <w:r w:rsidR="00CA2D7E">
        <w:rPr>
          <w:rFonts w:ascii="Trebuchet MS" w:hAnsi="Trebuchet MS"/>
          <w:sz w:val="20"/>
          <w:szCs w:val="20"/>
          <w:lang w:eastAsia="en-US"/>
        </w:rPr>
        <w:t>el</w:t>
      </w:r>
      <w:r w:rsidRPr="007E3E6D">
        <w:rPr>
          <w:rFonts w:ascii="Trebuchet MS" w:hAnsi="Trebuchet MS"/>
          <w:sz w:val="20"/>
          <w:szCs w:val="20"/>
          <w:lang w:eastAsia="en-US"/>
        </w:rPr>
        <w:t xml:space="preserve"> </w:t>
      </w:r>
      <w:r w:rsidR="005B4CC2">
        <w:rPr>
          <w:rFonts w:ascii="Trebuchet MS" w:hAnsi="Trebuchet MS"/>
          <w:sz w:val="20"/>
          <w:szCs w:val="20"/>
          <w:lang w:eastAsia="en-US"/>
        </w:rPr>
        <w:t>8</w:t>
      </w:r>
      <w:r w:rsidR="002C7679">
        <w:rPr>
          <w:rFonts w:ascii="Trebuchet MS" w:hAnsi="Trebuchet MS"/>
          <w:sz w:val="20"/>
          <w:szCs w:val="20"/>
          <w:lang w:eastAsia="en-US"/>
        </w:rPr>
        <w:t xml:space="preserve"> de </w:t>
      </w:r>
      <w:r w:rsidR="005B4CC2">
        <w:rPr>
          <w:rFonts w:ascii="Trebuchet MS" w:hAnsi="Trebuchet MS"/>
          <w:sz w:val="20"/>
          <w:szCs w:val="20"/>
          <w:lang w:eastAsia="en-US"/>
        </w:rPr>
        <w:t xml:space="preserve">noviembre </w:t>
      </w:r>
      <w:r w:rsidRPr="007E3E6D">
        <w:rPr>
          <w:rFonts w:ascii="Trebuchet MS" w:hAnsi="Trebuchet MS"/>
          <w:sz w:val="20"/>
          <w:szCs w:val="20"/>
          <w:lang w:eastAsia="en-US"/>
        </w:rPr>
        <w:t>de 2020</w:t>
      </w:r>
      <w:r w:rsidR="005B4CC2">
        <w:rPr>
          <w:rFonts w:ascii="Trebuchet MS" w:hAnsi="Trebuchet MS"/>
          <w:sz w:val="20"/>
          <w:szCs w:val="20"/>
          <w:lang w:eastAsia="en-US"/>
        </w:rPr>
        <w:t xml:space="preserve">. A partir del 9 de noviembre de 2020, mediante el </w:t>
      </w:r>
      <w:r w:rsidR="005B4CC2" w:rsidRPr="007E3E6D">
        <w:rPr>
          <w:rFonts w:ascii="Trebuchet MS" w:hAnsi="Trebuchet MS"/>
          <w:sz w:val="20"/>
          <w:szCs w:val="20"/>
          <w:lang w:eastAsia="en-US"/>
        </w:rPr>
        <w:t xml:space="preserve">Decreto de Necesidad y Urgencia </w:t>
      </w:r>
      <w:r w:rsidR="005B4CC2">
        <w:rPr>
          <w:rFonts w:ascii="Trebuchet MS" w:hAnsi="Trebuchet MS"/>
          <w:sz w:val="20"/>
          <w:szCs w:val="20"/>
          <w:lang w:eastAsia="en-US"/>
        </w:rPr>
        <w:t xml:space="preserve">875/2020 (y modificatorios) se estableció el </w:t>
      </w:r>
      <w:r w:rsidR="005B4CC2" w:rsidRPr="007E3E6D">
        <w:rPr>
          <w:rFonts w:ascii="Trebuchet MS" w:hAnsi="Trebuchet MS"/>
          <w:sz w:val="20"/>
          <w:szCs w:val="20"/>
          <w:lang w:eastAsia="en-US"/>
        </w:rPr>
        <w:t>“</w:t>
      </w:r>
      <w:r w:rsidR="005B4CC2">
        <w:rPr>
          <w:rFonts w:ascii="Trebuchet MS" w:hAnsi="Trebuchet MS"/>
          <w:sz w:val="20"/>
          <w:szCs w:val="20"/>
          <w:lang w:eastAsia="en-US"/>
        </w:rPr>
        <w:t>distanciamiento</w:t>
      </w:r>
      <w:r w:rsidR="005B4CC2" w:rsidRPr="007E3E6D">
        <w:rPr>
          <w:rFonts w:ascii="Trebuchet MS" w:hAnsi="Trebuchet MS"/>
          <w:sz w:val="20"/>
          <w:szCs w:val="20"/>
          <w:lang w:eastAsia="en-US"/>
        </w:rPr>
        <w:t xml:space="preserve"> social, preventivo y obligatorio”</w:t>
      </w:r>
      <w:r w:rsidR="005B4CC2">
        <w:rPr>
          <w:rFonts w:ascii="Trebuchet MS" w:hAnsi="Trebuchet MS"/>
          <w:sz w:val="20"/>
          <w:szCs w:val="20"/>
          <w:lang w:eastAsia="en-US"/>
        </w:rPr>
        <w:t>, que rige hasta el 31 de enero de 202</w:t>
      </w:r>
      <w:r w:rsidR="00164FE9">
        <w:rPr>
          <w:rFonts w:ascii="Trebuchet MS" w:hAnsi="Trebuchet MS"/>
          <w:sz w:val="20"/>
          <w:szCs w:val="20"/>
          <w:lang w:eastAsia="en-US"/>
        </w:rPr>
        <w:t>1</w:t>
      </w:r>
      <w:r w:rsidR="005B4CC2">
        <w:rPr>
          <w:rFonts w:ascii="Trebuchet MS" w:hAnsi="Trebuchet MS"/>
          <w:sz w:val="20"/>
          <w:szCs w:val="20"/>
          <w:lang w:eastAsia="en-US"/>
        </w:rPr>
        <w:t xml:space="preserve"> y puede ser prorrogado por el tiempo que se considere necesario en atención a la situación epidemiológica.</w:t>
      </w:r>
    </w:p>
    <w:p w14:paraId="1655F5DA" w14:textId="7AC561B1" w:rsidR="00DA68C9" w:rsidRPr="007E3E6D" w:rsidRDefault="00DA68C9" w:rsidP="00BF7EB6">
      <w:pPr>
        <w:ind w:left="426"/>
        <w:jc w:val="both"/>
        <w:rPr>
          <w:rFonts w:ascii="Trebuchet MS" w:hAnsi="Trebuchet MS"/>
          <w:sz w:val="20"/>
          <w:szCs w:val="20"/>
          <w:lang w:eastAsia="en-US"/>
        </w:rPr>
      </w:pPr>
    </w:p>
    <w:p w14:paraId="41D7246D" w14:textId="4E3E7CA5" w:rsidR="00A11595" w:rsidRPr="007E3E6D" w:rsidRDefault="00A11595" w:rsidP="00BF7EB6">
      <w:pPr>
        <w:ind w:left="426"/>
        <w:jc w:val="both"/>
        <w:rPr>
          <w:rFonts w:ascii="Trebuchet MS" w:hAnsi="Trebuchet MS"/>
          <w:sz w:val="20"/>
          <w:szCs w:val="20"/>
          <w:lang w:eastAsia="en-US"/>
        </w:rPr>
      </w:pPr>
      <w:r w:rsidRPr="007E3E6D">
        <w:rPr>
          <w:rFonts w:ascii="Trebuchet MS" w:hAnsi="Trebuchet MS"/>
          <w:sz w:val="20"/>
          <w:szCs w:val="20"/>
          <w:lang w:eastAsia="en-US"/>
        </w:rPr>
        <w:t xml:space="preserve">El impacto total del brote de COVID-19 continúa evolucionando </w:t>
      </w:r>
      <w:r w:rsidR="006235B7" w:rsidRPr="007E3E6D">
        <w:rPr>
          <w:rFonts w:ascii="Trebuchet MS" w:hAnsi="Trebuchet MS"/>
          <w:sz w:val="20"/>
          <w:szCs w:val="20"/>
          <w:lang w:eastAsia="en-US"/>
        </w:rPr>
        <w:t>a</w:t>
      </w:r>
      <w:r w:rsidRPr="007E3E6D">
        <w:rPr>
          <w:rFonts w:ascii="Trebuchet MS" w:hAnsi="Trebuchet MS"/>
          <w:sz w:val="20"/>
          <w:szCs w:val="20"/>
          <w:lang w:eastAsia="en-US"/>
        </w:rPr>
        <w:t xml:space="preserve"> la fecha de los presentes estados financieros </w:t>
      </w:r>
      <w:r w:rsidR="006235B7" w:rsidRPr="007E3E6D">
        <w:rPr>
          <w:rFonts w:ascii="Trebuchet MS" w:hAnsi="Trebuchet MS"/>
          <w:sz w:val="20"/>
          <w:szCs w:val="20"/>
          <w:lang w:eastAsia="en-US"/>
        </w:rPr>
        <w:t>y,</w:t>
      </w:r>
      <w:r w:rsidRPr="007E3E6D">
        <w:rPr>
          <w:rFonts w:ascii="Trebuchet MS" w:hAnsi="Trebuchet MS"/>
          <w:sz w:val="20"/>
          <w:szCs w:val="20"/>
          <w:lang w:eastAsia="en-US"/>
        </w:rPr>
        <w:t xml:space="preserve"> </w:t>
      </w:r>
      <w:r w:rsidR="006235B7" w:rsidRPr="007E3E6D">
        <w:rPr>
          <w:rFonts w:ascii="Trebuchet MS" w:hAnsi="Trebuchet MS"/>
          <w:sz w:val="20"/>
          <w:szCs w:val="20"/>
          <w:lang w:eastAsia="en-US"/>
        </w:rPr>
        <w:t>e</w:t>
      </w:r>
      <w:r w:rsidRPr="007E3E6D">
        <w:rPr>
          <w:rFonts w:ascii="Trebuchet MS" w:hAnsi="Trebuchet MS"/>
          <w:sz w:val="20"/>
          <w:szCs w:val="20"/>
          <w:lang w:eastAsia="en-US"/>
        </w:rPr>
        <w:t>n consecuencia, existe incertidumbre en cuanto a la magnitud total que tendrá la pandemia sobre la actividad económica, tanto a nivel internacional como local.</w:t>
      </w:r>
    </w:p>
    <w:p w14:paraId="759D3AAB" w14:textId="512FD20B" w:rsidR="00A11595" w:rsidRPr="007E3E6D" w:rsidRDefault="00A11595" w:rsidP="00BF7EB6">
      <w:pPr>
        <w:ind w:left="426"/>
        <w:jc w:val="both"/>
        <w:rPr>
          <w:rFonts w:ascii="Trebuchet MS" w:hAnsi="Trebuchet MS"/>
          <w:sz w:val="20"/>
          <w:szCs w:val="20"/>
          <w:lang w:eastAsia="en-US"/>
        </w:rPr>
      </w:pPr>
    </w:p>
    <w:p w14:paraId="530D0221" w14:textId="2D1D304F" w:rsidR="00DA68C9" w:rsidRPr="007E3E6D" w:rsidRDefault="00DA68C9" w:rsidP="00BF7EB6">
      <w:pPr>
        <w:ind w:left="426"/>
        <w:jc w:val="both"/>
        <w:rPr>
          <w:rFonts w:ascii="Trebuchet MS" w:hAnsi="Trebuchet MS"/>
          <w:sz w:val="20"/>
          <w:szCs w:val="20"/>
          <w:lang w:eastAsia="en-US"/>
        </w:rPr>
      </w:pPr>
      <w:r w:rsidRPr="007E3E6D">
        <w:rPr>
          <w:rFonts w:ascii="Trebuchet MS" w:hAnsi="Trebuchet MS"/>
          <w:sz w:val="20"/>
          <w:szCs w:val="20"/>
          <w:lang w:eastAsia="en-US"/>
        </w:rPr>
        <w:t>Desde el 19 de marzo de 2020 y hasta la fecha de los presentes estados financieros se ha observado una reducción del nivel de ingresos como consecuencia del “aislamiento social, preventivo y obligatorio” mencionado previamente, principalmente debido a</w:t>
      </w:r>
      <w:r w:rsidR="00801CAE" w:rsidRPr="007E3E6D">
        <w:rPr>
          <w:rFonts w:ascii="Trebuchet MS" w:hAnsi="Trebuchet MS"/>
          <w:sz w:val="20"/>
          <w:szCs w:val="20"/>
          <w:lang w:eastAsia="en-US"/>
        </w:rPr>
        <w:t xml:space="preserve"> que</w:t>
      </w:r>
      <w:r w:rsidRPr="007E3E6D">
        <w:rPr>
          <w:rFonts w:ascii="Trebuchet MS" w:hAnsi="Trebuchet MS"/>
          <w:sz w:val="20"/>
          <w:szCs w:val="20"/>
          <w:lang w:eastAsia="en-US"/>
        </w:rPr>
        <w:t xml:space="preserve"> </w:t>
      </w:r>
      <w:r w:rsidR="00801CAE" w:rsidRPr="007E3E6D">
        <w:rPr>
          <w:rFonts w:ascii="Trebuchet MS" w:hAnsi="Trebuchet MS"/>
          <w:sz w:val="20"/>
          <w:szCs w:val="20"/>
          <w:lang w:eastAsia="en-US"/>
        </w:rPr>
        <w:t xml:space="preserve">todas </w:t>
      </w:r>
      <w:r w:rsidR="004E46CB">
        <w:rPr>
          <w:rFonts w:ascii="Trebuchet MS" w:hAnsi="Trebuchet MS"/>
          <w:sz w:val="20"/>
          <w:szCs w:val="20"/>
          <w:lang w:eastAsia="en-US"/>
        </w:rPr>
        <w:t xml:space="preserve">provincias en </w:t>
      </w:r>
      <w:r w:rsidR="00801CAE" w:rsidRPr="007E3E6D">
        <w:rPr>
          <w:rFonts w:ascii="Trebuchet MS" w:hAnsi="Trebuchet MS"/>
          <w:sz w:val="20"/>
          <w:szCs w:val="20"/>
          <w:lang w:eastAsia="en-US"/>
        </w:rPr>
        <w:t xml:space="preserve">las cuales la Sociedad tiene actualmente contratos vigentes </w:t>
      </w:r>
      <w:r w:rsidR="00E11B6A" w:rsidRPr="007E3E6D">
        <w:rPr>
          <w:rFonts w:ascii="Trebuchet MS" w:hAnsi="Trebuchet MS"/>
          <w:sz w:val="20"/>
          <w:szCs w:val="20"/>
          <w:lang w:eastAsia="en-US"/>
        </w:rPr>
        <w:t>habían</w:t>
      </w:r>
      <w:r w:rsidR="00801CAE" w:rsidRPr="007E3E6D">
        <w:rPr>
          <w:rFonts w:ascii="Trebuchet MS" w:hAnsi="Trebuchet MS"/>
          <w:sz w:val="20"/>
          <w:szCs w:val="20"/>
          <w:lang w:eastAsia="en-US"/>
        </w:rPr>
        <w:t xml:space="preserve"> resuelto el cierre de las agencias de </w:t>
      </w:r>
      <w:r w:rsidR="006235B7" w:rsidRPr="007E3E6D">
        <w:rPr>
          <w:rFonts w:ascii="Trebuchet MS" w:hAnsi="Trebuchet MS"/>
          <w:sz w:val="20"/>
          <w:szCs w:val="20"/>
          <w:lang w:eastAsia="en-US"/>
        </w:rPr>
        <w:t>lotería</w:t>
      </w:r>
      <w:r w:rsidR="00801CAE" w:rsidRPr="007E3E6D">
        <w:rPr>
          <w:rFonts w:ascii="Trebuchet MS" w:hAnsi="Trebuchet MS"/>
          <w:sz w:val="20"/>
          <w:szCs w:val="20"/>
          <w:lang w:eastAsia="en-US"/>
        </w:rPr>
        <w:t xml:space="preserve"> hasta tanto finali</w:t>
      </w:r>
      <w:r w:rsidR="00E11B6A" w:rsidRPr="007E3E6D">
        <w:rPr>
          <w:rFonts w:ascii="Trebuchet MS" w:hAnsi="Trebuchet MS"/>
          <w:sz w:val="20"/>
          <w:szCs w:val="20"/>
          <w:lang w:eastAsia="en-US"/>
        </w:rPr>
        <w:t>zara</w:t>
      </w:r>
      <w:r w:rsidR="00801CAE" w:rsidRPr="007E3E6D">
        <w:rPr>
          <w:rFonts w:ascii="Trebuchet MS" w:hAnsi="Trebuchet MS"/>
          <w:sz w:val="20"/>
          <w:szCs w:val="20"/>
          <w:lang w:eastAsia="en-US"/>
        </w:rPr>
        <w:t xml:space="preserve"> la medida de aislamiento</w:t>
      </w:r>
      <w:r w:rsidR="00D105B7" w:rsidRPr="007E3E6D">
        <w:rPr>
          <w:rFonts w:ascii="Trebuchet MS" w:hAnsi="Trebuchet MS"/>
          <w:sz w:val="20"/>
          <w:szCs w:val="20"/>
          <w:lang w:eastAsia="en-US"/>
        </w:rPr>
        <w:t>.</w:t>
      </w:r>
      <w:r w:rsidR="00A45F2C" w:rsidRPr="007E3E6D">
        <w:rPr>
          <w:rFonts w:ascii="Trebuchet MS" w:hAnsi="Trebuchet MS"/>
          <w:sz w:val="20"/>
          <w:szCs w:val="20"/>
          <w:lang w:eastAsia="en-US"/>
        </w:rPr>
        <w:t xml:space="preserve"> </w:t>
      </w:r>
      <w:r w:rsidR="00A74946" w:rsidRPr="007E3E6D">
        <w:rPr>
          <w:rFonts w:ascii="Trebuchet MS" w:hAnsi="Trebuchet MS"/>
          <w:sz w:val="20"/>
          <w:szCs w:val="20"/>
          <w:lang w:eastAsia="en-US"/>
        </w:rPr>
        <w:t xml:space="preserve">Esta situación motivó también la suspensión de </w:t>
      </w:r>
      <w:r w:rsidR="00801CAE" w:rsidRPr="007E3E6D">
        <w:rPr>
          <w:rFonts w:ascii="Trebuchet MS" w:hAnsi="Trebuchet MS"/>
          <w:sz w:val="20"/>
          <w:szCs w:val="20"/>
          <w:lang w:eastAsia="en-US"/>
        </w:rPr>
        <w:t>los</w:t>
      </w:r>
      <w:r w:rsidR="00A74946" w:rsidRPr="007E3E6D">
        <w:rPr>
          <w:rFonts w:ascii="Trebuchet MS" w:hAnsi="Trebuchet MS"/>
          <w:sz w:val="20"/>
          <w:szCs w:val="20"/>
          <w:lang w:eastAsia="en-US"/>
        </w:rPr>
        <w:t xml:space="preserve"> trabajadores de la </w:t>
      </w:r>
      <w:r w:rsidR="00C97121" w:rsidRPr="007E3E6D">
        <w:rPr>
          <w:rFonts w:ascii="Trebuchet MS" w:hAnsi="Trebuchet MS"/>
          <w:sz w:val="20"/>
          <w:szCs w:val="20"/>
          <w:lang w:eastAsia="en-US"/>
        </w:rPr>
        <w:t>Socieda</w:t>
      </w:r>
      <w:r w:rsidR="00A82E67" w:rsidRPr="007E3E6D">
        <w:rPr>
          <w:rFonts w:ascii="Trebuchet MS" w:hAnsi="Trebuchet MS"/>
          <w:sz w:val="20"/>
          <w:szCs w:val="20"/>
          <w:lang w:eastAsia="en-US"/>
        </w:rPr>
        <w:t>d en los términos del artículo 223 bis de la Ley 20.744 de Contrato de Trabajo</w:t>
      </w:r>
      <w:r w:rsidR="00E565EA">
        <w:rPr>
          <w:rFonts w:ascii="Trebuchet MS" w:hAnsi="Trebuchet MS"/>
          <w:sz w:val="20"/>
          <w:szCs w:val="20"/>
          <w:lang w:eastAsia="en-US"/>
        </w:rPr>
        <w:t xml:space="preserve"> durante los meses de abril y mayo</w:t>
      </w:r>
      <w:r w:rsidR="00E11B6A" w:rsidRPr="007E3E6D">
        <w:rPr>
          <w:rFonts w:ascii="Trebuchet MS" w:hAnsi="Trebuchet MS"/>
          <w:sz w:val="20"/>
          <w:szCs w:val="20"/>
          <w:lang w:eastAsia="en-US"/>
        </w:rPr>
        <w:t>.</w:t>
      </w:r>
    </w:p>
    <w:p w14:paraId="0962CB6A" w14:textId="2E224CE5" w:rsidR="00E11B6A" w:rsidRPr="007E3E6D" w:rsidRDefault="00E11B6A" w:rsidP="00BF7EB6">
      <w:pPr>
        <w:ind w:left="426"/>
        <w:jc w:val="both"/>
        <w:rPr>
          <w:rFonts w:ascii="Trebuchet MS" w:hAnsi="Trebuchet MS"/>
          <w:sz w:val="20"/>
          <w:szCs w:val="20"/>
          <w:lang w:eastAsia="en-US"/>
        </w:rPr>
      </w:pPr>
    </w:p>
    <w:p w14:paraId="67740FB2" w14:textId="194E00C7" w:rsidR="00391B6D" w:rsidRPr="007E3E6D" w:rsidRDefault="00E565EA" w:rsidP="00BF7EB6">
      <w:pPr>
        <w:ind w:left="426"/>
        <w:jc w:val="both"/>
        <w:rPr>
          <w:rFonts w:ascii="Trebuchet MS" w:hAnsi="Trebuchet MS"/>
          <w:sz w:val="20"/>
          <w:szCs w:val="20"/>
          <w:lang w:eastAsia="en-US"/>
        </w:rPr>
      </w:pPr>
      <w:r w:rsidRPr="00E565EA">
        <w:rPr>
          <w:rFonts w:ascii="Trebuchet MS" w:hAnsi="Trebuchet MS"/>
          <w:sz w:val="20"/>
          <w:szCs w:val="20"/>
          <w:lang w:eastAsia="en-US"/>
        </w:rPr>
        <w:t xml:space="preserve">A partir del mes de mayo de 2020 las operaciones en las distintas provincias donde la Sociedad presta servicios se fueron reactivando </w:t>
      </w:r>
      <w:proofErr w:type="gramStart"/>
      <w:r w:rsidRPr="00E565EA">
        <w:rPr>
          <w:rFonts w:ascii="Trebuchet MS" w:hAnsi="Trebuchet MS"/>
          <w:sz w:val="20"/>
          <w:szCs w:val="20"/>
          <w:lang w:eastAsia="en-US"/>
        </w:rPr>
        <w:t>de acuerdo al</w:t>
      </w:r>
      <w:proofErr w:type="gramEnd"/>
      <w:r w:rsidRPr="00E565EA">
        <w:rPr>
          <w:rFonts w:ascii="Trebuchet MS" w:hAnsi="Trebuchet MS"/>
          <w:sz w:val="20"/>
          <w:szCs w:val="20"/>
          <w:lang w:eastAsia="en-US"/>
        </w:rPr>
        <w:t xml:space="preserve"> siguiente orden cronológico: i) en Misiones el día 2 de mayo, </w:t>
      </w:r>
      <w:proofErr w:type="spellStart"/>
      <w:r w:rsidRPr="00E565EA">
        <w:rPr>
          <w:rFonts w:ascii="Trebuchet MS" w:hAnsi="Trebuchet MS"/>
          <w:sz w:val="20"/>
          <w:szCs w:val="20"/>
          <w:lang w:eastAsia="en-US"/>
        </w:rPr>
        <w:t>ii</w:t>
      </w:r>
      <w:proofErr w:type="spellEnd"/>
      <w:r w:rsidRPr="00E565EA">
        <w:rPr>
          <w:rFonts w:ascii="Trebuchet MS" w:hAnsi="Trebuchet MS"/>
          <w:sz w:val="20"/>
          <w:szCs w:val="20"/>
          <w:lang w:eastAsia="en-US"/>
        </w:rPr>
        <w:t xml:space="preserve">) en Entre Ríos el día 4 de mayo, </w:t>
      </w:r>
      <w:proofErr w:type="spellStart"/>
      <w:r w:rsidRPr="00E565EA">
        <w:rPr>
          <w:rFonts w:ascii="Trebuchet MS" w:hAnsi="Trebuchet MS"/>
          <w:sz w:val="20"/>
          <w:szCs w:val="20"/>
          <w:lang w:eastAsia="en-US"/>
        </w:rPr>
        <w:t>iii</w:t>
      </w:r>
      <w:proofErr w:type="spellEnd"/>
      <w:r w:rsidRPr="00E565EA">
        <w:rPr>
          <w:rFonts w:ascii="Trebuchet MS" w:hAnsi="Trebuchet MS"/>
          <w:sz w:val="20"/>
          <w:szCs w:val="20"/>
          <w:lang w:eastAsia="en-US"/>
        </w:rPr>
        <w:t xml:space="preserve">) en Córdoba el día 11 de mayo, </w:t>
      </w:r>
      <w:proofErr w:type="spellStart"/>
      <w:r w:rsidRPr="00E565EA">
        <w:rPr>
          <w:rFonts w:ascii="Trebuchet MS" w:hAnsi="Trebuchet MS"/>
          <w:sz w:val="20"/>
          <w:szCs w:val="20"/>
          <w:lang w:eastAsia="en-US"/>
        </w:rPr>
        <w:t>iv</w:t>
      </w:r>
      <w:proofErr w:type="spellEnd"/>
      <w:r w:rsidRPr="00E565EA">
        <w:rPr>
          <w:rFonts w:ascii="Trebuchet MS" w:hAnsi="Trebuchet MS"/>
          <w:sz w:val="20"/>
          <w:szCs w:val="20"/>
          <w:lang w:eastAsia="en-US"/>
        </w:rPr>
        <w:t>) en Santa Fe el día 13 de mayo</w:t>
      </w:r>
      <w:r>
        <w:rPr>
          <w:rFonts w:ascii="Trebuchet MS" w:hAnsi="Trebuchet MS"/>
          <w:sz w:val="20"/>
          <w:szCs w:val="20"/>
          <w:lang w:eastAsia="en-US"/>
        </w:rPr>
        <w:t>,</w:t>
      </w:r>
      <w:r w:rsidRPr="00E565EA">
        <w:rPr>
          <w:rFonts w:ascii="Trebuchet MS" w:hAnsi="Trebuchet MS"/>
          <w:sz w:val="20"/>
          <w:szCs w:val="20"/>
          <w:lang w:eastAsia="en-US"/>
        </w:rPr>
        <w:t xml:space="preserve"> v) en Formosa el día 14 de mayo, y vi) en la Provincia de Buenos Aires el día 8 de junio</w:t>
      </w:r>
      <w:r w:rsidR="00340BD1" w:rsidRPr="007E3E6D">
        <w:rPr>
          <w:rFonts w:ascii="Trebuchet MS" w:hAnsi="Trebuchet MS"/>
          <w:sz w:val="20"/>
          <w:szCs w:val="20"/>
          <w:lang w:eastAsia="en-US"/>
        </w:rPr>
        <w:t xml:space="preserve">. </w:t>
      </w:r>
    </w:p>
    <w:p w14:paraId="7227E94C" w14:textId="77777777" w:rsidR="00391B6D" w:rsidRPr="007E3E6D" w:rsidRDefault="00391B6D" w:rsidP="00BF7EB6">
      <w:pPr>
        <w:ind w:left="426"/>
        <w:jc w:val="both"/>
        <w:rPr>
          <w:rFonts w:ascii="Trebuchet MS" w:hAnsi="Trebuchet MS"/>
          <w:sz w:val="20"/>
          <w:szCs w:val="20"/>
          <w:lang w:eastAsia="en-US"/>
        </w:rPr>
      </w:pPr>
    </w:p>
    <w:p w14:paraId="4B4969D6" w14:textId="444093C5" w:rsidR="00D105B7" w:rsidRPr="007E3E6D" w:rsidRDefault="009268A0" w:rsidP="00BF7EB6">
      <w:pPr>
        <w:ind w:left="426"/>
        <w:jc w:val="both"/>
        <w:rPr>
          <w:rFonts w:ascii="Trebuchet MS" w:hAnsi="Trebuchet MS"/>
          <w:sz w:val="20"/>
          <w:szCs w:val="20"/>
          <w:lang w:eastAsia="en-US"/>
        </w:rPr>
      </w:pPr>
      <w:r w:rsidRPr="007E3E6D">
        <w:rPr>
          <w:rFonts w:ascii="Trebuchet MS" w:hAnsi="Trebuchet MS"/>
          <w:sz w:val="20"/>
          <w:szCs w:val="20"/>
          <w:lang w:eastAsia="en-US"/>
        </w:rPr>
        <w:t xml:space="preserve">Como parte de las medidas adoptadas por la Sociedad frente a la pandemia, se destaca el </w:t>
      </w:r>
      <w:r w:rsidR="00A45F2C" w:rsidRPr="007E3E6D">
        <w:rPr>
          <w:rFonts w:ascii="Trebuchet MS" w:hAnsi="Trebuchet MS"/>
          <w:sz w:val="20"/>
          <w:szCs w:val="20"/>
          <w:lang w:eastAsia="en-US"/>
        </w:rPr>
        <w:t>acogimiento al Programa de Asistencia al Trabajo (“ATP”) dispuesto por el Gobierno Nacional mediante el Decreto de Necesidad y Urgencia 332/2020. Específicamente</w:t>
      </w:r>
      <w:r w:rsidR="008A62CF" w:rsidRPr="007E3E6D">
        <w:rPr>
          <w:rFonts w:ascii="Trebuchet MS" w:hAnsi="Trebuchet MS"/>
          <w:sz w:val="20"/>
          <w:szCs w:val="20"/>
          <w:lang w:eastAsia="en-US"/>
        </w:rPr>
        <w:t xml:space="preserve"> se han obtenido los siguientes beneficios:</w:t>
      </w:r>
    </w:p>
    <w:p w14:paraId="620E577E" w14:textId="7EF8C8D7" w:rsidR="008A62CF" w:rsidRPr="008439E8" w:rsidRDefault="008A62CF" w:rsidP="00BF7EB6">
      <w:pPr>
        <w:pStyle w:val="Prrafodelista"/>
        <w:numPr>
          <w:ilvl w:val="0"/>
          <w:numId w:val="7"/>
        </w:numPr>
        <w:ind w:hanging="294"/>
        <w:jc w:val="both"/>
        <w:rPr>
          <w:rFonts w:ascii="Trebuchet MS" w:hAnsi="Trebuchet MS"/>
          <w:sz w:val="20"/>
          <w:szCs w:val="20"/>
          <w:lang w:eastAsia="en-US"/>
        </w:rPr>
      </w:pPr>
      <w:r w:rsidRPr="008439E8">
        <w:rPr>
          <w:rFonts w:ascii="Trebuchet MS" w:hAnsi="Trebuchet MS"/>
          <w:sz w:val="20"/>
          <w:szCs w:val="20"/>
          <w:lang w:eastAsia="en-US"/>
        </w:rPr>
        <w:t xml:space="preserve">Postergación por sesenta días </w:t>
      </w:r>
      <w:r w:rsidR="00A74946" w:rsidRPr="008439E8">
        <w:rPr>
          <w:rFonts w:ascii="Trebuchet MS" w:hAnsi="Trebuchet MS"/>
          <w:sz w:val="20"/>
          <w:szCs w:val="20"/>
          <w:lang w:eastAsia="en-US"/>
        </w:rPr>
        <w:t>del pago</w:t>
      </w:r>
      <w:r w:rsidRPr="008439E8">
        <w:rPr>
          <w:rFonts w:ascii="Trebuchet MS" w:hAnsi="Trebuchet MS"/>
          <w:sz w:val="20"/>
          <w:szCs w:val="20"/>
          <w:lang w:eastAsia="en-US"/>
        </w:rPr>
        <w:t xml:space="preserve"> de las contribuciones patronales correspondientes al período devengado abril de 2020.</w:t>
      </w:r>
    </w:p>
    <w:p w14:paraId="7C71C4D4" w14:textId="57A0AB29" w:rsidR="008A62CF" w:rsidRPr="007E3E6D" w:rsidRDefault="00A74946" w:rsidP="00BF7EB6">
      <w:pPr>
        <w:pStyle w:val="Prrafodelista"/>
        <w:numPr>
          <w:ilvl w:val="0"/>
          <w:numId w:val="7"/>
        </w:numPr>
        <w:ind w:hanging="294"/>
        <w:jc w:val="both"/>
        <w:rPr>
          <w:rFonts w:ascii="Trebuchet MS" w:hAnsi="Trebuchet MS"/>
          <w:sz w:val="20"/>
          <w:szCs w:val="20"/>
          <w:lang w:eastAsia="en-US"/>
        </w:rPr>
      </w:pPr>
      <w:r w:rsidRPr="007E3E6D">
        <w:rPr>
          <w:rFonts w:ascii="Trebuchet MS" w:hAnsi="Trebuchet MS"/>
          <w:sz w:val="20"/>
          <w:szCs w:val="20"/>
          <w:lang w:eastAsia="en-US"/>
        </w:rPr>
        <w:t>El denominado “s</w:t>
      </w:r>
      <w:r w:rsidR="008A62CF" w:rsidRPr="007E3E6D">
        <w:rPr>
          <w:rFonts w:ascii="Trebuchet MS" w:hAnsi="Trebuchet MS"/>
          <w:sz w:val="20"/>
          <w:szCs w:val="20"/>
          <w:lang w:eastAsia="en-US"/>
        </w:rPr>
        <w:t xml:space="preserve">alario </w:t>
      </w:r>
      <w:r w:rsidRPr="007E3E6D">
        <w:rPr>
          <w:rFonts w:ascii="Trebuchet MS" w:hAnsi="Trebuchet MS"/>
          <w:sz w:val="20"/>
          <w:szCs w:val="20"/>
          <w:lang w:eastAsia="en-US"/>
        </w:rPr>
        <w:t>c</w:t>
      </w:r>
      <w:r w:rsidR="008A62CF" w:rsidRPr="007E3E6D">
        <w:rPr>
          <w:rFonts w:ascii="Trebuchet MS" w:hAnsi="Trebuchet MS"/>
          <w:sz w:val="20"/>
          <w:szCs w:val="20"/>
          <w:lang w:eastAsia="en-US"/>
        </w:rPr>
        <w:t>omplementario</w:t>
      </w:r>
      <w:r w:rsidRPr="007E3E6D">
        <w:rPr>
          <w:rFonts w:ascii="Trebuchet MS" w:hAnsi="Trebuchet MS"/>
          <w:sz w:val="20"/>
          <w:szCs w:val="20"/>
          <w:lang w:eastAsia="en-US"/>
        </w:rPr>
        <w:t>”, que corresponde a una</w:t>
      </w:r>
      <w:r w:rsidR="008A62CF" w:rsidRPr="007E3E6D">
        <w:rPr>
          <w:rFonts w:ascii="Trebuchet MS" w:hAnsi="Trebuchet MS"/>
          <w:sz w:val="20"/>
          <w:szCs w:val="20"/>
          <w:lang w:eastAsia="en-US"/>
        </w:rPr>
        <w:t xml:space="preserve"> asignación abonada por el </w:t>
      </w:r>
      <w:r w:rsidRPr="007E3E6D">
        <w:rPr>
          <w:rFonts w:ascii="Trebuchet MS" w:hAnsi="Trebuchet MS"/>
          <w:sz w:val="20"/>
          <w:szCs w:val="20"/>
          <w:lang w:eastAsia="en-US"/>
        </w:rPr>
        <w:t>Gobierno</w:t>
      </w:r>
      <w:r w:rsidR="008A62CF" w:rsidRPr="007E3E6D">
        <w:rPr>
          <w:rFonts w:ascii="Trebuchet MS" w:hAnsi="Trebuchet MS"/>
          <w:sz w:val="20"/>
          <w:szCs w:val="20"/>
          <w:lang w:eastAsia="en-US"/>
        </w:rPr>
        <w:t xml:space="preserve"> Nacional para los trabajadores en relación de dependencia del sector privado</w:t>
      </w:r>
      <w:r w:rsidRPr="007E3E6D">
        <w:rPr>
          <w:rFonts w:ascii="Trebuchet MS" w:hAnsi="Trebuchet MS"/>
          <w:sz w:val="20"/>
          <w:szCs w:val="20"/>
          <w:lang w:eastAsia="en-US"/>
        </w:rPr>
        <w:t xml:space="preserve">, cuyo </w:t>
      </w:r>
      <w:r w:rsidR="008A62CF" w:rsidRPr="007E3E6D">
        <w:rPr>
          <w:rFonts w:ascii="Trebuchet MS" w:hAnsi="Trebuchet MS"/>
          <w:sz w:val="20"/>
          <w:szCs w:val="20"/>
          <w:lang w:eastAsia="en-US"/>
        </w:rPr>
        <w:t xml:space="preserve">monto </w:t>
      </w:r>
      <w:r w:rsidRPr="007E3E6D">
        <w:rPr>
          <w:rFonts w:ascii="Trebuchet MS" w:hAnsi="Trebuchet MS"/>
          <w:sz w:val="20"/>
          <w:szCs w:val="20"/>
          <w:lang w:eastAsia="en-US"/>
        </w:rPr>
        <w:t xml:space="preserve">es </w:t>
      </w:r>
      <w:r w:rsidR="008A62CF" w:rsidRPr="007E3E6D">
        <w:rPr>
          <w:rFonts w:ascii="Trebuchet MS" w:hAnsi="Trebuchet MS"/>
          <w:sz w:val="20"/>
          <w:szCs w:val="20"/>
          <w:lang w:eastAsia="en-US"/>
        </w:rPr>
        <w:t>equivalente al 50% del salario neto del trabajador correspondiente al mes de febrero de 2020</w:t>
      </w:r>
      <w:r w:rsidRPr="007E3E6D">
        <w:rPr>
          <w:rFonts w:ascii="Trebuchet MS" w:hAnsi="Trebuchet MS"/>
          <w:sz w:val="20"/>
          <w:szCs w:val="20"/>
          <w:lang w:eastAsia="en-US"/>
        </w:rPr>
        <w:t xml:space="preserve"> (</w:t>
      </w:r>
      <w:r w:rsidR="008A62CF" w:rsidRPr="007E3E6D">
        <w:rPr>
          <w:rFonts w:ascii="Trebuchet MS" w:hAnsi="Trebuchet MS"/>
          <w:sz w:val="20"/>
          <w:szCs w:val="20"/>
          <w:lang w:eastAsia="en-US"/>
        </w:rPr>
        <w:t>no pudiendo ser inferior a una suma equivalente a un salario mínimo, vital y móvil ni superar dos salarios mínimos, vitales y móviles, o al total del salario neto correspondiente a ese mes</w:t>
      </w:r>
      <w:r w:rsidRPr="007E3E6D">
        <w:rPr>
          <w:rFonts w:ascii="Trebuchet MS" w:hAnsi="Trebuchet MS"/>
          <w:sz w:val="20"/>
          <w:szCs w:val="20"/>
          <w:lang w:eastAsia="en-US"/>
        </w:rPr>
        <w:t>). El monto correspondiente a este subsidio se encuentra expuesto en la línea “Subsidios sobre sueldos y jornales y contribuciones sociales” de la Nota 19.</w:t>
      </w:r>
    </w:p>
    <w:p w14:paraId="4876ED6C" w14:textId="01F941B3" w:rsidR="00A74946" w:rsidRPr="007E3E6D" w:rsidRDefault="00A74946" w:rsidP="00BF7EB6">
      <w:pPr>
        <w:jc w:val="both"/>
        <w:rPr>
          <w:rFonts w:ascii="Trebuchet MS" w:hAnsi="Trebuchet MS"/>
          <w:sz w:val="20"/>
          <w:szCs w:val="20"/>
          <w:lang w:eastAsia="en-US"/>
        </w:rPr>
      </w:pPr>
    </w:p>
    <w:p w14:paraId="5A21EADE" w14:textId="6A2D2CDD" w:rsidR="00801CAE" w:rsidRPr="007E3E6D" w:rsidRDefault="00801CAE" w:rsidP="00BF7EB6">
      <w:pPr>
        <w:ind w:left="426"/>
        <w:jc w:val="both"/>
        <w:rPr>
          <w:rFonts w:ascii="Trebuchet MS" w:hAnsi="Trebuchet MS"/>
          <w:sz w:val="20"/>
          <w:szCs w:val="20"/>
          <w:lang w:eastAsia="en-US"/>
        </w:rPr>
      </w:pPr>
      <w:r w:rsidRPr="007E3E6D">
        <w:rPr>
          <w:rFonts w:ascii="Trebuchet MS" w:hAnsi="Trebuchet MS"/>
          <w:sz w:val="20"/>
          <w:szCs w:val="20"/>
          <w:lang w:eastAsia="en-US"/>
        </w:rPr>
        <w:t>Por otro lado, conforme lo establece el artículo 223 bis de la Ley 20.744 de Contrato de Trabajo, las remuneraciones de los trabajadores suspendidos se considera prestación no remunerativa y, en consecuencia, solo</w:t>
      </w:r>
      <w:r w:rsidR="00A82E67" w:rsidRPr="007E3E6D">
        <w:rPr>
          <w:rFonts w:ascii="Trebuchet MS" w:hAnsi="Trebuchet MS"/>
          <w:sz w:val="20"/>
          <w:szCs w:val="20"/>
          <w:lang w:eastAsia="en-US"/>
        </w:rPr>
        <w:t xml:space="preserve"> se han tributado las contribuciones correspondientes a Sistema de Obras Sociales y al Fondo Solidario de Redistribución.</w:t>
      </w:r>
    </w:p>
    <w:p w14:paraId="38AE61F6" w14:textId="77777777" w:rsidR="00801CAE" w:rsidRPr="007E3E6D" w:rsidRDefault="00801CAE" w:rsidP="00BF7EB6">
      <w:pPr>
        <w:ind w:left="426"/>
        <w:jc w:val="both"/>
        <w:rPr>
          <w:rFonts w:ascii="Trebuchet MS" w:hAnsi="Trebuchet MS"/>
          <w:sz w:val="20"/>
          <w:szCs w:val="20"/>
          <w:lang w:eastAsia="en-US"/>
        </w:rPr>
      </w:pPr>
    </w:p>
    <w:p w14:paraId="0CE16745" w14:textId="6E66982D" w:rsidR="001F7612" w:rsidRPr="007E3E6D" w:rsidRDefault="00A11595" w:rsidP="00BF7EB6">
      <w:pPr>
        <w:ind w:left="426"/>
        <w:jc w:val="both"/>
        <w:rPr>
          <w:rFonts w:ascii="Trebuchet MS" w:hAnsi="Trebuchet MS"/>
          <w:sz w:val="20"/>
          <w:szCs w:val="20"/>
          <w:lang w:eastAsia="en-US"/>
        </w:rPr>
      </w:pPr>
      <w:r w:rsidRPr="007E3E6D">
        <w:rPr>
          <w:rFonts w:ascii="Trebuchet MS" w:hAnsi="Trebuchet MS"/>
          <w:sz w:val="20"/>
          <w:szCs w:val="20"/>
          <w:lang w:eastAsia="en-US"/>
        </w:rPr>
        <w:t xml:space="preserve">La </w:t>
      </w:r>
      <w:r w:rsidR="00A82E67" w:rsidRPr="007E3E6D">
        <w:rPr>
          <w:rFonts w:ascii="Trebuchet MS" w:hAnsi="Trebuchet MS"/>
          <w:sz w:val="20"/>
          <w:szCs w:val="20"/>
          <w:lang w:eastAsia="en-US"/>
        </w:rPr>
        <w:t>D</w:t>
      </w:r>
      <w:r w:rsidRPr="007E3E6D">
        <w:rPr>
          <w:rFonts w:ascii="Trebuchet MS" w:hAnsi="Trebuchet MS"/>
          <w:sz w:val="20"/>
          <w:szCs w:val="20"/>
          <w:lang w:eastAsia="en-US"/>
        </w:rPr>
        <w:t xml:space="preserve">irección y </w:t>
      </w:r>
      <w:r w:rsidR="00A82E67" w:rsidRPr="007E3E6D">
        <w:rPr>
          <w:rFonts w:ascii="Trebuchet MS" w:hAnsi="Trebuchet MS"/>
          <w:sz w:val="20"/>
          <w:szCs w:val="20"/>
          <w:lang w:eastAsia="en-US"/>
        </w:rPr>
        <w:t>G</w:t>
      </w:r>
      <w:r w:rsidRPr="007E3E6D">
        <w:rPr>
          <w:rFonts w:ascii="Trebuchet MS" w:hAnsi="Trebuchet MS"/>
          <w:sz w:val="20"/>
          <w:szCs w:val="20"/>
          <w:lang w:eastAsia="en-US"/>
        </w:rPr>
        <w:t xml:space="preserve">erencia de la Sociedad se encuentran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totales </w:t>
      </w:r>
      <w:r w:rsidRPr="007E3E6D">
        <w:rPr>
          <w:rFonts w:ascii="Trebuchet MS" w:hAnsi="Trebuchet MS"/>
          <w:sz w:val="20"/>
          <w:szCs w:val="20"/>
          <w:lang w:eastAsia="en-US"/>
        </w:rPr>
        <w:lastRenderedPageBreak/>
        <w:t>del brote de COVID-19 en el resultado de sus operaciones, condición financiera y liquidez para el ejercicio 202</w:t>
      </w:r>
      <w:r w:rsidR="00443EDE">
        <w:rPr>
          <w:rFonts w:ascii="Trebuchet MS" w:hAnsi="Trebuchet MS"/>
          <w:sz w:val="20"/>
          <w:szCs w:val="20"/>
          <w:lang w:eastAsia="en-US"/>
        </w:rPr>
        <w:t>1</w:t>
      </w:r>
      <w:r w:rsidRPr="007E3E6D">
        <w:rPr>
          <w:rFonts w:ascii="Trebuchet MS" w:hAnsi="Trebuchet MS"/>
          <w:sz w:val="20"/>
          <w:szCs w:val="20"/>
          <w:lang w:eastAsia="en-US"/>
        </w:rPr>
        <w:t>.</w:t>
      </w:r>
      <w:r w:rsidR="007232DE" w:rsidRPr="007E3E6D">
        <w:rPr>
          <w:rFonts w:ascii="Trebuchet MS" w:hAnsi="Trebuchet MS"/>
          <w:sz w:val="20"/>
          <w:szCs w:val="20"/>
          <w:lang w:eastAsia="en-US"/>
        </w:rPr>
        <w:t xml:space="preserve"> </w:t>
      </w:r>
    </w:p>
    <w:p w14:paraId="48801068" w14:textId="7BB48703" w:rsidR="007232DE" w:rsidRPr="007E3E6D" w:rsidRDefault="007232DE" w:rsidP="00BF7EB6">
      <w:pPr>
        <w:ind w:left="426"/>
        <w:jc w:val="both"/>
        <w:rPr>
          <w:rFonts w:ascii="Trebuchet MS" w:hAnsi="Trebuchet MS"/>
          <w:sz w:val="20"/>
          <w:szCs w:val="20"/>
          <w:lang w:eastAsia="en-US"/>
        </w:rPr>
      </w:pPr>
    </w:p>
    <w:p w14:paraId="40D023E8" w14:textId="2121A31D" w:rsidR="007232DE" w:rsidRDefault="007232DE" w:rsidP="00BF7EB6">
      <w:pPr>
        <w:ind w:left="426"/>
        <w:jc w:val="both"/>
        <w:rPr>
          <w:rFonts w:ascii="Trebuchet MS" w:hAnsi="Trebuchet MS"/>
          <w:sz w:val="20"/>
          <w:szCs w:val="20"/>
          <w:lang w:eastAsia="en-US"/>
        </w:rPr>
      </w:pPr>
      <w:bookmarkStart w:id="31" w:name="_Hlk42011201"/>
      <w:r w:rsidRPr="007E3E6D">
        <w:rPr>
          <w:rFonts w:ascii="Trebuchet MS" w:hAnsi="Trebuchet MS"/>
          <w:sz w:val="20"/>
          <w:szCs w:val="20"/>
          <w:lang w:eastAsia="en-US"/>
        </w:rPr>
        <w:t>La Dirección de la Sociedad ha preparado los presentes estados financieros bajo la premisa de una empresa en marcha. Por lo tanto, dichos estados financieros no incluyen los efectos de eventuales ajustes y reclasificaciones, si los hubiere, que pudieran requerirse de no resolverse las situaciones mencionada</w:t>
      </w:r>
      <w:r w:rsidR="00D013D0">
        <w:rPr>
          <w:rFonts w:ascii="Trebuchet MS" w:hAnsi="Trebuchet MS"/>
          <w:sz w:val="20"/>
          <w:szCs w:val="20"/>
          <w:lang w:eastAsia="en-US"/>
        </w:rPr>
        <w:t>s</w:t>
      </w:r>
      <w:r w:rsidRPr="007E3E6D">
        <w:rPr>
          <w:rFonts w:ascii="Trebuchet MS" w:hAnsi="Trebuchet MS"/>
          <w:sz w:val="20"/>
          <w:szCs w:val="20"/>
          <w:lang w:eastAsia="en-US"/>
        </w:rPr>
        <w:t xml:space="preserve"> en los párrafos precedentes.</w:t>
      </w:r>
    </w:p>
    <w:bookmarkEnd w:id="31"/>
    <w:p w14:paraId="4E882BEF" w14:textId="590A5B45" w:rsidR="00DA68C9" w:rsidRDefault="00DA68C9" w:rsidP="00BF7EB6">
      <w:pPr>
        <w:ind w:left="426"/>
        <w:jc w:val="both"/>
        <w:rPr>
          <w:rFonts w:ascii="Trebuchet MS" w:hAnsi="Trebuchet MS"/>
          <w:sz w:val="20"/>
          <w:szCs w:val="20"/>
          <w:lang w:eastAsia="en-US"/>
        </w:rPr>
      </w:pPr>
    </w:p>
    <w:bookmarkEnd w:id="28"/>
    <w:p w14:paraId="75777B96" w14:textId="1940CE83" w:rsidR="00FA694E" w:rsidRPr="001914C7" w:rsidRDefault="00FA694E" w:rsidP="000B7F12">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 xml:space="preserve">HECHOS POSTERIORES AL CIERRE DEL </w:t>
      </w:r>
      <w:r w:rsidR="00187088">
        <w:rPr>
          <w:rFonts w:ascii="Trebuchet MS" w:hAnsi="Trebuchet MS"/>
          <w:b/>
          <w:sz w:val="20"/>
          <w:szCs w:val="20"/>
          <w:u w:val="single"/>
        </w:rPr>
        <w:t>EJERCICIO</w:t>
      </w:r>
    </w:p>
    <w:bookmarkEnd w:id="29"/>
    <w:bookmarkEnd w:id="30"/>
    <w:p w14:paraId="50F44B4D" w14:textId="77777777" w:rsidR="00F5126F" w:rsidRDefault="00F5126F" w:rsidP="00BF7EB6">
      <w:pPr>
        <w:ind w:left="426"/>
        <w:jc w:val="both"/>
        <w:rPr>
          <w:rFonts w:ascii="Trebuchet MS" w:hAnsi="Trebuchet MS"/>
          <w:sz w:val="20"/>
          <w:szCs w:val="20"/>
          <w:lang w:val="es-AR" w:eastAsia="en-US"/>
        </w:rPr>
      </w:pPr>
    </w:p>
    <w:p w14:paraId="6F07D761" w14:textId="5E7263CD" w:rsidR="00833AA2" w:rsidRDefault="001D3D96" w:rsidP="00BF7EB6">
      <w:pPr>
        <w:ind w:left="426"/>
        <w:jc w:val="both"/>
        <w:rPr>
          <w:rFonts w:ascii="Trebuchet MS" w:hAnsi="Trebuchet MS"/>
          <w:sz w:val="20"/>
          <w:szCs w:val="20"/>
          <w:lang w:val="es-AR" w:eastAsia="en-US"/>
        </w:rPr>
      </w:pPr>
      <w:r w:rsidRPr="00A82E67">
        <w:rPr>
          <w:rFonts w:ascii="Trebuchet MS" w:hAnsi="Trebuchet MS"/>
          <w:sz w:val="20"/>
          <w:szCs w:val="20"/>
          <w:lang w:val="es-AR" w:eastAsia="en-US"/>
        </w:rPr>
        <w:t xml:space="preserve">Salvo por lo mencionado en la Nota </w:t>
      </w:r>
      <w:r w:rsidR="00A82E67" w:rsidRPr="00A82E67">
        <w:rPr>
          <w:rFonts w:ascii="Trebuchet MS" w:hAnsi="Trebuchet MS"/>
          <w:sz w:val="20"/>
          <w:szCs w:val="20"/>
          <w:lang w:val="es-AR" w:eastAsia="en-US"/>
        </w:rPr>
        <w:t>29</w:t>
      </w:r>
      <w:r w:rsidRPr="00A82E67">
        <w:rPr>
          <w:rFonts w:ascii="Trebuchet MS" w:hAnsi="Trebuchet MS"/>
          <w:sz w:val="20"/>
          <w:szCs w:val="20"/>
          <w:lang w:val="es-AR" w:eastAsia="en-US"/>
        </w:rPr>
        <w:t>., no</w:t>
      </w:r>
      <w:r w:rsidR="00FA694E" w:rsidRPr="00A82E67">
        <w:rPr>
          <w:rFonts w:ascii="Trebuchet MS" w:hAnsi="Trebuchet MS"/>
          <w:sz w:val="20"/>
          <w:szCs w:val="20"/>
          <w:lang w:val="es-AR" w:eastAsia="en-US"/>
        </w:rPr>
        <w:t xml:space="preserve"> existen otros acontecimientos u operaciones ocurridos entre</w:t>
      </w:r>
      <w:r w:rsidR="00FA694E" w:rsidRPr="007D3E6C">
        <w:rPr>
          <w:rFonts w:ascii="Trebuchet MS" w:hAnsi="Trebuchet MS"/>
          <w:sz w:val="20"/>
          <w:szCs w:val="20"/>
          <w:lang w:val="es-AR" w:eastAsia="en-US"/>
        </w:rPr>
        <w:t xml:space="preserve"> la fecha de cierre del </w:t>
      </w:r>
      <w:r w:rsidR="00187088">
        <w:rPr>
          <w:rFonts w:ascii="Trebuchet MS" w:hAnsi="Trebuchet MS"/>
          <w:sz w:val="20"/>
          <w:szCs w:val="20"/>
          <w:lang w:val="es-AR" w:eastAsia="en-US"/>
        </w:rPr>
        <w:t>ejercicio</w:t>
      </w:r>
      <w:r w:rsidR="00FA694E" w:rsidRPr="007D3E6C">
        <w:rPr>
          <w:rFonts w:ascii="Trebuchet MS" w:hAnsi="Trebuchet MS"/>
          <w:sz w:val="20"/>
          <w:szCs w:val="20"/>
          <w:lang w:val="es-AR" w:eastAsia="en-US"/>
        </w:rPr>
        <w:t xml:space="preserve"> y de la emisión de los presentes estados financieros que puedan modificar significativamente la situación patrimonial y financiera de la </w:t>
      </w:r>
      <w:bookmarkStart w:id="32" w:name="_Hlk28535825"/>
      <w:r w:rsidR="00823FC4" w:rsidRPr="007D3E6C">
        <w:rPr>
          <w:rFonts w:ascii="Trebuchet MS" w:hAnsi="Trebuchet MS"/>
          <w:sz w:val="20"/>
          <w:szCs w:val="20"/>
          <w:lang w:val="es-AR" w:eastAsia="en-US"/>
        </w:rPr>
        <w:t>S</w:t>
      </w:r>
      <w:r w:rsidR="00FA694E" w:rsidRPr="007D3E6C">
        <w:rPr>
          <w:rFonts w:ascii="Trebuchet MS" w:hAnsi="Trebuchet MS"/>
          <w:sz w:val="20"/>
          <w:szCs w:val="20"/>
          <w:lang w:val="es-AR" w:eastAsia="en-US"/>
        </w:rPr>
        <w:t xml:space="preserve">ociedad </w:t>
      </w:r>
      <w:bookmarkEnd w:id="32"/>
      <w:r w:rsidR="00FA694E" w:rsidRPr="007D3E6C">
        <w:rPr>
          <w:rFonts w:ascii="Trebuchet MS" w:hAnsi="Trebuchet MS"/>
          <w:sz w:val="20"/>
          <w:szCs w:val="20"/>
          <w:lang w:val="es-AR" w:eastAsia="en-US"/>
        </w:rPr>
        <w:t xml:space="preserve">a la fecha de cierre ni el resultado integral del presente </w:t>
      </w:r>
      <w:r w:rsidR="00187088">
        <w:rPr>
          <w:rFonts w:ascii="Trebuchet MS" w:hAnsi="Trebuchet MS"/>
          <w:sz w:val="20"/>
          <w:szCs w:val="20"/>
          <w:lang w:val="es-AR" w:eastAsia="en-US"/>
        </w:rPr>
        <w:t>ejercicio</w:t>
      </w:r>
      <w:r w:rsidR="00FA694E" w:rsidRPr="007D3E6C">
        <w:rPr>
          <w:rFonts w:ascii="Trebuchet MS" w:hAnsi="Trebuchet MS"/>
          <w:sz w:val="20"/>
          <w:szCs w:val="20"/>
          <w:lang w:val="es-AR" w:eastAsia="en-US"/>
        </w:rPr>
        <w:t>.</w:t>
      </w:r>
    </w:p>
    <w:p w14:paraId="1ADE9695" w14:textId="77777777" w:rsidR="00FA694E" w:rsidRDefault="00FA694E" w:rsidP="00BF7EB6">
      <w:pPr>
        <w:ind w:left="426"/>
        <w:jc w:val="both"/>
        <w:rPr>
          <w:rFonts w:ascii="Trebuchet MS" w:hAnsi="Trebuchet MS"/>
          <w:sz w:val="20"/>
          <w:szCs w:val="20"/>
          <w:lang w:val="es-AR" w:eastAsia="en-US"/>
        </w:rPr>
      </w:pPr>
    </w:p>
    <w:p w14:paraId="4D1F6774" w14:textId="77777777" w:rsidR="00551D85" w:rsidRDefault="00551D85" w:rsidP="00BF7EB6">
      <w:pPr>
        <w:rPr>
          <w:rFonts w:ascii="Trebuchet MS" w:hAnsi="Trebuchet MS"/>
          <w:sz w:val="20"/>
          <w:szCs w:val="20"/>
          <w:lang w:val="es-AR" w:eastAsia="en-US"/>
        </w:rPr>
      </w:pPr>
    </w:p>
    <w:p w14:paraId="47233E18" w14:textId="2257B334" w:rsidR="00A040D1" w:rsidRDefault="00A040D1" w:rsidP="00BF7EB6">
      <w:pPr>
        <w:rPr>
          <w:rFonts w:ascii="Trebuchet MS" w:hAnsi="Trebuchet MS"/>
          <w:sz w:val="20"/>
          <w:szCs w:val="20"/>
          <w:lang w:val="es-AR" w:eastAsia="en-US"/>
        </w:rPr>
      </w:pPr>
    </w:p>
    <w:p w14:paraId="613C9061" w14:textId="77777777" w:rsidR="00C87DC5" w:rsidRPr="003D2294" w:rsidRDefault="00C87DC5" w:rsidP="00BF7EB6">
      <w:pPr>
        <w:rPr>
          <w:sz w:val="20"/>
          <w:szCs w:val="20"/>
          <w:lang w:val="es-AR" w:eastAsia="en-US"/>
        </w:rPr>
      </w:pPr>
    </w:p>
    <w:sectPr w:rsidR="00C87DC5" w:rsidRPr="003D2294" w:rsidSect="00551D85">
      <w:footnotePr>
        <w:numFmt w:val="lowerRoman"/>
      </w:footnotePr>
      <w:endnotePr>
        <w:numFmt w:val="decimal"/>
      </w:endnotePr>
      <w:pgSz w:w="1190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04427" w14:textId="77777777" w:rsidR="00151CDC" w:rsidRDefault="00151CDC">
      <w:r>
        <w:separator/>
      </w:r>
    </w:p>
  </w:endnote>
  <w:endnote w:type="continuationSeparator" w:id="0">
    <w:p w14:paraId="2613F574" w14:textId="77777777" w:rsidR="00151CDC" w:rsidRDefault="00151CDC">
      <w:r>
        <w:continuationSeparator/>
      </w:r>
    </w:p>
  </w:endnote>
  <w:endnote w:type="continuationNotice" w:id="1">
    <w:p w14:paraId="5BA7DB72" w14:textId="77777777" w:rsidR="00151CDC" w:rsidRDefault="00151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EYInterstate Light">
    <w:altName w:val="Arial Narro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TQGV H+ Univers LT Std">
    <w:altName w:val="Calibri"/>
    <w:panose1 w:val="00000000000000000000"/>
    <w:charset w:val="00"/>
    <w:family w:val="swiss"/>
    <w:notTrueType/>
    <w:pitch w:val="default"/>
    <w:sig w:usb0="00000003" w:usb1="00000000" w:usb2="00000000" w:usb3="00000000" w:csb0="00000001" w:csb1="00000000"/>
  </w:font>
  <w:font w:name="Univers 55">
    <w:charset w:val="00"/>
    <w:family w:val="auto"/>
    <w:pitch w:val="variable"/>
    <w:sig w:usb0="80000023" w:usb1="00000000" w:usb2="00000000" w:usb3="00000000" w:csb0="00000001" w:csb1="00000000"/>
  </w:font>
  <w:font w:name="Univers 45 Light">
    <w:charset w:val="00"/>
    <w:family w:val="auto"/>
    <w:pitch w:val="variable"/>
    <w:sig w:usb0="8000002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79" w:type="pct"/>
      <w:jc w:val="center"/>
      <w:tblLook w:val="01E0" w:firstRow="1" w:lastRow="1" w:firstColumn="1" w:lastColumn="1" w:noHBand="0" w:noVBand="0"/>
    </w:tblPr>
    <w:tblGrid>
      <w:gridCol w:w="3358"/>
      <w:gridCol w:w="3878"/>
      <w:gridCol w:w="2728"/>
    </w:tblGrid>
    <w:tr w:rsidR="00151CDC" w:rsidRPr="003F1420" w14:paraId="5436A248" w14:textId="77777777" w:rsidTr="00192637">
      <w:trPr>
        <w:jc w:val="center"/>
      </w:trPr>
      <w:tc>
        <w:tcPr>
          <w:tcW w:w="1685" w:type="pct"/>
          <w:vAlign w:val="bottom"/>
        </w:tcPr>
        <w:p w14:paraId="4C4B370A" w14:textId="77777777" w:rsidR="00151CDC" w:rsidRPr="003F1420" w:rsidRDefault="00151CDC" w:rsidP="00703ABB">
          <w:pPr>
            <w:jc w:val="center"/>
            <w:rPr>
              <w:rFonts w:ascii="Trebuchet MS" w:hAnsi="Trebuchet MS"/>
              <w:sz w:val="17"/>
              <w:szCs w:val="17"/>
            </w:rPr>
          </w:pPr>
        </w:p>
      </w:tc>
      <w:tc>
        <w:tcPr>
          <w:tcW w:w="1946" w:type="pct"/>
          <w:vAlign w:val="bottom"/>
        </w:tcPr>
        <w:p w14:paraId="7C8B4E06" w14:textId="77777777" w:rsidR="00151CDC" w:rsidRPr="003F1420" w:rsidRDefault="00151CDC" w:rsidP="00703ABB">
          <w:pPr>
            <w:jc w:val="center"/>
            <w:rPr>
              <w:rFonts w:ascii="Trebuchet MS" w:hAnsi="Trebuchet MS"/>
              <w:sz w:val="17"/>
              <w:szCs w:val="17"/>
            </w:rPr>
          </w:pPr>
        </w:p>
      </w:tc>
      <w:tc>
        <w:tcPr>
          <w:tcW w:w="1369" w:type="pct"/>
          <w:vAlign w:val="bottom"/>
        </w:tcPr>
        <w:p w14:paraId="073D42C1" w14:textId="77777777" w:rsidR="00151CDC" w:rsidRPr="003F1420" w:rsidRDefault="00151CDC" w:rsidP="00703ABB">
          <w:pPr>
            <w:jc w:val="center"/>
            <w:rPr>
              <w:rFonts w:ascii="Trebuchet MS" w:hAnsi="Trebuchet MS"/>
              <w:sz w:val="17"/>
              <w:szCs w:val="17"/>
            </w:rPr>
          </w:pPr>
        </w:p>
      </w:tc>
    </w:tr>
    <w:tr w:rsidR="00151CDC" w:rsidRPr="003F1420" w14:paraId="7FF50AC6" w14:textId="77777777" w:rsidTr="00192637">
      <w:trPr>
        <w:jc w:val="center"/>
      </w:trPr>
      <w:tc>
        <w:tcPr>
          <w:tcW w:w="1685" w:type="pct"/>
          <w:vAlign w:val="bottom"/>
        </w:tcPr>
        <w:p w14:paraId="4EFC7886" w14:textId="77777777" w:rsidR="00151CDC" w:rsidRPr="003F1420" w:rsidRDefault="00151CDC" w:rsidP="00703ABB">
          <w:pPr>
            <w:jc w:val="center"/>
            <w:rPr>
              <w:rFonts w:ascii="Trebuchet MS" w:hAnsi="Trebuchet MS"/>
              <w:sz w:val="17"/>
              <w:szCs w:val="17"/>
            </w:rPr>
          </w:pPr>
        </w:p>
      </w:tc>
      <w:tc>
        <w:tcPr>
          <w:tcW w:w="1946" w:type="pct"/>
          <w:vAlign w:val="bottom"/>
        </w:tcPr>
        <w:p w14:paraId="46A89AC0" w14:textId="77777777" w:rsidR="00151CDC" w:rsidRPr="003F1420" w:rsidRDefault="00151CDC" w:rsidP="00703ABB">
          <w:pPr>
            <w:jc w:val="center"/>
            <w:rPr>
              <w:rFonts w:ascii="Trebuchet MS" w:hAnsi="Trebuchet MS"/>
              <w:sz w:val="17"/>
              <w:szCs w:val="17"/>
            </w:rPr>
          </w:pPr>
        </w:p>
      </w:tc>
      <w:tc>
        <w:tcPr>
          <w:tcW w:w="1369" w:type="pct"/>
          <w:vAlign w:val="bottom"/>
        </w:tcPr>
        <w:p w14:paraId="4D458B12" w14:textId="77777777" w:rsidR="00151CDC" w:rsidRPr="003F1420" w:rsidRDefault="00151CDC" w:rsidP="00703ABB">
          <w:pPr>
            <w:jc w:val="center"/>
            <w:rPr>
              <w:rFonts w:ascii="Trebuchet MS" w:hAnsi="Trebuchet MS"/>
              <w:sz w:val="17"/>
              <w:szCs w:val="17"/>
            </w:rPr>
          </w:pPr>
        </w:p>
      </w:tc>
    </w:tr>
    <w:tr w:rsidR="00151CDC" w:rsidRPr="003F1420" w14:paraId="0B1F9898" w14:textId="77777777" w:rsidTr="00192637">
      <w:trPr>
        <w:jc w:val="center"/>
      </w:trPr>
      <w:tc>
        <w:tcPr>
          <w:tcW w:w="1685" w:type="pct"/>
          <w:vAlign w:val="bottom"/>
        </w:tcPr>
        <w:p w14:paraId="76AB5AF1" w14:textId="77777777" w:rsidR="00151CDC" w:rsidRPr="003F1420" w:rsidRDefault="00151CDC" w:rsidP="00703ABB">
          <w:pPr>
            <w:jc w:val="center"/>
            <w:rPr>
              <w:rFonts w:ascii="Trebuchet MS" w:hAnsi="Trebuchet MS"/>
              <w:sz w:val="17"/>
              <w:szCs w:val="17"/>
              <w:highlight w:val="yellow"/>
            </w:rPr>
          </w:pPr>
        </w:p>
      </w:tc>
      <w:tc>
        <w:tcPr>
          <w:tcW w:w="1946" w:type="pct"/>
          <w:vAlign w:val="bottom"/>
        </w:tcPr>
        <w:p w14:paraId="26CCCA0F" w14:textId="77777777" w:rsidR="00151CDC" w:rsidRPr="003F1420" w:rsidRDefault="00151CDC" w:rsidP="00703ABB">
          <w:pPr>
            <w:jc w:val="center"/>
            <w:rPr>
              <w:rFonts w:ascii="Trebuchet MS" w:hAnsi="Trebuchet MS"/>
              <w:sz w:val="17"/>
              <w:szCs w:val="17"/>
            </w:rPr>
          </w:pPr>
        </w:p>
      </w:tc>
      <w:tc>
        <w:tcPr>
          <w:tcW w:w="1369" w:type="pct"/>
          <w:vAlign w:val="bottom"/>
        </w:tcPr>
        <w:p w14:paraId="19707AB1" w14:textId="77777777" w:rsidR="00151CDC" w:rsidRPr="003F1420" w:rsidRDefault="00151CDC" w:rsidP="00703ABB">
          <w:pPr>
            <w:jc w:val="center"/>
            <w:rPr>
              <w:rFonts w:ascii="Trebuchet MS" w:hAnsi="Trebuchet MS"/>
              <w:sz w:val="17"/>
              <w:szCs w:val="17"/>
            </w:rPr>
          </w:pPr>
        </w:p>
      </w:tc>
    </w:tr>
    <w:tr w:rsidR="00151CDC" w:rsidRPr="003F1420" w14:paraId="58225943" w14:textId="77777777" w:rsidTr="00192637">
      <w:trPr>
        <w:jc w:val="center"/>
      </w:trPr>
      <w:tc>
        <w:tcPr>
          <w:tcW w:w="1685" w:type="pct"/>
          <w:vAlign w:val="bottom"/>
        </w:tcPr>
        <w:p w14:paraId="562DACD9" w14:textId="77777777" w:rsidR="00151CDC" w:rsidRPr="003F1420" w:rsidRDefault="00151CDC" w:rsidP="00703ABB">
          <w:pPr>
            <w:jc w:val="center"/>
            <w:rPr>
              <w:rFonts w:ascii="Trebuchet MS" w:hAnsi="Trebuchet MS"/>
              <w:sz w:val="17"/>
              <w:szCs w:val="17"/>
              <w:highlight w:val="yellow"/>
            </w:rPr>
          </w:pPr>
        </w:p>
      </w:tc>
      <w:tc>
        <w:tcPr>
          <w:tcW w:w="1946" w:type="pct"/>
          <w:vAlign w:val="bottom"/>
        </w:tcPr>
        <w:p w14:paraId="314CF26D" w14:textId="77777777" w:rsidR="00151CDC" w:rsidRPr="003F1420" w:rsidRDefault="00151CDC" w:rsidP="00703ABB">
          <w:pPr>
            <w:jc w:val="center"/>
            <w:rPr>
              <w:rFonts w:ascii="Trebuchet MS" w:hAnsi="Trebuchet MS"/>
              <w:sz w:val="17"/>
              <w:szCs w:val="17"/>
              <w:lang w:val="en-US"/>
            </w:rPr>
          </w:pPr>
        </w:p>
      </w:tc>
      <w:tc>
        <w:tcPr>
          <w:tcW w:w="1369" w:type="pct"/>
          <w:vAlign w:val="bottom"/>
        </w:tcPr>
        <w:p w14:paraId="6FFD0128" w14:textId="77777777" w:rsidR="00151CDC" w:rsidRPr="003F1420" w:rsidRDefault="00151CDC" w:rsidP="00703ABB">
          <w:pPr>
            <w:jc w:val="center"/>
            <w:rPr>
              <w:rFonts w:ascii="Trebuchet MS" w:hAnsi="Trebuchet MS"/>
              <w:sz w:val="17"/>
              <w:szCs w:val="17"/>
              <w:lang w:val="en-US"/>
            </w:rPr>
          </w:pPr>
        </w:p>
      </w:tc>
    </w:tr>
    <w:tr w:rsidR="00151CDC" w:rsidRPr="003F1420" w14:paraId="08A6B46A" w14:textId="77777777" w:rsidTr="00192637">
      <w:trPr>
        <w:jc w:val="center"/>
      </w:trPr>
      <w:tc>
        <w:tcPr>
          <w:tcW w:w="1685" w:type="pct"/>
          <w:vAlign w:val="bottom"/>
        </w:tcPr>
        <w:p w14:paraId="38C73163" w14:textId="77777777" w:rsidR="00151CDC" w:rsidRPr="003F1420" w:rsidRDefault="00151CDC" w:rsidP="00703ABB">
          <w:pPr>
            <w:jc w:val="center"/>
            <w:rPr>
              <w:rFonts w:ascii="Trebuchet MS" w:hAnsi="Trebuchet MS"/>
              <w:sz w:val="17"/>
              <w:szCs w:val="17"/>
              <w:highlight w:val="yellow"/>
              <w:lang w:val="en-GB"/>
            </w:rPr>
          </w:pPr>
        </w:p>
      </w:tc>
      <w:tc>
        <w:tcPr>
          <w:tcW w:w="1946" w:type="pct"/>
          <w:vAlign w:val="bottom"/>
        </w:tcPr>
        <w:p w14:paraId="4CBE78D5" w14:textId="77777777" w:rsidR="00151CDC" w:rsidRPr="003F1420" w:rsidRDefault="00151CDC" w:rsidP="00703ABB">
          <w:pPr>
            <w:jc w:val="center"/>
            <w:rPr>
              <w:rFonts w:ascii="Trebuchet MS" w:hAnsi="Trebuchet MS"/>
              <w:sz w:val="17"/>
              <w:szCs w:val="17"/>
              <w:lang w:val="en-GB"/>
            </w:rPr>
          </w:pPr>
        </w:p>
      </w:tc>
      <w:tc>
        <w:tcPr>
          <w:tcW w:w="1369" w:type="pct"/>
          <w:vAlign w:val="bottom"/>
        </w:tcPr>
        <w:p w14:paraId="422E635D" w14:textId="77777777" w:rsidR="00151CDC" w:rsidRPr="003F1420" w:rsidRDefault="00151CDC" w:rsidP="00703ABB">
          <w:pPr>
            <w:jc w:val="center"/>
            <w:rPr>
              <w:rFonts w:ascii="Trebuchet MS" w:hAnsi="Trebuchet MS"/>
              <w:b/>
              <w:sz w:val="17"/>
              <w:szCs w:val="17"/>
              <w:lang w:val="en-GB"/>
            </w:rPr>
          </w:pPr>
        </w:p>
      </w:tc>
    </w:tr>
    <w:tr w:rsidR="00151CDC" w:rsidRPr="003F1420" w14:paraId="73948FEA" w14:textId="77777777" w:rsidTr="00192637">
      <w:trPr>
        <w:jc w:val="center"/>
      </w:trPr>
      <w:tc>
        <w:tcPr>
          <w:tcW w:w="1685" w:type="pct"/>
          <w:vAlign w:val="bottom"/>
        </w:tcPr>
        <w:p w14:paraId="7E6400E0" w14:textId="77777777" w:rsidR="00151CDC" w:rsidRPr="003F1420" w:rsidRDefault="00151CDC" w:rsidP="00703ABB">
          <w:pPr>
            <w:jc w:val="center"/>
            <w:rPr>
              <w:rFonts w:ascii="Trebuchet MS" w:hAnsi="Trebuchet MS"/>
              <w:sz w:val="17"/>
              <w:szCs w:val="17"/>
              <w:highlight w:val="yellow"/>
              <w:lang w:val="en-GB"/>
            </w:rPr>
          </w:pPr>
        </w:p>
      </w:tc>
      <w:tc>
        <w:tcPr>
          <w:tcW w:w="1946" w:type="pct"/>
          <w:vAlign w:val="bottom"/>
        </w:tcPr>
        <w:p w14:paraId="5D827E52" w14:textId="77777777" w:rsidR="00151CDC" w:rsidRPr="003F1420" w:rsidRDefault="00151CDC" w:rsidP="00703ABB">
          <w:pPr>
            <w:jc w:val="center"/>
            <w:rPr>
              <w:rFonts w:ascii="Trebuchet MS" w:hAnsi="Trebuchet MS"/>
              <w:sz w:val="17"/>
              <w:szCs w:val="17"/>
              <w:lang w:val="en-US"/>
            </w:rPr>
          </w:pPr>
        </w:p>
      </w:tc>
      <w:tc>
        <w:tcPr>
          <w:tcW w:w="1369" w:type="pct"/>
          <w:vAlign w:val="bottom"/>
        </w:tcPr>
        <w:p w14:paraId="7234EDD2" w14:textId="77777777" w:rsidR="00151CDC" w:rsidRPr="003F1420" w:rsidRDefault="00151CDC" w:rsidP="00703ABB">
          <w:pPr>
            <w:jc w:val="center"/>
            <w:rPr>
              <w:rFonts w:ascii="Trebuchet MS" w:hAnsi="Trebuchet MS"/>
              <w:b/>
              <w:sz w:val="17"/>
              <w:szCs w:val="17"/>
              <w:lang w:val="en-GB"/>
            </w:rPr>
          </w:pPr>
        </w:p>
      </w:tc>
    </w:tr>
    <w:tr w:rsidR="00151CDC" w:rsidRPr="00BB4845" w14:paraId="6B96281C" w14:textId="77777777" w:rsidTr="00192637">
      <w:trPr>
        <w:jc w:val="center"/>
      </w:trPr>
      <w:tc>
        <w:tcPr>
          <w:tcW w:w="1685" w:type="pct"/>
          <w:vAlign w:val="bottom"/>
        </w:tcPr>
        <w:p w14:paraId="25620350" w14:textId="77777777" w:rsidR="00151CDC" w:rsidRPr="00BB4845" w:rsidRDefault="00151CDC" w:rsidP="00703ABB">
          <w:pPr>
            <w:jc w:val="center"/>
            <w:rPr>
              <w:rFonts w:ascii="Trebuchet MS" w:hAnsi="Trebuchet MS"/>
              <w:sz w:val="17"/>
              <w:szCs w:val="17"/>
            </w:rPr>
          </w:pPr>
        </w:p>
      </w:tc>
      <w:tc>
        <w:tcPr>
          <w:tcW w:w="1946" w:type="pct"/>
          <w:vAlign w:val="bottom"/>
        </w:tcPr>
        <w:p w14:paraId="3C25DEEB" w14:textId="77777777" w:rsidR="00151CDC" w:rsidRPr="00BB4845" w:rsidRDefault="00151CDC" w:rsidP="00703ABB">
          <w:pPr>
            <w:jc w:val="center"/>
            <w:rPr>
              <w:rFonts w:ascii="Trebuchet MS" w:hAnsi="Trebuchet MS"/>
              <w:sz w:val="17"/>
              <w:szCs w:val="17"/>
            </w:rPr>
          </w:pPr>
        </w:p>
      </w:tc>
      <w:tc>
        <w:tcPr>
          <w:tcW w:w="1369" w:type="pct"/>
          <w:vAlign w:val="bottom"/>
        </w:tcPr>
        <w:p w14:paraId="13E5A275" w14:textId="77777777" w:rsidR="00151CDC" w:rsidRPr="00BB4845" w:rsidRDefault="00151CDC" w:rsidP="00703ABB">
          <w:pPr>
            <w:spacing w:line="-240" w:lineRule="auto"/>
            <w:jc w:val="center"/>
            <w:rPr>
              <w:rFonts w:ascii="Trebuchet MS" w:hAnsi="Trebuchet MS"/>
              <w:sz w:val="17"/>
              <w:szCs w:val="17"/>
            </w:rPr>
          </w:pPr>
        </w:p>
      </w:tc>
    </w:tr>
    <w:tr w:rsidR="00151CDC" w:rsidRPr="00BB4845" w14:paraId="61A2B4C8" w14:textId="77777777" w:rsidTr="00192637">
      <w:trPr>
        <w:trHeight w:val="213"/>
        <w:jc w:val="center"/>
      </w:trPr>
      <w:tc>
        <w:tcPr>
          <w:tcW w:w="1685" w:type="pct"/>
          <w:vAlign w:val="bottom"/>
        </w:tcPr>
        <w:p w14:paraId="7A8DB08E" w14:textId="77777777" w:rsidR="00151CDC" w:rsidRPr="00BB4845" w:rsidRDefault="00151CDC" w:rsidP="00703ABB">
          <w:pPr>
            <w:jc w:val="center"/>
            <w:rPr>
              <w:rFonts w:ascii="Trebuchet MS" w:hAnsi="Trebuchet MS"/>
              <w:sz w:val="17"/>
              <w:szCs w:val="17"/>
            </w:rPr>
          </w:pPr>
        </w:p>
      </w:tc>
      <w:tc>
        <w:tcPr>
          <w:tcW w:w="1946" w:type="pct"/>
        </w:tcPr>
        <w:p w14:paraId="28BB377E" w14:textId="77777777" w:rsidR="00151CDC" w:rsidRPr="00BB4845" w:rsidRDefault="00151CDC" w:rsidP="00703ABB">
          <w:pPr>
            <w:jc w:val="center"/>
            <w:rPr>
              <w:rFonts w:ascii="Trebuchet MS" w:hAnsi="Trebuchet MS"/>
              <w:sz w:val="17"/>
              <w:szCs w:val="17"/>
            </w:rPr>
          </w:pPr>
        </w:p>
      </w:tc>
      <w:tc>
        <w:tcPr>
          <w:tcW w:w="1369" w:type="pct"/>
        </w:tcPr>
        <w:p w14:paraId="314C92A6" w14:textId="77777777" w:rsidR="00151CDC" w:rsidRPr="00BB4845" w:rsidRDefault="00151CDC" w:rsidP="00703ABB">
          <w:pPr>
            <w:jc w:val="center"/>
            <w:rPr>
              <w:rFonts w:ascii="Trebuchet MS" w:hAnsi="Trebuchet MS"/>
              <w:sz w:val="17"/>
              <w:szCs w:val="17"/>
              <w:lang w:val="es-AR"/>
            </w:rPr>
          </w:pPr>
        </w:p>
      </w:tc>
    </w:tr>
    <w:tr w:rsidR="00151CDC" w:rsidRPr="00BB4845" w14:paraId="1374DD57" w14:textId="77777777" w:rsidTr="00192637">
      <w:trPr>
        <w:jc w:val="center"/>
      </w:trPr>
      <w:tc>
        <w:tcPr>
          <w:tcW w:w="1685" w:type="pct"/>
          <w:vAlign w:val="bottom"/>
        </w:tcPr>
        <w:p w14:paraId="39FE4BA0" w14:textId="77777777" w:rsidR="00151CDC" w:rsidRPr="00BB4845" w:rsidRDefault="00151CDC" w:rsidP="00703ABB">
          <w:pPr>
            <w:jc w:val="center"/>
            <w:rPr>
              <w:rFonts w:ascii="Trebuchet MS" w:hAnsi="Trebuchet MS"/>
              <w:sz w:val="17"/>
              <w:szCs w:val="17"/>
              <w:highlight w:val="yellow"/>
            </w:rPr>
          </w:pPr>
        </w:p>
      </w:tc>
      <w:tc>
        <w:tcPr>
          <w:tcW w:w="1946" w:type="pct"/>
        </w:tcPr>
        <w:p w14:paraId="6BA81356" w14:textId="77777777" w:rsidR="00151CDC" w:rsidRPr="00BB4845" w:rsidRDefault="00151CDC" w:rsidP="00703ABB">
          <w:pPr>
            <w:jc w:val="center"/>
            <w:rPr>
              <w:rFonts w:ascii="Trebuchet MS" w:hAnsi="Trebuchet MS"/>
              <w:sz w:val="17"/>
              <w:szCs w:val="17"/>
            </w:rPr>
          </w:pPr>
        </w:p>
      </w:tc>
      <w:tc>
        <w:tcPr>
          <w:tcW w:w="1369" w:type="pct"/>
          <w:vAlign w:val="bottom"/>
        </w:tcPr>
        <w:p w14:paraId="29FABEC2" w14:textId="77777777" w:rsidR="00151CDC" w:rsidRPr="00BB4845" w:rsidRDefault="00151CDC" w:rsidP="00703ABB">
          <w:pPr>
            <w:jc w:val="center"/>
            <w:rPr>
              <w:rFonts w:ascii="Trebuchet MS" w:hAnsi="Trebuchet MS"/>
              <w:sz w:val="17"/>
              <w:szCs w:val="17"/>
              <w:highlight w:val="yellow"/>
            </w:rPr>
          </w:pPr>
        </w:p>
      </w:tc>
    </w:tr>
  </w:tbl>
  <w:p w14:paraId="055C0350" w14:textId="77777777" w:rsidR="00151CDC" w:rsidRDefault="00151C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5478" w14:textId="77777777" w:rsidR="00151CDC" w:rsidRPr="009655A8" w:rsidRDefault="00151CDC" w:rsidP="00833AA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C813A" w14:textId="77777777" w:rsidR="00151CDC" w:rsidRPr="009655A8" w:rsidRDefault="00151CDC" w:rsidP="00833AA2">
    <w:pPr>
      <w:pStyle w:val="Piedepgin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62" w:type="pct"/>
      <w:jc w:val="center"/>
      <w:tblLook w:val="01E0" w:firstRow="1" w:lastRow="1" w:firstColumn="1" w:lastColumn="1" w:noHBand="0" w:noVBand="0"/>
    </w:tblPr>
    <w:tblGrid>
      <w:gridCol w:w="3382"/>
      <w:gridCol w:w="3382"/>
      <w:gridCol w:w="3380"/>
    </w:tblGrid>
    <w:tr w:rsidR="00151CDC" w:rsidRPr="003F1420" w14:paraId="645384D0" w14:textId="77777777" w:rsidTr="003D2294">
      <w:trPr>
        <w:jc w:val="center"/>
      </w:trPr>
      <w:tc>
        <w:tcPr>
          <w:tcW w:w="1667" w:type="pct"/>
          <w:vAlign w:val="bottom"/>
        </w:tcPr>
        <w:p w14:paraId="42FF645A"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7" w:type="pct"/>
          <w:vAlign w:val="bottom"/>
        </w:tcPr>
        <w:p w14:paraId="5AB9AC55"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6" w:type="pct"/>
          <w:vAlign w:val="bottom"/>
        </w:tcPr>
        <w:p w14:paraId="20151857" w14:textId="77777777" w:rsidR="00151CDC" w:rsidRPr="003F1420" w:rsidRDefault="00151CDC" w:rsidP="008B5573">
          <w:pPr>
            <w:jc w:val="center"/>
            <w:rPr>
              <w:rFonts w:ascii="Trebuchet MS" w:hAnsi="Trebuchet MS"/>
              <w:sz w:val="17"/>
              <w:szCs w:val="17"/>
            </w:rPr>
          </w:pPr>
        </w:p>
      </w:tc>
    </w:tr>
    <w:tr w:rsidR="00151CDC" w:rsidRPr="003F1420" w14:paraId="31A5E347" w14:textId="77777777" w:rsidTr="003D2294">
      <w:trPr>
        <w:jc w:val="center"/>
      </w:trPr>
      <w:tc>
        <w:tcPr>
          <w:tcW w:w="1667" w:type="pct"/>
          <w:vAlign w:val="bottom"/>
        </w:tcPr>
        <w:p w14:paraId="731B1D24"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09</w:t>
          </w:r>
          <w:r w:rsidRPr="003F1420">
            <w:rPr>
              <w:rFonts w:ascii="Trebuchet MS" w:hAnsi="Trebuchet MS"/>
              <w:sz w:val="17"/>
              <w:szCs w:val="17"/>
            </w:rPr>
            <w:t>/</w:t>
          </w:r>
          <w:r>
            <w:rPr>
              <w:rFonts w:ascii="Trebuchet MS" w:hAnsi="Trebuchet MS"/>
              <w:sz w:val="17"/>
              <w:szCs w:val="17"/>
            </w:rPr>
            <w:t>01</w:t>
          </w:r>
          <w:r w:rsidRPr="003F1420">
            <w:rPr>
              <w:rFonts w:ascii="Trebuchet MS" w:hAnsi="Trebuchet MS"/>
              <w:sz w:val="17"/>
              <w:szCs w:val="17"/>
            </w:rPr>
            <w:t>/20</w:t>
          </w:r>
          <w:r>
            <w:rPr>
              <w:rFonts w:ascii="Trebuchet MS" w:hAnsi="Trebuchet MS"/>
              <w:sz w:val="17"/>
              <w:szCs w:val="17"/>
            </w:rPr>
            <w:t>20</w:t>
          </w:r>
        </w:p>
      </w:tc>
      <w:tc>
        <w:tcPr>
          <w:tcW w:w="1667" w:type="pct"/>
          <w:vAlign w:val="bottom"/>
        </w:tcPr>
        <w:p w14:paraId="7239D866"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09/01</w:t>
          </w:r>
          <w:r w:rsidRPr="003F1420">
            <w:rPr>
              <w:rFonts w:ascii="Trebuchet MS" w:hAnsi="Trebuchet MS"/>
              <w:sz w:val="17"/>
              <w:szCs w:val="17"/>
            </w:rPr>
            <w:t>/20</w:t>
          </w:r>
          <w:r>
            <w:rPr>
              <w:rFonts w:ascii="Trebuchet MS" w:hAnsi="Trebuchet MS"/>
              <w:sz w:val="17"/>
              <w:szCs w:val="17"/>
            </w:rPr>
            <w:t>20</w:t>
          </w:r>
        </w:p>
      </w:tc>
      <w:tc>
        <w:tcPr>
          <w:tcW w:w="1666" w:type="pct"/>
          <w:vAlign w:val="bottom"/>
        </w:tcPr>
        <w:p w14:paraId="302FB7AB" w14:textId="77777777" w:rsidR="00151CDC" w:rsidRPr="003F1420" w:rsidRDefault="00151CDC" w:rsidP="008B5573">
          <w:pPr>
            <w:jc w:val="center"/>
            <w:rPr>
              <w:rFonts w:ascii="Trebuchet MS" w:hAnsi="Trebuchet MS"/>
              <w:sz w:val="17"/>
              <w:szCs w:val="17"/>
            </w:rPr>
          </w:pPr>
        </w:p>
      </w:tc>
    </w:tr>
    <w:tr w:rsidR="00151CDC" w:rsidRPr="003F1420" w14:paraId="7BD9BA73" w14:textId="77777777" w:rsidTr="003D2294">
      <w:trPr>
        <w:jc w:val="center"/>
      </w:trPr>
      <w:tc>
        <w:tcPr>
          <w:tcW w:w="1667" w:type="pct"/>
          <w:vAlign w:val="bottom"/>
        </w:tcPr>
        <w:p w14:paraId="440CF18F" w14:textId="77777777" w:rsidR="00151CDC" w:rsidRPr="003F1420" w:rsidRDefault="00151CDC" w:rsidP="008B5573">
          <w:pPr>
            <w:jc w:val="center"/>
            <w:rPr>
              <w:rFonts w:ascii="Trebuchet MS" w:hAnsi="Trebuchet MS"/>
              <w:sz w:val="17"/>
              <w:szCs w:val="17"/>
              <w:highlight w:val="yellow"/>
            </w:rPr>
          </w:pPr>
        </w:p>
      </w:tc>
      <w:tc>
        <w:tcPr>
          <w:tcW w:w="1667" w:type="pct"/>
          <w:vAlign w:val="bottom"/>
        </w:tcPr>
        <w:p w14:paraId="3F9BE1D3" w14:textId="77777777" w:rsidR="00151CDC" w:rsidRPr="003F1420" w:rsidRDefault="00151CDC" w:rsidP="008B5573">
          <w:pPr>
            <w:jc w:val="center"/>
            <w:rPr>
              <w:rFonts w:ascii="Trebuchet MS" w:hAnsi="Trebuchet MS"/>
              <w:sz w:val="17"/>
              <w:szCs w:val="17"/>
            </w:rPr>
          </w:pPr>
          <w:r w:rsidRPr="003F1420">
            <w:rPr>
              <w:rFonts w:ascii="Trebuchet MS" w:hAnsi="Trebuchet MS"/>
              <w:b/>
              <w:sz w:val="17"/>
              <w:szCs w:val="17"/>
            </w:rPr>
            <w:t>BECHER Y ASOCIADOS S.R.L.</w:t>
          </w:r>
        </w:p>
      </w:tc>
      <w:tc>
        <w:tcPr>
          <w:tcW w:w="1666" w:type="pct"/>
        </w:tcPr>
        <w:p w14:paraId="5A33448D" w14:textId="77777777" w:rsidR="00151CDC" w:rsidRPr="003F1420" w:rsidRDefault="00151CDC" w:rsidP="008B5573">
          <w:pPr>
            <w:jc w:val="center"/>
            <w:rPr>
              <w:rFonts w:ascii="Trebuchet MS" w:hAnsi="Trebuchet MS"/>
              <w:sz w:val="17"/>
              <w:szCs w:val="17"/>
            </w:rPr>
          </w:pPr>
        </w:p>
      </w:tc>
    </w:tr>
    <w:tr w:rsidR="00151CDC" w:rsidRPr="00151CDC" w14:paraId="088B3E81" w14:textId="77777777" w:rsidTr="003D2294">
      <w:trPr>
        <w:jc w:val="center"/>
      </w:trPr>
      <w:tc>
        <w:tcPr>
          <w:tcW w:w="1667" w:type="pct"/>
          <w:vAlign w:val="bottom"/>
        </w:tcPr>
        <w:p w14:paraId="6AD2B6D3" w14:textId="77777777" w:rsidR="00151CDC" w:rsidRPr="003F1420" w:rsidRDefault="00151CDC" w:rsidP="008B5573">
          <w:pPr>
            <w:jc w:val="center"/>
            <w:rPr>
              <w:rFonts w:ascii="Trebuchet MS" w:hAnsi="Trebuchet MS"/>
              <w:sz w:val="17"/>
              <w:szCs w:val="17"/>
              <w:highlight w:val="yellow"/>
            </w:rPr>
          </w:pPr>
        </w:p>
      </w:tc>
      <w:tc>
        <w:tcPr>
          <w:tcW w:w="1667" w:type="pct"/>
          <w:vAlign w:val="bottom"/>
        </w:tcPr>
        <w:p w14:paraId="30BCAFF8" w14:textId="77777777" w:rsidR="00151CDC" w:rsidRPr="00C96DEA" w:rsidRDefault="00151CDC" w:rsidP="008B5573">
          <w:pPr>
            <w:jc w:val="center"/>
            <w:rPr>
              <w:rFonts w:ascii="Trebuchet MS" w:hAnsi="Trebuchet MS"/>
              <w:sz w:val="17"/>
              <w:szCs w:val="17"/>
              <w:lang w:val="en-US"/>
            </w:rPr>
          </w:pPr>
          <w:r w:rsidRPr="00C96DEA">
            <w:rPr>
              <w:rFonts w:ascii="Trebuchet MS" w:hAnsi="Trebuchet MS"/>
              <w:sz w:val="17"/>
              <w:szCs w:val="17"/>
              <w:lang w:val="en-US"/>
            </w:rPr>
            <w:t>C.P.C.E.C.A.B.A. - Tº I - Fº 21</w:t>
          </w:r>
        </w:p>
      </w:tc>
      <w:tc>
        <w:tcPr>
          <w:tcW w:w="1666" w:type="pct"/>
          <w:vAlign w:val="bottom"/>
        </w:tcPr>
        <w:p w14:paraId="51B7858C" w14:textId="77777777" w:rsidR="00151CDC" w:rsidRPr="00C96DEA" w:rsidRDefault="00151CDC" w:rsidP="008B5573">
          <w:pPr>
            <w:jc w:val="center"/>
            <w:rPr>
              <w:rFonts w:ascii="Trebuchet MS" w:hAnsi="Trebuchet MS"/>
              <w:sz w:val="17"/>
              <w:szCs w:val="17"/>
              <w:lang w:val="en-US"/>
            </w:rPr>
          </w:pPr>
        </w:p>
      </w:tc>
    </w:tr>
    <w:tr w:rsidR="00151CDC" w:rsidRPr="00151CDC" w14:paraId="7FEF920B" w14:textId="77777777" w:rsidTr="003D2294">
      <w:trPr>
        <w:jc w:val="center"/>
      </w:trPr>
      <w:tc>
        <w:tcPr>
          <w:tcW w:w="1667" w:type="pct"/>
          <w:vAlign w:val="bottom"/>
        </w:tcPr>
        <w:p w14:paraId="60E98AE4" w14:textId="77777777" w:rsidR="00151CDC" w:rsidRPr="00C96DEA" w:rsidRDefault="00151CDC" w:rsidP="008B5573">
          <w:pPr>
            <w:jc w:val="center"/>
            <w:rPr>
              <w:rFonts w:ascii="Trebuchet MS" w:hAnsi="Trebuchet MS"/>
              <w:sz w:val="17"/>
              <w:szCs w:val="17"/>
              <w:highlight w:val="yellow"/>
              <w:lang w:val="en-US"/>
            </w:rPr>
          </w:pPr>
        </w:p>
      </w:tc>
      <w:tc>
        <w:tcPr>
          <w:tcW w:w="1667" w:type="pct"/>
          <w:vAlign w:val="bottom"/>
        </w:tcPr>
        <w:p w14:paraId="7A823739" w14:textId="77777777" w:rsidR="00151CDC" w:rsidRPr="00C96DEA" w:rsidRDefault="00151CDC" w:rsidP="008B5573">
          <w:pPr>
            <w:jc w:val="center"/>
            <w:rPr>
              <w:rFonts w:ascii="Trebuchet MS" w:hAnsi="Trebuchet MS"/>
              <w:sz w:val="17"/>
              <w:szCs w:val="17"/>
              <w:lang w:val="en-US"/>
            </w:rPr>
          </w:pPr>
        </w:p>
      </w:tc>
      <w:tc>
        <w:tcPr>
          <w:tcW w:w="1666" w:type="pct"/>
          <w:vAlign w:val="bottom"/>
        </w:tcPr>
        <w:p w14:paraId="708D8336" w14:textId="77777777" w:rsidR="00151CDC" w:rsidRPr="00C96DEA" w:rsidRDefault="00151CDC" w:rsidP="008B5573">
          <w:pPr>
            <w:jc w:val="center"/>
            <w:rPr>
              <w:rFonts w:ascii="Trebuchet MS" w:hAnsi="Trebuchet MS"/>
              <w:sz w:val="17"/>
              <w:szCs w:val="17"/>
              <w:lang w:val="en-US"/>
            </w:rPr>
          </w:pPr>
        </w:p>
      </w:tc>
    </w:tr>
    <w:tr w:rsidR="00151CDC" w:rsidRPr="00151CDC" w14:paraId="75E8328A" w14:textId="77777777" w:rsidTr="003D2294">
      <w:trPr>
        <w:jc w:val="center"/>
      </w:trPr>
      <w:tc>
        <w:tcPr>
          <w:tcW w:w="1667" w:type="pct"/>
          <w:vAlign w:val="bottom"/>
        </w:tcPr>
        <w:p w14:paraId="24C2B1B3" w14:textId="77777777" w:rsidR="00151CDC" w:rsidRPr="00C96DEA" w:rsidRDefault="00151CDC" w:rsidP="008B5573">
          <w:pPr>
            <w:jc w:val="center"/>
            <w:rPr>
              <w:rFonts w:ascii="Trebuchet MS" w:hAnsi="Trebuchet MS"/>
              <w:sz w:val="17"/>
              <w:szCs w:val="17"/>
              <w:highlight w:val="yellow"/>
              <w:lang w:val="en-US"/>
            </w:rPr>
          </w:pPr>
        </w:p>
      </w:tc>
      <w:tc>
        <w:tcPr>
          <w:tcW w:w="1667" w:type="pct"/>
          <w:vAlign w:val="bottom"/>
        </w:tcPr>
        <w:p w14:paraId="5C27E3B0" w14:textId="77777777" w:rsidR="00151CDC" w:rsidRPr="00C96DEA" w:rsidRDefault="00151CDC" w:rsidP="008B5573">
          <w:pPr>
            <w:jc w:val="center"/>
            <w:rPr>
              <w:rFonts w:ascii="Trebuchet MS" w:hAnsi="Trebuchet MS"/>
              <w:sz w:val="17"/>
              <w:szCs w:val="17"/>
              <w:lang w:val="en-US"/>
            </w:rPr>
          </w:pPr>
        </w:p>
      </w:tc>
      <w:tc>
        <w:tcPr>
          <w:tcW w:w="1666" w:type="pct"/>
          <w:vAlign w:val="bottom"/>
        </w:tcPr>
        <w:p w14:paraId="0156B19B" w14:textId="77777777" w:rsidR="00151CDC" w:rsidRPr="00C96DEA" w:rsidRDefault="00151CDC" w:rsidP="008B5573">
          <w:pPr>
            <w:jc w:val="center"/>
            <w:rPr>
              <w:rFonts w:ascii="Trebuchet MS" w:hAnsi="Trebuchet MS"/>
              <w:sz w:val="17"/>
              <w:szCs w:val="17"/>
              <w:lang w:val="en-US"/>
            </w:rPr>
          </w:pPr>
        </w:p>
      </w:tc>
    </w:tr>
    <w:tr w:rsidR="00151CDC" w:rsidRPr="00151CDC" w14:paraId="6572545E" w14:textId="77777777" w:rsidTr="003D2294">
      <w:trPr>
        <w:jc w:val="center"/>
      </w:trPr>
      <w:tc>
        <w:tcPr>
          <w:tcW w:w="1667" w:type="pct"/>
          <w:vAlign w:val="bottom"/>
        </w:tcPr>
        <w:p w14:paraId="67E7D0EB" w14:textId="77777777" w:rsidR="00151CDC" w:rsidRPr="00C96DEA" w:rsidRDefault="00151CDC" w:rsidP="008B5573">
          <w:pPr>
            <w:jc w:val="center"/>
            <w:rPr>
              <w:rFonts w:ascii="Trebuchet MS" w:hAnsi="Trebuchet MS"/>
              <w:sz w:val="17"/>
              <w:szCs w:val="17"/>
              <w:highlight w:val="yellow"/>
              <w:lang w:val="en-US"/>
            </w:rPr>
          </w:pPr>
        </w:p>
      </w:tc>
      <w:tc>
        <w:tcPr>
          <w:tcW w:w="1667" w:type="pct"/>
          <w:vAlign w:val="bottom"/>
        </w:tcPr>
        <w:p w14:paraId="4346A542" w14:textId="77777777" w:rsidR="00151CDC" w:rsidRPr="00C96DEA" w:rsidRDefault="00151CDC" w:rsidP="008B5573">
          <w:pPr>
            <w:jc w:val="center"/>
            <w:rPr>
              <w:rFonts w:ascii="Trebuchet MS" w:hAnsi="Trebuchet MS"/>
              <w:sz w:val="17"/>
              <w:szCs w:val="17"/>
              <w:lang w:val="en-US"/>
            </w:rPr>
          </w:pPr>
        </w:p>
      </w:tc>
      <w:tc>
        <w:tcPr>
          <w:tcW w:w="1666" w:type="pct"/>
          <w:vAlign w:val="bottom"/>
        </w:tcPr>
        <w:p w14:paraId="083E9F4F" w14:textId="77777777" w:rsidR="00151CDC" w:rsidRPr="00C96DEA" w:rsidRDefault="00151CDC" w:rsidP="008B5573">
          <w:pPr>
            <w:jc w:val="center"/>
            <w:rPr>
              <w:rFonts w:ascii="Trebuchet MS" w:hAnsi="Trebuchet MS"/>
              <w:sz w:val="17"/>
              <w:szCs w:val="17"/>
              <w:lang w:val="en-US"/>
            </w:rPr>
          </w:pPr>
        </w:p>
      </w:tc>
    </w:tr>
    <w:tr w:rsidR="00151CDC" w:rsidRPr="003F1420" w14:paraId="60260EBB" w14:textId="77777777" w:rsidTr="003D2294">
      <w:trPr>
        <w:jc w:val="center"/>
      </w:trPr>
      <w:tc>
        <w:tcPr>
          <w:tcW w:w="1667" w:type="pct"/>
          <w:vAlign w:val="bottom"/>
        </w:tcPr>
        <w:p w14:paraId="6E1B7C9A" w14:textId="77777777" w:rsidR="00151CDC" w:rsidRPr="003F1420" w:rsidRDefault="00151CDC" w:rsidP="008B5573">
          <w:pPr>
            <w:jc w:val="center"/>
            <w:rPr>
              <w:rFonts w:ascii="Trebuchet MS" w:hAnsi="Trebuchet MS"/>
              <w:sz w:val="17"/>
              <w:szCs w:val="17"/>
              <w:highlight w:val="yellow"/>
              <w:lang w:val="en-GB"/>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r>
            <w:rPr>
              <w:rFonts w:ascii="Trebuchet MS" w:hAnsi="Trebuchet MS"/>
              <w:sz w:val="17"/>
              <w:szCs w:val="17"/>
              <w:lang w:val="es-AR" w:eastAsia="en-US"/>
            </w:rPr>
            <w:t xml:space="preserve"> </w:t>
          </w:r>
        </w:p>
      </w:tc>
      <w:tc>
        <w:tcPr>
          <w:tcW w:w="1667" w:type="pct"/>
          <w:vAlign w:val="bottom"/>
        </w:tcPr>
        <w:p w14:paraId="2F8813B6" w14:textId="77777777" w:rsidR="00151CDC" w:rsidRPr="003F1420" w:rsidRDefault="00151CDC" w:rsidP="008B5573">
          <w:pPr>
            <w:jc w:val="center"/>
            <w:rPr>
              <w:rFonts w:ascii="Trebuchet MS" w:hAnsi="Trebuchet MS"/>
              <w:sz w:val="17"/>
              <w:szCs w:val="17"/>
              <w:lang w:val="en-GB"/>
            </w:rPr>
          </w:pPr>
          <w:r w:rsidRPr="00BB4845">
            <w:rPr>
              <w:rFonts w:ascii="Trebuchet MS" w:hAnsi="Trebuchet MS"/>
              <w:sz w:val="17"/>
              <w:szCs w:val="17"/>
            </w:rPr>
            <w:t>Gustavo Omar Acevedo (Socio)</w:t>
          </w:r>
          <w:r>
            <w:rPr>
              <w:rFonts w:ascii="Trebuchet MS" w:hAnsi="Trebuchet MS"/>
              <w:sz w:val="17"/>
              <w:szCs w:val="17"/>
            </w:rPr>
            <w:t xml:space="preserve"> </w:t>
          </w:r>
        </w:p>
      </w:tc>
      <w:tc>
        <w:tcPr>
          <w:tcW w:w="1666" w:type="pct"/>
          <w:vAlign w:val="bottom"/>
        </w:tcPr>
        <w:p w14:paraId="1268F906" w14:textId="77777777" w:rsidR="00151CDC" w:rsidRPr="003F1420" w:rsidRDefault="00151CDC" w:rsidP="008B5573">
          <w:pPr>
            <w:jc w:val="center"/>
            <w:rPr>
              <w:rFonts w:ascii="Trebuchet MS" w:hAnsi="Trebuchet MS"/>
              <w:b/>
              <w:sz w:val="17"/>
              <w:szCs w:val="17"/>
              <w:lang w:val="en-GB"/>
            </w:rPr>
          </w:pPr>
          <w:r w:rsidRPr="00BB4845">
            <w:rPr>
              <w:rFonts w:ascii="Trebuchet MS" w:hAnsi="Trebuchet MS"/>
              <w:sz w:val="17"/>
              <w:szCs w:val="17"/>
              <w:lang w:val="es-AR" w:eastAsia="en-US"/>
            </w:rPr>
            <w:t>Antonio A. Tabanelli</w:t>
          </w:r>
        </w:p>
      </w:tc>
    </w:tr>
    <w:tr w:rsidR="00151CDC" w:rsidRPr="003F1420" w14:paraId="5EECB539" w14:textId="77777777" w:rsidTr="003D2294">
      <w:trPr>
        <w:jc w:val="center"/>
      </w:trPr>
      <w:tc>
        <w:tcPr>
          <w:tcW w:w="1667" w:type="pct"/>
          <w:vAlign w:val="bottom"/>
        </w:tcPr>
        <w:p w14:paraId="2F0FF493" w14:textId="77777777" w:rsidR="00151CDC" w:rsidRPr="003F1420" w:rsidRDefault="00151CDC" w:rsidP="008B5573">
          <w:pPr>
            <w:jc w:val="center"/>
            <w:rPr>
              <w:rFonts w:ascii="Trebuchet MS" w:hAnsi="Trebuchet MS"/>
              <w:sz w:val="17"/>
              <w:szCs w:val="17"/>
              <w:highlight w:val="yellow"/>
              <w:lang w:val="en-GB"/>
            </w:rPr>
          </w:pPr>
          <w:r w:rsidRPr="00BB4845">
            <w:rPr>
              <w:rFonts w:ascii="Trebuchet MS" w:hAnsi="Trebuchet MS"/>
              <w:sz w:val="17"/>
              <w:szCs w:val="17"/>
              <w:lang w:val="es-AR" w:eastAsia="en-US"/>
            </w:rPr>
            <w:t>Síndico - Por delegación</w:t>
          </w:r>
        </w:p>
      </w:tc>
      <w:tc>
        <w:tcPr>
          <w:tcW w:w="1667" w:type="pct"/>
        </w:tcPr>
        <w:p w14:paraId="122680AD" w14:textId="77777777" w:rsidR="00151CDC" w:rsidRPr="00C966B7" w:rsidRDefault="00151CDC" w:rsidP="008B5573">
          <w:pPr>
            <w:jc w:val="center"/>
            <w:rPr>
              <w:rFonts w:ascii="Trebuchet MS" w:hAnsi="Trebuchet MS"/>
              <w:sz w:val="17"/>
              <w:szCs w:val="17"/>
              <w:lang w:val="pt-BR"/>
            </w:rPr>
          </w:pPr>
          <w:r w:rsidRPr="00C966B7">
            <w:rPr>
              <w:rFonts w:ascii="Trebuchet MS" w:hAnsi="Trebuchet MS"/>
              <w:sz w:val="17"/>
              <w:szCs w:val="17"/>
              <w:lang w:val="pt-BR"/>
            </w:rPr>
            <w:t>Contador Público (U.B.A.)</w:t>
          </w:r>
        </w:p>
      </w:tc>
      <w:tc>
        <w:tcPr>
          <w:tcW w:w="1666" w:type="pct"/>
        </w:tcPr>
        <w:p w14:paraId="6A231515" w14:textId="77777777" w:rsidR="00151CDC" w:rsidRPr="003F1420" w:rsidRDefault="00151CDC" w:rsidP="008B5573">
          <w:pPr>
            <w:jc w:val="center"/>
            <w:rPr>
              <w:rFonts w:ascii="Trebuchet MS" w:hAnsi="Trebuchet MS"/>
              <w:b/>
              <w:sz w:val="17"/>
              <w:szCs w:val="17"/>
              <w:lang w:val="en-GB"/>
            </w:rPr>
          </w:pPr>
          <w:r w:rsidRPr="00BB4845">
            <w:rPr>
              <w:rFonts w:ascii="Trebuchet MS" w:hAnsi="Trebuchet MS"/>
              <w:sz w:val="17"/>
              <w:szCs w:val="17"/>
            </w:rPr>
            <w:t>Presidente</w:t>
          </w:r>
        </w:p>
      </w:tc>
    </w:tr>
    <w:tr w:rsidR="00151CDC" w:rsidRPr="00BB4845" w14:paraId="0B1CA1F5" w14:textId="77777777" w:rsidTr="003D2294">
      <w:trPr>
        <w:jc w:val="center"/>
      </w:trPr>
      <w:tc>
        <w:tcPr>
          <w:tcW w:w="1667" w:type="pct"/>
          <w:vAlign w:val="bottom"/>
        </w:tcPr>
        <w:p w14:paraId="39F12971" w14:textId="77777777" w:rsidR="00151CDC" w:rsidRPr="0071285A" w:rsidRDefault="00151CDC" w:rsidP="008B5573">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tc>
      <w:tc>
        <w:tcPr>
          <w:tcW w:w="1667" w:type="pct"/>
        </w:tcPr>
        <w:p w14:paraId="73CFB6CE" w14:textId="77777777" w:rsidR="00151CDC" w:rsidRPr="00BB4845" w:rsidRDefault="00151CDC" w:rsidP="008B5573">
          <w:pPr>
            <w:jc w:val="center"/>
            <w:rPr>
              <w:rFonts w:ascii="Trebuchet MS" w:hAnsi="Trebuchet MS"/>
              <w:sz w:val="17"/>
              <w:szCs w:val="17"/>
            </w:rPr>
          </w:pPr>
          <w:r w:rsidRPr="00BB4845">
            <w:rPr>
              <w:rFonts w:ascii="Trebuchet MS" w:hAnsi="Trebuchet MS"/>
              <w:sz w:val="17"/>
              <w:szCs w:val="17"/>
            </w:rPr>
            <w:t>C.P.C.E.C.A.B.A. – T°301 – F°3</w:t>
          </w:r>
        </w:p>
      </w:tc>
      <w:tc>
        <w:tcPr>
          <w:tcW w:w="1666" w:type="pct"/>
          <w:vAlign w:val="bottom"/>
        </w:tcPr>
        <w:p w14:paraId="02A4E61D" w14:textId="77777777" w:rsidR="00151CDC" w:rsidRPr="009A3AA9" w:rsidRDefault="00151CDC" w:rsidP="008B5573">
          <w:pPr>
            <w:jc w:val="center"/>
            <w:rPr>
              <w:rFonts w:ascii="Trebuchet MS" w:hAnsi="Trebuchet MS"/>
              <w:b/>
              <w:sz w:val="17"/>
              <w:szCs w:val="17"/>
              <w:lang w:val="es-AR"/>
            </w:rPr>
          </w:pPr>
        </w:p>
      </w:tc>
    </w:tr>
    <w:tr w:rsidR="00151CDC" w:rsidRPr="00BB4845" w14:paraId="2DC58882" w14:textId="77777777" w:rsidTr="003D2294">
      <w:trPr>
        <w:trHeight w:val="213"/>
        <w:jc w:val="center"/>
      </w:trPr>
      <w:tc>
        <w:tcPr>
          <w:tcW w:w="1667" w:type="pct"/>
          <w:vAlign w:val="bottom"/>
        </w:tcPr>
        <w:p w14:paraId="647DE90E" w14:textId="77777777" w:rsidR="00151CDC" w:rsidRPr="0071285A" w:rsidRDefault="00151CDC" w:rsidP="008B5573">
          <w:pPr>
            <w:jc w:val="center"/>
            <w:rPr>
              <w:rFonts w:ascii="Trebuchet MS" w:hAnsi="Trebuchet MS"/>
              <w:sz w:val="17"/>
              <w:szCs w:val="17"/>
              <w:lang w:val="es-AR" w:eastAsia="en-US"/>
            </w:rPr>
          </w:pPr>
          <w:r w:rsidRPr="00BB4845">
            <w:rPr>
              <w:rFonts w:ascii="Trebuchet MS" w:hAnsi="Trebuchet MS"/>
              <w:sz w:val="17"/>
              <w:szCs w:val="17"/>
              <w:lang w:val="es-AR" w:eastAsia="en-US"/>
            </w:rPr>
            <w:t>Contadora Pública – U. S.</w:t>
          </w:r>
        </w:p>
      </w:tc>
      <w:tc>
        <w:tcPr>
          <w:tcW w:w="1667" w:type="pct"/>
        </w:tcPr>
        <w:p w14:paraId="4D629FA2" w14:textId="77777777" w:rsidR="00151CDC" w:rsidRPr="00BB4845" w:rsidRDefault="00151CDC" w:rsidP="008B5573">
          <w:pPr>
            <w:jc w:val="center"/>
            <w:rPr>
              <w:rFonts w:ascii="Trebuchet MS" w:hAnsi="Trebuchet MS"/>
              <w:sz w:val="17"/>
              <w:szCs w:val="17"/>
            </w:rPr>
          </w:pPr>
        </w:p>
      </w:tc>
      <w:tc>
        <w:tcPr>
          <w:tcW w:w="1666" w:type="pct"/>
        </w:tcPr>
        <w:p w14:paraId="5B92E770" w14:textId="77777777" w:rsidR="00151CDC" w:rsidRPr="00BB4845" w:rsidRDefault="00151CDC" w:rsidP="008B5573">
          <w:pPr>
            <w:jc w:val="center"/>
            <w:rPr>
              <w:rFonts w:ascii="Trebuchet MS" w:hAnsi="Trebuchet MS"/>
              <w:sz w:val="17"/>
              <w:szCs w:val="17"/>
              <w:lang w:val="es-AR"/>
            </w:rPr>
          </w:pPr>
        </w:p>
      </w:tc>
    </w:tr>
    <w:tr w:rsidR="00151CDC" w:rsidRPr="00BB4845" w14:paraId="5AD5CD43" w14:textId="77777777" w:rsidTr="003D2294">
      <w:trPr>
        <w:jc w:val="center"/>
      </w:trPr>
      <w:tc>
        <w:tcPr>
          <w:tcW w:w="1667" w:type="pct"/>
          <w:vAlign w:val="bottom"/>
        </w:tcPr>
        <w:p w14:paraId="0E12AE62" w14:textId="77777777" w:rsidR="00151CDC" w:rsidRPr="00BB4845" w:rsidRDefault="00151CDC" w:rsidP="008B5573">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667" w:type="pct"/>
        </w:tcPr>
        <w:p w14:paraId="7DB8A031" w14:textId="77777777" w:rsidR="00151CDC" w:rsidRPr="00BB4845" w:rsidRDefault="00151CDC" w:rsidP="008B5573">
          <w:pPr>
            <w:jc w:val="center"/>
            <w:rPr>
              <w:rFonts w:ascii="Trebuchet MS" w:hAnsi="Trebuchet MS"/>
              <w:sz w:val="17"/>
              <w:szCs w:val="17"/>
            </w:rPr>
          </w:pPr>
        </w:p>
      </w:tc>
      <w:tc>
        <w:tcPr>
          <w:tcW w:w="1666" w:type="pct"/>
          <w:vAlign w:val="bottom"/>
        </w:tcPr>
        <w:p w14:paraId="2EE679A7" w14:textId="77777777" w:rsidR="00151CDC" w:rsidRPr="00BB4845" w:rsidRDefault="00151CDC" w:rsidP="008B5573">
          <w:pPr>
            <w:jc w:val="center"/>
            <w:rPr>
              <w:rFonts w:ascii="Trebuchet MS" w:hAnsi="Trebuchet MS"/>
              <w:sz w:val="17"/>
              <w:szCs w:val="17"/>
              <w:highlight w:val="yellow"/>
            </w:rPr>
          </w:pPr>
        </w:p>
      </w:tc>
    </w:tr>
  </w:tbl>
  <w:p w14:paraId="7C40799F" w14:textId="179ED288" w:rsidR="00151CDC" w:rsidRPr="008B5573" w:rsidRDefault="00151CDC" w:rsidP="008B5573">
    <w:pPr>
      <w:pStyle w:val="Piedepgina"/>
      <w:rPr>
        <w:lang w:val="es-MX"/>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81" w:type="pct"/>
      <w:jc w:val="center"/>
      <w:tblLook w:val="01E0" w:firstRow="1" w:lastRow="1" w:firstColumn="1" w:lastColumn="1" w:noHBand="0" w:noVBand="0"/>
    </w:tblPr>
    <w:tblGrid>
      <w:gridCol w:w="5278"/>
      <w:gridCol w:w="5274"/>
      <w:gridCol w:w="5277"/>
    </w:tblGrid>
    <w:tr w:rsidR="00151CDC" w:rsidRPr="003F1420" w14:paraId="0252DB83" w14:textId="77777777" w:rsidTr="003A0136">
      <w:trPr>
        <w:jc w:val="center"/>
      </w:trPr>
      <w:tc>
        <w:tcPr>
          <w:tcW w:w="1667" w:type="pct"/>
          <w:vAlign w:val="bottom"/>
        </w:tcPr>
        <w:p w14:paraId="063E339B" w14:textId="77777777" w:rsidR="00151CDC" w:rsidRPr="003F1420" w:rsidRDefault="00151CDC" w:rsidP="008B5573">
          <w:pPr>
            <w:jc w:val="center"/>
            <w:rPr>
              <w:rFonts w:ascii="Trebuchet MS" w:hAnsi="Trebuchet MS"/>
              <w:sz w:val="17"/>
              <w:szCs w:val="17"/>
            </w:rPr>
          </w:pPr>
        </w:p>
      </w:tc>
      <w:tc>
        <w:tcPr>
          <w:tcW w:w="1666" w:type="pct"/>
          <w:vAlign w:val="bottom"/>
        </w:tcPr>
        <w:p w14:paraId="1B4E7FE0" w14:textId="77777777" w:rsidR="00151CDC" w:rsidRPr="003F1420" w:rsidRDefault="00151CDC" w:rsidP="008B5573">
          <w:pPr>
            <w:jc w:val="center"/>
            <w:rPr>
              <w:rFonts w:ascii="Trebuchet MS" w:hAnsi="Trebuchet MS"/>
              <w:sz w:val="17"/>
              <w:szCs w:val="17"/>
            </w:rPr>
          </w:pPr>
        </w:p>
      </w:tc>
      <w:tc>
        <w:tcPr>
          <w:tcW w:w="1667" w:type="pct"/>
          <w:vAlign w:val="bottom"/>
        </w:tcPr>
        <w:p w14:paraId="2D8C818D" w14:textId="77777777" w:rsidR="00151CDC" w:rsidRPr="003F1420" w:rsidRDefault="00151CDC" w:rsidP="008B5573">
          <w:pPr>
            <w:jc w:val="center"/>
            <w:rPr>
              <w:rFonts w:ascii="Trebuchet MS" w:hAnsi="Trebuchet MS"/>
              <w:sz w:val="17"/>
              <w:szCs w:val="17"/>
            </w:rPr>
          </w:pPr>
        </w:p>
      </w:tc>
    </w:tr>
    <w:tr w:rsidR="00151CDC" w:rsidRPr="003F1420" w14:paraId="4D7A4D71" w14:textId="77777777" w:rsidTr="003A0136">
      <w:trPr>
        <w:jc w:val="center"/>
      </w:trPr>
      <w:tc>
        <w:tcPr>
          <w:tcW w:w="1667" w:type="pct"/>
          <w:vAlign w:val="bottom"/>
        </w:tcPr>
        <w:p w14:paraId="1F7E29D3"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6" w:type="pct"/>
          <w:vAlign w:val="bottom"/>
        </w:tcPr>
        <w:p w14:paraId="46175792" w14:textId="77777777" w:rsidR="00151CDC" w:rsidRPr="003F1420" w:rsidRDefault="00151CDC"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7" w:type="pct"/>
          <w:vAlign w:val="bottom"/>
        </w:tcPr>
        <w:p w14:paraId="088766AA" w14:textId="77777777" w:rsidR="00151CDC" w:rsidRPr="003F1420" w:rsidRDefault="00151CDC" w:rsidP="008B5573">
          <w:pPr>
            <w:jc w:val="center"/>
            <w:rPr>
              <w:rFonts w:ascii="Trebuchet MS" w:hAnsi="Trebuchet MS"/>
              <w:sz w:val="17"/>
              <w:szCs w:val="17"/>
            </w:rPr>
          </w:pPr>
        </w:p>
      </w:tc>
    </w:tr>
    <w:tr w:rsidR="00151CDC" w:rsidRPr="003F1420" w14:paraId="7F203D6B" w14:textId="77777777" w:rsidTr="003A0136">
      <w:trPr>
        <w:jc w:val="center"/>
      </w:trPr>
      <w:tc>
        <w:tcPr>
          <w:tcW w:w="1667" w:type="pct"/>
          <w:vAlign w:val="bottom"/>
        </w:tcPr>
        <w:p w14:paraId="67F9BF0A" w14:textId="38DD8BCB" w:rsidR="00151CDC" w:rsidRPr="003A0136" w:rsidRDefault="00151CDC" w:rsidP="00C966B7">
          <w:pPr>
            <w:jc w:val="center"/>
            <w:rPr>
              <w:rFonts w:ascii="Trebuchet MS" w:hAnsi="Trebuchet MS"/>
              <w:sz w:val="17"/>
              <w:szCs w:val="17"/>
            </w:rPr>
          </w:pPr>
          <w:r w:rsidRPr="003A0136">
            <w:rPr>
              <w:rFonts w:ascii="Trebuchet MS" w:hAnsi="Trebuchet MS"/>
              <w:sz w:val="17"/>
              <w:szCs w:val="17"/>
            </w:rPr>
            <w:t xml:space="preserve">con nuestro informe de fecha </w:t>
          </w:r>
          <w:r>
            <w:rPr>
              <w:rFonts w:ascii="Trebuchet MS" w:hAnsi="Trebuchet MS"/>
              <w:sz w:val="17"/>
              <w:szCs w:val="17"/>
            </w:rPr>
            <w:t>11</w:t>
          </w:r>
          <w:r w:rsidRPr="00C966B7">
            <w:rPr>
              <w:rFonts w:ascii="Trebuchet MS" w:hAnsi="Trebuchet MS"/>
              <w:sz w:val="17"/>
              <w:szCs w:val="17"/>
            </w:rPr>
            <w:t>/0</w:t>
          </w:r>
          <w:r>
            <w:rPr>
              <w:rFonts w:ascii="Trebuchet MS" w:hAnsi="Trebuchet MS"/>
              <w:sz w:val="17"/>
              <w:szCs w:val="17"/>
            </w:rPr>
            <w:t>1</w:t>
          </w:r>
          <w:r w:rsidRPr="00C966B7">
            <w:rPr>
              <w:rFonts w:ascii="Trebuchet MS" w:hAnsi="Trebuchet MS"/>
              <w:sz w:val="17"/>
              <w:szCs w:val="17"/>
            </w:rPr>
            <w:t>/202</w:t>
          </w:r>
          <w:r>
            <w:rPr>
              <w:rFonts w:ascii="Trebuchet MS" w:hAnsi="Trebuchet MS"/>
              <w:sz w:val="17"/>
              <w:szCs w:val="17"/>
            </w:rPr>
            <w:t>1</w:t>
          </w:r>
        </w:p>
      </w:tc>
      <w:tc>
        <w:tcPr>
          <w:tcW w:w="1666" w:type="pct"/>
          <w:vAlign w:val="bottom"/>
        </w:tcPr>
        <w:p w14:paraId="7322DE69" w14:textId="3002C189" w:rsidR="00151CDC" w:rsidRPr="003F1420" w:rsidRDefault="00151CDC" w:rsidP="00C966B7">
          <w:pPr>
            <w:jc w:val="center"/>
            <w:rPr>
              <w:rFonts w:ascii="Trebuchet MS" w:hAnsi="Trebuchet MS"/>
              <w:sz w:val="17"/>
              <w:szCs w:val="17"/>
            </w:rPr>
          </w:pPr>
          <w:r w:rsidRPr="003A0136">
            <w:rPr>
              <w:rFonts w:ascii="Trebuchet MS" w:hAnsi="Trebuchet MS"/>
              <w:sz w:val="17"/>
              <w:szCs w:val="17"/>
            </w:rPr>
            <w:t xml:space="preserve">con nuestro informe de fecha </w:t>
          </w:r>
          <w:r>
            <w:rPr>
              <w:rFonts w:ascii="Trebuchet MS" w:hAnsi="Trebuchet MS"/>
              <w:sz w:val="17"/>
              <w:szCs w:val="17"/>
            </w:rPr>
            <w:t>11</w:t>
          </w:r>
          <w:r w:rsidRPr="00C966B7">
            <w:rPr>
              <w:rFonts w:ascii="Trebuchet MS" w:hAnsi="Trebuchet MS"/>
              <w:sz w:val="17"/>
              <w:szCs w:val="17"/>
            </w:rPr>
            <w:t>/0</w:t>
          </w:r>
          <w:r>
            <w:rPr>
              <w:rFonts w:ascii="Trebuchet MS" w:hAnsi="Trebuchet MS"/>
              <w:sz w:val="17"/>
              <w:szCs w:val="17"/>
            </w:rPr>
            <w:t>1</w:t>
          </w:r>
          <w:r w:rsidRPr="00C966B7">
            <w:rPr>
              <w:rFonts w:ascii="Trebuchet MS" w:hAnsi="Trebuchet MS"/>
              <w:sz w:val="17"/>
              <w:szCs w:val="17"/>
            </w:rPr>
            <w:t>/202</w:t>
          </w:r>
          <w:r>
            <w:rPr>
              <w:rFonts w:ascii="Trebuchet MS" w:hAnsi="Trebuchet MS"/>
              <w:sz w:val="17"/>
              <w:szCs w:val="17"/>
            </w:rPr>
            <w:t>1</w:t>
          </w:r>
        </w:p>
      </w:tc>
      <w:tc>
        <w:tcPr>
          <w:tcW w:w="1667" w:type="pct"/>
          <w:vAlign w:val="bottom"/>
        </w:tcPr>
        <w:p w14:paraId="1BBB650C" w14:textId="77777777" w:rsidR="00151CDC" w:rsidRPr="003F1420" w:rsidRDefault="00151CDC" w:rsidP="008B5573">
          <w:pPr>
            <w:jc w:val="center"/>
            <w:rPr>
              <w:rFonts w:ascii="Trebuchet MS" w:hAnsi="Trebuchet MS"/>
              <w:sz w:val="17"/>
              <w:szCs w:val="17"/>
            </w:rPr>
          </w:pPr>
        </w:p>
      </w:tc>
    </w:tr>
    <w:tr w:rsidR="00151CDC" w:rsidRPr="003F1420" w14:paraId="291C712F" w14:textId="77777777" w:rsidTr="003A0136">
      <w:trPr>
        <w:jc w:val="center"/>
      </w:trPr>
      <w:tc>
        <w:tcPr>
          <w:tcW w:w="1667" w:type="pct"/>
          <w:vAlign w:val="bottom"/>
        </w:tcPr>
        <w:p w14:paraId="12E13DB1" w14:textId="77777777" w:rsidR="00151CDC" w:rsidRPr="003F1420" w:rsidRDefault="00151CDC" w:rsidP="008B5573">
          <w:pPr>
            <w:jc w:val="center"/>
            <w:rPr>
              <w:rFonts w:ascii="Trebuchet MS" w:hAnsi="Trebuchet MS"/>
              <w:sz w:val="17"/>
              <w:szCs w:val="17"/>
              <w:highlight w:val="yellow"/>
            </w:rPr>
          </w:pPr>
        </w:p>
      </w:tc>
      <w:tc>
        <w:tcPr>
          <w:tcW w:w="1666" w:type="pct"/>
          <w:vAlign w:val="bottom"/>
        </w:tcPr>
        <w:p w14:paraId="660860AD" w14:textId="77777777" w:rsidR="00151CDC" w:rsidRPr="003F1420" w:rsidRDefault="00151CDC" w:rsidP="008B5573">
          <w:pPr>
            <w:jc w:val="center"/>
            <w:rPr>
              <w:rFonts w:ascii="Trebuchet MS" w:hAnsi="Trebuchet MS"/>
              <w:sz w:val="17"/>
              <w:szCs w:val="17"/>
            </w:rPr>
          </w:pPr>
          <w:r w:rsidRPr="003F1420">
            <w:rPr>
              <w:rFonts w:ascii="Trebuchet MS" w:hAnsi="Trebuchet MS"/>
              <w:b/>
              <w:sz w:val="17"/>
              <w:szCs w:val="17"/>
            </w:rPr>
            <w:t>BECHER Y ASOCIADOS S.R.L.</w:t>
          </w:r>
        </w:p>
      </w:tc>
      <w:tc>
        <w:tcPr>
          <w:tcW w:w="1667" w:type="pct"/>
        </w:tcPr>
        <w:p w14:paraId="6A71C195" w14:textId="77777777" w:rsidR="00151CDC" w:rsidRPr="003F1420" w:rsidRDefault="00151CDC" w:rsidP="008B5573">
          <w:pPr>
            <w:jc w:val="center"/>
            <w:rPr>
              <w:rFonts w:ascii="Trebuchet MS" w:hAnsi="Trebuchet MS"/>
              <w:sz w:val="17"/>
              <w:szCs w:val="17"/>
            </w:rPr>
          </w:pPr>
        </w:p>
      </w:tc>
    </w:tr>
    <w:tr w:rsidR="00151CDC" w:rsidRPr="00151CDC" w14:paraId="62045981" w14:textId="77777777" w:rsidTr="003A0136">
      <w:trPr>
        <w:jc w:val="center"/>
      </w:trPr>
      <w:tc>
        <w:tcPr>
          <w:tcW w:w="1667" w:type="pct"/>
          <w:vAlign w:val="bottom"/>
        </w:tcPr>
        <w:p w14:paraId="432EDBCF" w14:textId="77777777" w:rsidR="00151CDC" w:rsidRPr="003F1420" w:rsidRDefault="00151CDC" w:rsidP="008B5573">
          <w:pPr>
            <w:jc w:val="center"/>
            <w:rPr>
              <w:rFonts w:ascii="Trebuchet MS" w:hAnsi="Trebuchet MS"/>
              <w:sz w:val="17"/>
              <w:szCs w:val="17"/>
              <w:highlight w:val="yellow"/>
            </w:rPr>
          </w:pPr>
        </w:p>
      </w:tc>
      <w:tc>
        <w:tcPr>
          <w:tcW w:w="1666" w:type="pct"/>
          <w:vAlign w:val="bottom"/>
        </w:tcPr>
        <w:p w14:paraId="77B375D4" w14:textId="77777777" w:rsidR="00151CDC" w:rsidRPr="00C96DEA" w:rsidRDefault="00151CDC" w:rsidP="008B5573">
          <w:pPr>
            <w:jc w:val="center"/>
            <w:rPr>
              <w:rFonts w:ascii="Trebuchet MS" w:hAnsi="Trebuchet MS"/>
              <w:sz w:val="17"/>
              <w:szCs w:val="17"/>
              <w:lang w:val="en-US"/>
            </w:rPr>
          </w:pPr>
          <w:r w:rsidRPr="00C96DEA">
            <w:rPr>
              <w:rFonts w:ascii="Trebuchet MS" w:hAnsi="Trebuchet MS"/>
              <w:sz w:val="17"/>
              <w:szCs w:val="17"/>
              <w:lang w:val="en-US"/>
            </w:rPr>
            <w:t>C.P.C.E.C.A.B.A. - Tº I - Fº 21</w:t>
          </w:r>
        </w:p>
      </w:tc>
      <w:tc>
        <w:tcPr>
          <w:tcW w:w="1667" w:type="pct"/>
          <w:vAlign w:val="bottom"/>
        </w:tcPr>
        <w:p w14:paraId="3ABC39DB" w14:textId="77777777" w:rsidR="00151CDC" w:rsidRPr="00C96DEA" w:rsidRDefault="00151CDC" w:rsidP="008B5573">
          <w:pPr>
            <w:jc w:val="center"/>
            <w:rPr>
              <w:rFonts w:ascii="Trebuchet MS" w:hAnsi="Trebuchet MS"/>
              <w:sz w:val="17"/>
              <w:szCs w:val="17"/>
              <w:lang w:val="en-US"/>
            </w:rPr>
          </w:pPr>
        </w:p>
      </w:tc>
    </w:tr>
    <w:tr w:rsidR="00151CDC" w:rsidRPr="00151CDC" w14:paraId="56A2A606" w14:textId="77777777" w:rsidTr="003A0136">
      <w:trPr>
        <w:jc w:val="center"/>
      </w:trPr>
      <w:tc>
        <w:tcPr>
          <w:tcW w:w="1667" w:type="pct"/>
          <w:vAlign w:val="bottom"/>
        </w:tcPr>
        <w:p w14:paraId="5BEA86A0" w14:textId="77777777" w:rsidR="00151CDC" w:rsidRPr="00C96DEA" w:rsidRDefault="00151CDC" w:rsidP="008B5573">
          <w:pPr>
            <w:jc w:val="center"/>
            <w:rPr>
              <w:rFonts w:ascii="Trebuchet MS" w:hAnsi="Trebuchet MS"/>
              <w:sz w:val="17"/>
              <w:szCs w:val="17"/>
              <w:highlight w:val="yellow"/>
              <w:lang w:val="en-US"/>
            </w:rPr>
          </w:pPr>
        </w:p>
      </w:tc>
      <w:tc>
        <w:tcPr>
          <w:tcW w:w="1666" w:type="pct"/>
          <w:vAlign w:val="bottom"/>
        </w:tcPr>
        <w:p w14:paraId="4F3B7D05" w14:textId="77777777" w:rsidR="00151CDC" w:rsidRPr="00C96DEA" w:rsidRDefault="00151CDC" w:rsidP="008B5573">
          <w:pPr>
            <w:jc w:val="center"/>
            <w:rPr>
              <w:rFonts w:ascii="Trebuchet MS" w:hAnsi="Trebuchet MS"/>
              <w:sz w:val="17"/>
              <w:szCs w:val="17"/>
              <w:lang w:val="en-US"/>
            </w:rPr>
          </w:pPr>
        </w:p>
      </w:tc>
      <w:tc>
        <w:tcPr>
          <w:tcW w:w="1667" w:type="pct"/>
          <w:vAlign w:val="bottom"/>
        </w:tcPr>
        <w:p w14:paraId="3837FAF0" w14:textId="77777777" w:rsidR="00151CDC" w:rsidRPr="00C96DEA" w:rsidRDefault="00151CDC" w:rsidP="008B5573">
          <w:pPr>
            <w:jc w:val="center"/>
            <w:rPr>
              <w:rFonts w:ascii="Trebuchet MS" w:hAnsi="Trebuchet MS"/>
              <w:sz w:val="17"/>
              <w:szCs w:val="17"/>
              <w:lang w:val="en-US"/>
            </w:rPr>
          </w:pPr>
        </w:p>
      </w:tc>
    </w:tr>
    <w:tr w:rsidR="00151CDC" w:rsidRPr="00151CDC" w14:paraId="6034DF2C" w14:textId="77777777" w:rsidTr="003A0136">
      <w:trPr>
        <w:jc w:val="center"/>
      </w:trPr>
      <w:tc>
        <w:tcPr>
          <w:tcW w:w="1667" w:type="pct"/>
          <w:vAlign w:val="bottom"/>
        </w:tcPr>
        <w:p w14:paraId="38C8100B" w14:textId="77777777" w:rsidR="00151CDC" w:rsidRPr="00C96DEA" w:rsidRDefault="00151CDC" w:rsidP="008B5573">
          <w:pPr>
            <w:jc w:val="center"/>
            <w:rPr>
              <w:rFonts w:ascii="Trebuchet MS" w:hAnsi="Trebuchet MS"/>
              <w:sz w:val="17"/>
              <w:szCs w:val="17"/>
              <w:highlight w:val="yellow"/>
              <w:lang w:val="en-US"/>
            </w:rPr>
          </w:pPr>
        </w:p>
      </w:tc>
      <w:tc>
        <w:tcPr>
          <w:tcW w:w="1666" w:type="pct"/>
          <w:vAlign w:val="bottom"/>
        </w:tcPr>
        <w:p w14:paraId="6E1C43FE" w14:textId="77777777" w:rsidR="00151CDC" w:rsidRPr="00C96DEA" w:rsidRDefault="00151CDC" w:rsidP="008B5573">
          <w:pPr>
            <w:jc w:val="center"/>
            <w:rPr>
              <w:rFonts w:ascii="Trebuchet MS" w:hAnsi="Trebuchet MS"/>
              <w:sz w:val="17"/>
              <w:szCs w:val="17"/>
              <w:lang w:val="en-US"/>
            </w:rPr>
          </w:pPr>
        </w:p>
      </w:tc>
      <w:tc>
        <w:tcPr>
          <w:tcW w:w="1667" w:type="pct"/>
          <w:vAlign w:val="bottom"/>
        </w:tcPr>
        <w:p w14:paraId="4D696AD9" w14:textId="77777777" w:rsidR="00151CDC" w:rsidRPr="00C96DEA" w:rsidRDefault="00151CDC" w:rsidP="008B5573">
          <w:pPr>
            <w:jc w:val="center"/>
            <w:rPr>
              <w:rFonts w:ascii="Trebuchet MS" w:hAnsi="Trebuchet MS"/>
              <w:sz w:val="17"/>
              <w:szCs w:val="17"/>
              <w:lang w:val="en-US"/>
            </w:rPr>
          </w:pPr>
        </w:p>
      </w:tc>
    </w:tr>
    <w:tr w:rsidR="00151CDC" w:rsidRPr="00151CDC" w14:paraId="78D41BBD" w14:textId="77777777" w:rsidTr="003A0136">
      <w:trPr>
        <w:jc w:val="center"/>
      </w:trPr>
      <w:tc>
        <w:tcPr>
          <w:tcW w:w="1667" w:type="pct"/>
          <w:vAlign w:val="bottom"/>
        </w:tcPr>
        <w:p w14:paraId="67627ABE" w14:textId="77777777" w:rsidR="00151CDC" w:rsidRPr="00C96DEA" w:rsidRDefault="00151CDC" w:rsidP="008B5573">
          <w:pPr>
            <w:jc w:val="center"/>
            <w:rPr>
              <w:rFonts w:ascii="Trebuchet MS" w:hAnsi="Trebuchet MS"/>
              <w:sz w:val="17"/>
              <w:szCs w:val="17"/>
              <w:highlight w:val="yellow"/>
              <w:lang w:val="en-US"/>
            </w:rPr>
          </w:pPr>
        </w:p>
      </w:tc>
      <w:tc>
        <w:tcPr>
          <w:tcW w:w="1666" w:type="pct"/>
          <w:vAlign w:val="bottom"/>
        </w:tcPr>
        <w:p w14:paraId="480BAA1B" w14:textId="77777777" w:rsidR="00151CDC" w:rsidRPr="00C96DEA" w:rsidRDefault="00151CDC" w:rsidP="008B5573">
          <w:pPr>
            <w:jc w:val="center"/>
            <w:rPr>
              <w:rFonts w:ascii="Trebuchet MS" w:hAnsi="Trebuchet MS"/>
              <w:sz w:val="17"/>
              <w:szCs w:val="17"/>
              <w:lang w:val="en-US"/>
            </w:rPr>
          </w:pPr>
        </w:p>
      </w:tc>
      <w:tc>
        <w:tcPr>
          <w:tcW w:w="1667" w:type="pct"/>
          <w:vAlign w:val="bottom"/>
        </w:tcPr>
        <w:p w14:paraId="0289BAE9" w14:textId="77777777" w:rsidR="00151CDC" w:rsidRPr="00C96DEA" w:rsidRDefault="00151CDC" w:rsidP="008B5573">
          <w:pPr>
            <w:jc w:val="center"/>
            <w:rPr>
              <w:rFonts w:ascii="Trebuchet MS" w:hAnsi="Trebuchet MS"/>
              <w:sz w:val="17"/>
              <w:szCs w:val="17"/>
              <w:lang w:val="en-US"/>
            </w:rPr>
          </w:pPr>
        </w:p>
      </w:tc>
    </w:tr>
    <w:tr w:rsidR="00151CDC" w:rsidRPr="003F1420" w14:paraId="422182D6" w14:textId="77777777" w:rsidTr="003A0136">
      <w:trPr>
        <w:jc w:val="center"/>
      </w:trPr>
      <w:tc>
        <w:tcPr>
          <w:tcW w:w="1667" w:type="pct"/>
          <w:vAlign w:val="bottom"/>
        </w:tcPr>
        <w:p w14:paraId="7C390A1C" w14:textId="77777777" w:rsidR="00151CDC" w:rsidRPr="003F1420" w:rsidRDefault="00151CDC" w:rsidP="008B5573">
          <w:pPr>
            <w:jc w:val="center"/>
            <w:rPr>
              <w:rFonts w:ascii="Trebuchet MS" w:hAnsi="Trebuchet MS"/>
              <w:sz w:val="17"/>
              <w:szCs w:val="17"/>
              <w:highlight w:val="yellow"/>
              <w:lang w:val="en-GB"/>
            </w:rPr>
          </w:pPr>
          <w:r w:rsidRPr="00D75AEF">
            <w:rPr>
              <w:rFonts w:ascii="Trebuchet MS" w:hAnsi="Trebuchet MS"/>
              <w:sz w:val="17"/>
              <w:szCs w:val="17"/>
              <w:lang w:val="es-AR" w:eastAsia="en-US"/>
            </w:rPr>
            <w:t xml:space="preserve">Federico </w:t>
          </w:r>
          <w:proofErr w:type="spellStart"/>
          <w:r w:rsidRPr="00D75AEF">
            <w:rPr>
              <w:rFonts w:ascii="Trebuchet MS" w:hAnsi="Trebuchet MS"/>
              <w:sz w:val="17"/>
              <w:szCs w:val="17"/>
              <w:lang w:val="es-AR" w:eastAsia="en-US"/>
            </w:rPr>
            <w:t>Fortunati</w:t>
          </w:r>
          <w:proofErr w:type="spellEnd"/>
          <w:r w:rsidRPr="00D75AEF">
            <w:rPr>
              <w:rFonts w:ascii="Trebuchet MS" w:hAnsi="Trebuchet MS"/>
              <w:sz w:val="17"/>
              <w:szCs w:val="17"/>
              <w:lang w:val="es-AR" w:eastAsia="en-US"/>
            </w:rPr>
            <w:t xml:space="preserve"> Padilla</w:t>
          </w:r>
        </w:p>
      </w:tc>
      <w:tc>
        <w:tcPr>
          <w:tcW w:w="1666" w:type="pct"/>
          <w:vAlign w:val="bottom"/>
        </w:tcPr>
        <w:p w14:paraId="3345CD08" w14:textId="77777777" w:rsidR="00151CDC" w:rsidRPr="003F1420" w:rsidRDefault="00151CDC" w:rsidP="008B5573">
          <w:pPr>
            <w:jc w:val="center"/>
            <w:rPr>
              <w:rFonts w:ascii="Trebuchet MS" w:hAnsi="Trebuchet MS"/>
              <w:sz w:val="17"/>
              <w:szCs w:val="17"/>
              <w:lang w:val="en-GB"/>
            </w:rPr>
          </w:pPr>
          <w:r w:rsidRPr="00BB4845">
            <w:rPr>
              <w:rFonts w:ascii="Trebuchet MS" w:hAnsi="Trebuchet MS"/>
              <w:sz w:val="17"/>
              <w:szCs w:val="17"/>
            </w:rPr>
            <w:t>Gustavo Omar Acevedo (Socio)</w:t>
          </w:r>
          <w:r>
            <w:rPr>
              <w:rFonts w:ascii="Trebuchet MS" w:hAnsi="Trebuchet MS"/>
              <w:sz w:val="17"/>
              <w:szCs w:val="17"/>
            </w:rPr>
            <w:t xml:space="preserve"> </w:t>
          </w:r>
        </w:p>
      </w:tc>
      <w:tc>
        <w:tcPr>
          <w:tcW w:w="1667" w:type="pct"/>
          <w:vAlign w:val="bottom"/>
        </w:tcPr>
        <w:p w14:paraId="17D7854C" w14:textId="05824F60" w:rsidR="00151CDC" w:rsidRPr="003F1420" w:rsidRDefault="00151CDC" w:rsidP="008B5573">
          <w:pPr>
            <w:jc w:val="center"/>
            <w:rPr>
              <w:rFonts w:ascii="Trebuchet MS" w:hAnsi="Trebuchet MS"/>
              <w:b/>
              <w:sz w:val="17"/>
              <w:szCs w:val="17"/>
              <w:lang w:val="en-GB"/>
            </w:rPr>
          </w:pPr>
          <w:r w:rsidRPr="00BB4845">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BB4845">
            <w:rPr>
              <w:rFonts w:ascii="Trebuchet MS" w:hAnsi="Trebuchet MS"/>
              <w:sz w:val="17"/>
              <w:szCs w:val="17"/>
              <w:lang w:val="es-AR" w:eastAsia="en-US"/>
            </w:rPr>
            <w:t xml:space="preserve"> Tabanelli</w:t>
          </w:r>
        </w:p>
      </w:tc>
    </w:tr>
    <w:tr w:rsidR="00151CDC" w:rsidRPr="003F1420" w14:paraId="6A877963" w14:textId="77777777" w:rsidTr="003A0136">
      <w:trPr>
        <w:jc w:val="center"/>
      </w:trPr>
      <w:tc>
        <w:tcPr>
          <w:tcW w:w="1667" w:type="pct"/>
          <w:vAlign w:val="bottom"/>
        </w:tcPr>
        <w:p w14:paraId="1AA5177F" w14:textId="77777777" w:rsidR="00151CDC" w:rsidRPr="003F1420" w:rsidRDefault="00151CDC" w:rsidP="008B5573">
          <w:pPr>
            <w:jc w:val="center"/>
            <w:rPr>
              <w:rFonts w:ascii="Trebuchet MS" w:hAnsi="Trebuchet MS"/>
              <w:sz w:val="17"/>
              <w:szCs w:val="17"/>
              <w:highlight w:val="yellow"/>
              <w:lang w:val="en-GB"/>
            </w:rPr>
          </w:pPr>
          <w:r w:rsidRPr="00BB4845">
            <w:rPr>
              <w:rFonts w:ascii="Trebuchet MS" w:hAnsi="Trebuchet MS"/>
              <w:sz w:val="17"/>
              <w:szCs w:val="17"/>
              <w:lang w:val="es-AR" w:eastAsia="en-US"/>
            </w:rPr>
            <w:t>Síndico - Por delegación</w:t>
          </w:r>
        </w:p>
      </w:tc>
      <w:tc>
        <w:tcPr>
          <w:tcW w:w="1666" w:type="pct"/>
        </w:tcPr>
        <w:p w14:paraId="4A832F1D" w14:textId="77777777" w:rsidR="00151CDC" w:rsidRPr="00C966B7" w:rsidRDefault="00151CDC" w:rsidP="008B5573">
          <w:pPr>
            <w:jc w:val="center"/>
            <w:rPr>
              <w:rFonts w:ascii="Trebuchet MS" w:hAnsi="Trebuchet MS"/>
              <w:sz w:val="17"/>
              <w:szCs w:val="17"/>
              <w:lang w:val="pt-BR"/>
            </w:rPr>
          </w:pPr>
          <w:r w:rsidRPr="00C966B7">
            <w:rPr>
              <w:rFonts w:ascii="Trebuchet MS" w:hAnsi="Trebuchet MS"/>
              <w:sz w:val="17"/>
              <w:szCs w:val="17"/>
              <w:lang w:val="pt-BR"/>
            </w:rPr>
            <w:t>Contador Público (U.B.A.)</w:t>
          </w:r>
        </w:p>
      </w:tc>
      <w:tc>
        <w:tcPr>
          <w:tcW w:w="1667" w:type="pct"/>
        </w:tcPr>
        <w:p w14:paraId="25B34C6B" w14:textId="77777777" w:rsidR="00151CDC" w:rsidRPr="003F1420" w:rsidRDefault="00151CDC" w:rsidP="008B5573">
          <w:pPr>
            <w:jc w:val="center"/>
            <w:rPr>
              <w:rFonts w:ascii="Trebuchet MS" w:hAnsi="Trebuchet MS"/>
              <w:b/>
              <w:sz w:val="17"/>
              <w:szCs w:val="17"/>
              <w:lang w:val="en-GB"/>
            </w:rPr>
          </w:pPr>
          <w:r w:rsidRPr="00BB4845">
            <w:rPr>
              <w:rFonts w:ascii="Trebuchet MS" w:hAnsi="Trebuchet MS"/>
              <w:sz w:val="17"/>
              <w:szCs w:val="17"/>
            </w:rPr>
            <w:t>Presidente</w:t>
          </w:r>
        </w:p>
      </w:tc>
    </w:tr>
    <w:tr w:rsidR="00151CDC" w:rsidRPr="00BB4845" w14:paraId="08124017" w14:textId="77777777" w:rsidTr="003A0136">
      <w:trPr>
        <w:jc w:val="center"/>
      </w:trPr>
      <w:tc>
        <w:tcPr>
          <w:tcW w:w="1667" w:type="pct"/>
          <w:vAlign w:val="bottom"/>
        </w:tcPr>
        <w:p w14:paraId="6A48C6F8" w14:textId="77777777" w:rsidR="00151CDC" w:rsidRPr="0071285A" w:rsidRDefault="00151CDC" w:rsidP="008B5573">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tc>
      <w:tc>
        <w:tcPr>
          <w:tcW w:w="1666" w:type="pct"/>
        </w:tcPr>
        <w:p w14:paraId="0506098A" w14:textId="77777777" w:rsidR="00151CDC" w:rsidRPr="00BB4845" w:rsidRDefault="00151CDC" w:rsidP="008B5573">
          <w:pPr>
            <w:jc w:val="center"/>
            <w:rPr>
              <w:rFonts w:ascii="Trebuchet MS" w:hAnsi="Trebuchet MS"/>
              <w:sz w:val="17"/>
              <w:szCs w:val="17"/>
            </w:rPr>
          </w:pPr>
          <w:r w:rsidRPr="00BB4845">
            <w:rPr>
              <w:rFonts w:ascii="Trebuchet MS" w:hAnsi="Trebuchet MS"/>
              <w:sz w:val="17"/>
              <w:szCs w:val="17"/>
            </w:rPr>
            <w:t>C.P.C.E.C.A.B.A. – T°301 – F°3</w:t>
          </w:r>
        </w:p>
      </w:tc>
      <w:tc>
        <w:tcPr>
          <w:tcW w:w="1667" w:type="pct"/>
          <w:vAlign w:val="bottom"/>
        </w:tcPr>
        <w:p w14:paraId="53A8A6C2" w14:textId="77777777" w:rsidR="00151CDC" w:rsidRPr="009A3AA9" w:rsidRDefault="00151CDC" w:rsidP="008B5573">
          <w:pPr>
            <w:jc w:val="center"/>
            <w:rPr>
              <w:rFonts w:ascii="Trebuchet MS" w:hAnsi="Trebuchet MS"/>
              <w:b/>
              <w:sz w:val="17"/>
              <w:szCs w:val="17"/>
              <w:lang w:val="es-AR"/>
            </w:rPr>
          </w:pPr>
        </w:p>
      </w:tc>
    </w:tr>
    <w:tr w:rsidR="00151CDC" w:rsidRPr="00BB4845" w14:paraId="15AD493E" w14:textId="77777777" w:rsidTr="003A0136">
      <w:trPr>
        <w:trHeight w:val="213"/>
        <w:jc w:val="center"/>
      </w:trPr>
      <w:tc>
        <w:tcPr>
          <w:tcW w:w="1667" w:type="pct"/>
          <w:vAlign w:val="bottom"/>
        </w:tcPr>
        <w:p w14:paraId="3F315D24" w14:textId="77777777" w:rsidR="00151CDC" w:rsidRPr="0071285A" w:rsidRDefault="00151CDC" w:rsidP="008B5573">
          <w:pPr>
            <w:jc w:val="center"/>
            <w:rPr>
              <w:rFonts w:ascii="Trebuchet MS" w:hAnsi="Trebuchet MS"/>
              <w:sz w:val="17"/>
              <w:szCs w:val="17"/>
              <w:lang w:val="es-AR" w:eastAsia="en-US"/>
            </w:rPr>
          </w:pPr>
          <w:r>
            <w:rPr>
              <w:rFonts w:ascii="Trebuchet MS" w:hAnsi="Trebuchet MS"/>
              <w:sz w:val="17"/>
              <w:szCs w:val="17"/>
              <w:lang w:val="es-AR" w:eastAsia="en-US"/>
            </w:rPr>
            <w:t>Abogado</w:t>
          </w:r>
        </w:p>
      </w:tc>
      <w:tc>
        <w:tcPr>
          <w:tcW w:w="1666" w:type="pct"/>
        </w:tcPr>
        <w:p w14:paraId="63CEFD0D" w14:textId="77777777" w:rsidR="00151CDC" w:rsidRPr="00BB4845" w:rsidRDefault="00151CDC" w:rsidP="008B5573">
          <w:pPr>
            <w:jc w:val="center"/>
            <w:rPr>
              <w:rFonts w:ascii="Trebuchet MS" w:hAnsi="Trebuchet MS"/>
              <w:sz w:val="17"/>
              <w:szCs w:val="17"/>
            </w:rPr>
          </w:pPr>
        </w:p>
      </w:tc>
      <w:tc>
        <w:tcPr>
          <w:tcW w:w="1667" w:type="pct"/>
        </w:tcPr>
        <w:p w14:paraId="16CEC6CC" w14:textId="77777777" w:rsidR="00151CDC" w:rsidRPr="00BB4845" w:rsidRDefault="00151CDC" w:rsidP="008B5573">
          <w:pPr>
            <w:jc w:val="center"/>
            <w:rPr>
              <w:rFonts w:ascii="Trebuchet MS" w:hAnsi="Trebuchet MS"/>
              <w:sz w:val="17"/>
              <w:szCs w:val="17"/>
              <w:lang w:val="es-AR"/>
            </w:rPr>
          </w:pPr>
        </w:p>
      </w:tc>
    </w:tr>
  </w:tbl>
  <w:p w14:paraId="01FC66D6" w14:textId="77777777" w:rsidR="00151CDC" w:rsidRPr="009655A8" w:rsidRDefault="00151CDC" w:rsidP="00833AA2">
    <w:pPr>
      <w:pStyle w:val="Piedepgin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86" w:type="pct"/>
      <w:jc w:val="center"/>
      <w:tblLook w:val="01E0" w:firstRow="1" w:lastRow="1" w:firstColumn="1" w:lastColumn="1" w:noHBand="0" w:noVBand="0"/>
    </w:tblPr>
    <w:tblGrid>
      <w:gridCol w:w="3571"/>
      <w:gridCol w:w="3884"/>
      <w:gridCol w:w="2735"/>
    </w:tblGrid>
    <w:tr w:rsidR="00151CDC" w:rsidRPr="003F1420" w14:paraId="62C4EE78" w14:textId="77777777" w:rsidTr="00677D65">
      <w:trPr>
        <w:jc w:val="center"/>
      </w:trPr>
      <w:tc>
        <w:tcPr>
          <w:tcW w:w="1752" w:type="pct"/>
          <w:vAlign w:val="bottom"/>
        </w:tcPr>
        <w:p w14:paraId="0A9FC9F1" w14:textId="77777777" w:rsidR="00151CDC" w:rsidRPr="003F1420" w:rsidRDefault="00151CDC" w:rsidP="00677D65">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906" w:type="pct"/>
          <w:vAlign w:val="bottom"/>
        </w:tcPr>
        <w:p w14:paraId="2F12C791" w14:textId="77777777" w:rsidR="00151CDC" w:rsidRPr="003F1420" w:rsidRDefault="00151CDC" w:rsidP="00677D65">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342" w:type="pct"/>
          <w:vAlign w:val="bottom"/>
        </w:tcPr>
        <w:p w14:paraId="7E7ED52C" w14:textId="77777777" w:rsidR="00151CDC" w:rsidRPr="003F1420" w:rsidRDefault="00151CDC" w:rsidP="00677D65">
          <w:pPr>
            <w:jc w:val="center"/>
            <w:rPr>
              <w:rFonts w:ascii="Trebuchet MS" w:hAnsi="Trebuchet MS"/>
              <w:sz w:val="17"/>
              <w:szCs w:val="17"/>
            </w:rPr>
          </w:pPr>
        </w:p>
      </w:tc>
    </w:tr>
    <w:tr w:rsidR="00151CDC" w:rsidRPr="003F1420" w14:paraId="0D8DC11F" w14:textId="77777777" w:rsidTr="00677D65">
      <w:trPr>
        <w:jc w:val="center"/>
      </w:trPr>
      <w:tc>
        <w:tcPr>
          <w:tcW w:w="1752" w:type="pct"/>
          <w:vAlign w:val="bottom"/>
        </w:tcPr>
        <w:p w14:paraId="37FD6A9B" w14:textId="77777777" w:rsidR="00151CDC" w:rsidRPr="003F1420" w:rsidRDefault="00151CDC" w:rsidP="00677D65">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906" w:type="pct"/>
          <w:vAlign w:val="bottom"/>
        </w:tcPr>
        <w:p w14:paraId="0FEF7D33" w14:textId="77777777" w:rsidR="00151CDC" w:rsidRPr="003F1420" w:rsidRDefault="00151CDC" w:rsidP="00677D65">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342" w:type="pct"/>
          <w:vAlign w:val="bottom"/>
        </w:tcPr>
        <w:p w14:paraId="71A2CC8A" w14:textId="77777777" w:rsidR="00151CDC" w:rsidRPr="003F1420" w:rsidRDefault="00151CDC" w:rsidP="00677D65">
          <w:pPr>
            <w:jc w:val="center"/>
            <w:rPr>
              <w:rFonts w:ascii="Trebuchet MS" w:hAnsi="Trebuchet MS"/>
              <w:sz w:val="17"/>
              <w:szCs w:val="17"/>
            </w:rPr>
          </w:pPr>
        </w:p>
      </w:tc>
    </w:tr>
    <w:tr w:rsidR="00151CDC" w:rsidRPr="003F1420" w14:paraId="13F79E86" w14:textId="77777777" w:rsidTr="00677D65">
      <w:trPr>
        <w:jc w:val="center"/>
      </w:trPr>
      <w:tc>
        <w:tcPr>
          <w:tcW w:w="1752" w:type="pct"/>
          <w:vAlign w:val="bottom"/>
        </w:tcPr>
        <w:p w14:paraId="123686D3" w14:textId="77777777" w:rsidR="00151CDC" w:rsidRPr="003F1420" w:rsidRDefault="00151CDC" w:rsidP="00677D65">
          <w:pPr>
            <w:jc w:val="center"/>
            <w:rPr>
              <w:rFonts w:ascii="Trebuchet MS" w:hAnsi="Trebuchet MS"/>
              <w:sz w:val="17"/>
              <w:szCs w:val="17"/>
              <w:highlight w:val="yellow"/>
            </w:rPr>
          </w:pPr>
        </w:p>
      </w:tc>
      <w:tc>
        <w:tcPr>
          <w:tcW w:w="1906" w:type="pct"/>
          <w:vAlign w:val="bottom"/>
        </w:tcPr>
        <w:p w14:paraId="50DF07D8" w14:textId="77777777" w:rsidR="00151CDC" w:rsidRPr="003F1420" w:rsidRDefault="00151CDC" w:rsidP="00677D65">
          <w:pPr>
            <w:jc w:val="center"/>
            <w:rPr>
              <w:rFonts w:ascii="Trebuchet MS" w:hAnsi="Trebuchet MS"/>
              <w:sz w:val="17"/>
              <w:szCs w:val="17"/>
            </w:rPr>
          </w:pPr>
          <w:r w:rsidRPr="003F1420">
            <w:rPr>
              <w:rFonts w:ascii="Trebuchet MS" w:hAnsi="Trebuchet MS"/>
              <w:b/>
              <w:sz w:val="17"/>
              <w:szCs w:val="17"/>
            </w:rPr>
            <w:t>BECHER Y ASOCIADOS S.R.L.</w:t>
          </w:r>
        </w:p>
      </w:tc>
      <w:tc>
        <w:tcPr>
          <w:tcW w:w="1342" w:type="pct"/>
          <w:vAlign w:val="bottom"/>
        </w:tcPr>
        <w:p w14:paraId="173CD658" w14:textId="77777777" w:rsidR="00151CDC" w:rsidRPr="003F1420" w:rsidRDefault="00151CDC" w:rsidP="00677D65">
          <w:pPr>
            <w:jc w:val="center"/>
            <w:rPr>
              <w:rFonts w:ascii="Trebuchet MS" w:hAnsi="Trebuchet MS"/>
              <w:sz w:val="17"/>
              <w:szCs w:val="17"/>
            </w:rPr>
          </w:pPr>
        </w:p>
      </w:tc>
    </w:tr>
    <w:tr w:rsidR="00151CDC" w:rsidRPr="00151CDC" w14:paraId="24332B61" w14:textId="77777777" w:rsidTr="00677D65">
      <w:trPr>
        <w:jc w:val="center"/>
      </w:trPr>
      <w:tc>
        <w:tcPr>
          <w:tcW w:w="1752" w:type="pct"/>
          <w:vAlign w:val="bottom"/>
        </w:tcPr>
        <w:p w14:paraId="1D894922" w14:textId="77777777" w:rsidR="00151CDC" w:rsidRPr="003F1420" w:rsidRDefault="00151CDC" w:rsidP="00677D65">
          <w:pPr>
            <w:jc w:val="center"/>
            <w:rPr>
              <w:rFonts w:ascii="Trebuchet MS" w:hAnsi="Trebuchet MS"/>
              <w:sz w:val="17"/>
              <w:szCs w:val="17"/>
              <w:highlight w:val="yellow"/>
            </w:rPr>
          </w:pPr>
        </w:p>
      </w:tc>
      <w:tc>
        <w:tcPr>
          <w:tcW w:w="1906" w:type="pct"/>
          <w:vAlign w:val="bottom"/>
        </w:tcPr>
        <w:p w14:paraId="36C757A6" w14:textId="77777777" w:rsidR="00151CDC" w:rsidRPr="00C96DEA" w:rsidRDefault="00151CDC" w:rsidP="00677D65">
          <w:pPr>
            <w:jc w:val="center"/>
            <w:rPr>
              <w:rFonts w:ascii="Trebuchet MS" w:hAnsi="Trebuchet MS"/>
              <w:sz w:val="17"/>
              <w:szCs w:val="17"/>
              <w:lang w:val="en-US"/>
            </w:rPr>
          </w:pPr>
          <w:r w:rsidRPr="00C96DEA">
            <w:rPr>
              <w:rFonts w:ascii="Trebuchet MS" w:hAnsi="Trebuchet MS"/>
              <w:sz w:val="17"/>
              <w:szCs w:val="17"/>
              <w:lang w:val="en-US"/>
            </w:rPr>
            <w:t>C.P.C.E.C.A.B.A. - Tº I - Fº 21</w:t>
          </w:r>
        </w:p>
      </w:tc>
      <w:tc>
        <w:tcPr>
          <w:tcW w:w="1342" w:type="pct"/>
          <w:vAlign w:val="bottom"/>
        </w:tcPr>
        <w:p w14:paraId="187A3AEC" w14:textId="77777777" w:rsidR="00151CDC" w:rsidRPr="00C96DEA" w:rsidRDefault="00151CDC" w:rsidP="00677D65">
          <w:pPr>
            <w:jc w:val="center"/>
            <w:rPr>
              <w:rFonts w:ascii="Trebuchet MS" w:hAnsi="Trebuchet MS"/>
              <w:sz w:val="17"/>
              <w:szCs w:val="17"/>
              <w:lang w:val="en-US"/>
            </w:rPr>
          </w:pPr>
        </w:p>
      </w:tc>
    </w:tr>
    <w:tr w:rsidR="00151CDC" w:rsidRPr="00151CDC" w14:paraId="257A7B02" w14:textId="77777777" w:rsidTr="00677D65">
      <w:trPr>
        <w:jc w:val="center"/>
      </w:trPr>
      <w:tc>
        <w:tcPr>
          <w:tcW w:w="1752" w:type="pct"/>
          <w:vAlign w:val="bottom"/>
        </w:tcPr>
        <w:p w14:paraId="5A13F231" w14:textId="77777777" w:rsidR="00151CDC" w:rsidRPr="00C96DEA" w:rsidRDefault="00151CDC" w:rsidP="00677D65">
          <w:pPr>
            <w:jc w:val="center"/>
            <w:rPr>
              <w:rFonts w:ascii="Trebuchet MS" w:hAnsi="Trebuchet MS"/>
              <w:sz w:val="17"/>
              <w:szCs w:val="17"/>
              <w:highlight w:val="yellow"/>
              <w:lang w:val="en-US"/>
            </w:rPr>
          </w:pPr>
        </w:p>
      </w:tc>
      <w:tc>
        <w:tcPr>
          <w:tcW w:w="1906" w:type="pct"/>
          <w:vAlign w:val="bottom"/>
        </w:tcPr>
        <w:p w14:paraId="4A3F265B" w14:textId="77777777" w:rsidR="00151CDC" w:rsidRPr="00C96DEA" w:rsidRDefault="00151CDC" w:rsidP="00677D65">
          <w:pPr>
            <w:jc w:val="center"/>
            <w:rPr>
              <w:rFonts w:ascii="Trebuchet MS" w:hAnsi="Trebuchet MS"/>
              <w:sz w:val="17"/>
              <w:szCs w:val="17"/>
              <w:lang w:val="en-US"/>
            </w:rPr>
          </w:pPr>
        </w:p>
      </w:tc>
      <w:tc>
        <w:tcPr>
          <w:tcW w:w="1342" w:type="pct"/>
          <w:vAlign w:val="bottom"/>
        </w:tcPr>
        <w:p w14:paraId="73AF41C1" w14:textId="77777777" w:rsidR="00151CDC" w:rsidRPr="00C96DEA" w:rsidRDefault="00151CDC" w:rsidP="00677D65">
          <w:pPr>
            <w:jc w:val="center"/>
            <w:rPr>
              <w:rFonts w:ascii="Trebuchet MS" w:hAnsi="Trebuchet MS"/>
              <w:b/>
              <w:sz w:val="17"/>
              <w:szCs w:val="17"/>
              <w:lang w:val="en-US"/>
            </w:rPr>
          </w:pPr>
        </w:p>
      </w:tc>
    </w:tr>
    <w:tr w:rsidR="00151CDC" w:rsidRPr="00151CDC" w14:paraId="7F3D516C" w14:textId="77777777" w:rsidTr="00677D65">
      <w:trPr>
        <w:jc w:val="center"/>
      </w:trPr>
      <w:tc>
        <w:tcPr>
          <w:tcW w:w="1752" w:type="pct"/>
          <w:vAlign w:val="bottom"/>
        </w:tcPr>
        <w:p w14:paraId="66CDB2CC" w14:textId="77777777" w:rsidR="00151CDC" w:rsidRPr="00C96DEA" w:rsidRDefault="00151CDC" w:rsidP="00677D65">
          <w:pPr>
            <w:jc w:val="center"/>
            <w:rPr>
              <w:rFonts w:ascii="Trebuchet MS" w:hAnsi="Trebuchet MS"/>
              <w:sz w:val="17"/>
              <w:szCs w:val="17"/>
              <w:highlight w:val="yellow"/>
              <w:lang w:val="en-US"/>
            </w:rPr>
          </w:pPr>
        </w:p>
      </w:tc>
      <w:tc>
        <w:tcPr>
          <w:tcW w:w="1906" w:type="pct"/>
          <w:vAlign w:val="bottom"/>
        </w:tcPr>
        <w:p w14:paraId="7C51295A" w14:textId="77777777" w:rsidR="00151CDC" w:rsidRPr="00C96DEA" w:rsidRDefault="00151CDC" w:rsidP="00677D65">
          <w:pPr>
            <w:jc w:val="center"/>
            <w:rPr>
              <w:rFonts w:ascii="Trebuchet MS" w:hAnsi="Trebuchet MS"/>
              <w:sz w:val="17"/>
              <w:szCs w:val="17"/>
              <w:lang w:val="en-US"/>
            </w:rPr>
          </w:pPr>
        </w:p>
      </w:tc>
      <w:tc>
        <w:tcPr>
          <w:tcW w:w="1342" w:type="pct"/>
          <w:vAlign w:val="bottom"/>
        </w:tcPr>
        <w:p w14:paraId="50AC5B74" w14:textId="77777777" w:rsidR="00151CDC" w:rsidRPr="00C96DEA" w:rsidRDefault="00151CDC" w:rsidP="00677D65">
          <w:pPr>
            <w:jc w:val="center"/>
            <w:rPr>
              <w:rFonts w:ascii="Trebuchet MS" w:hAnsi="Trebuchet MS"/>
              <w:b/>
              <w:sz w:val="17"/>
              <w:szCs w:val="17"/>
              <w:lang w:val="en-US"/>
            </w:rPr>
          </w:pPr>
        </w:p>
      </w:tc>
    </w:tr>
    <w:tr w:rsidR="00151CDC" w:rsidRPr="003F1420" w14:paraId="3A67283E" w14:textId="77777777" w:rsidTr="00677D65">
      <w:trPr>
        <w:jc w:val="center"/>
      </w:trPr>
      <w:tc>
        <w:tcPr>
          <w:tcW w:w="1752" w:type="pct"/>
          <w:vAlign w:val="bottom"/>
        </w:tcPr>
        <w:p w14:paraId="6E6985BB" w14:textId="77777777" w:rsidR="00151CDC" w:rsidRPr="00677D65" w:rsidRDefault="00151CDC"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 xml:space="preserve">María Paula </w:t>
          </w:r>
          <w:proofErr w:type="spellStart"/>
          <w:r w:rsidRPr="00677D65">
            <w:rPr>
              <w:rFonts w:ascii="Trebuchet MS" w:hAnsi="Trebuchet MS"/>
              <w:sz w:val="17"/>
              <w:szCs w:val="17"/>
              <w:lang w:val="es-AR" w:eastAsia="en-US"/>
            </w:rPr>
            <w:t>Sallenave</w:t>
          </w:r>
          <w:proofErr w:type="spellEnd"/>
        </w:p>
        <w:p w14:paraId="613C4D8B" w14:textId="77777777" w:rsidR="00151CDC" w:rsidRPr="00677D65" w:rsidRDefault="00151CDC" w:rsidP="00677D65">
          <w:pPr>
            <w:jc w:val="center"/>
            <w:rPr>
              <w:rFonts w:ascii="Trebuchet MS" w:hAnsi="Trebuchet MS"/>
              <w:sz w:val="17"/>
              <w:szCs w:val="17"/>
            </w:rPr>
          </w:pPr>
          <w:r w:rsidRPr="00677D65">
            <w:rPr>
              <w:rFonts w:ascii="Trebuchet MS" w:hAnsi="Trebuchet MS"/>
              <w:sz w:val="17"/>
              <w:szCs w:val="17"/>
              <w:lang w:val="es-AR" w:eastAsia="en-US"/>
            </w:rPr>
            <w:t>Síndico - Por delegación</w:t>
          </w:r>
        </w:p>
      </w:tc>
      <w:tc>
        <w:tcPr>
          <w:tcW w:w="1906" w:type="pct"/>
          <w:vAlign w:val="bottom"/>
        </w:tcPr>
        <w:p w14:paraId="6177BC03" w14:textId="77777777" w:rsidR="00151CDC" w:rsidRPr="00987018" w:rsidRDefault="00151CDC" w:rsidP="00677D65">
          <w:pPr>
            <w:jc w:val="center"/>
            <w:rPr>
              <w:rFonts w:ascii="Trebuchet MS" w:hAnsi="Trebuchet MS"/>
              <w:sz w:val="17"/>
              <w:szCs w:val="17"/>
            </w:rPr>
          </w:pPr>
          <w:r w:rsidRPr="00987018">
            <w:rPr>
              <w:rFonts w:ascii="Trebuchet MS" w:hAnsi="Trebuchet MS"/>
              <w:sz w:val="17"/>
              <w:szCs w:val="17"/>
            </w:rPr>
            <w:t>Gustavo Omar Acevedo (Socio)</w:t>
          </w:r>
        </w:p>
      </w:tc>
      <w:tc>
        <w:tcPr>
          <w:tcW w:w="1342" w:type="pct"/>
          <w:vAlign w:val="bottom"/>
        </w:tcPr>
        <w:p w14:paraId="4974BC38" w14:textId="77777777" w:rsidR="00151CDC" w:rsidRPr="00DF719D" w:rsidRDefault="00151CDC" w:rsidP="00677D65">
          <w:pPr>
            <w:spacing w:line="-240" w:lineRule="auto"/>
            <w:rPr>
              <w:rFonts w:ascii="Trebuchet MS" w:hAnsi="Trebuchet MS"/>
              <w:sz w:val="17"/>
              <w:szCs w:val="17"/>
            </w:rPr>
          </w:pPr>
        </w:p>
        <w:p w14:paraId="1E659739" w14:textId="77777777" w:rsidR="00151CDC" w:rsidRPr="00DF719D" w:rsidRDefault="00151CDC" w:rsidP="00677D65">
          <w:pPr>
            <w:spacing w:line="-240" w:lineRule="auto"/>
            <w:rPr>
              <w:rFonts w:ascii="Trebuchet MS" w:hAnsi="Trebuchet MS"/>
              <w:sz w:val="17"/>
              <w:szCs w:val="17"/>
            </w:rPr>
          </w:pPr>
          <w:r w:rsidRPr="00DF719D">
            <w:rPr>
              <w:rFonts w:ascii="Trebuchet MS" w:hAnsi="Trebuchet MS"/>
              <w:sz w:val="17"/>
              <w:szCs w:val="17"/>
            </w:rPr>
            <w:t xml:space="preserve">        </w:t>
          </w:r>
          <w:r w:rsidRPr="00DF719D">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DF719D">
            <w:rPr>
              <w:rFonts w:ascii="Trebuchet MS" w:hAnsi="Trebuchet MS"/>
              <w:sz w:val="17"/>
              <w:szCs w:val="17"/>
              <w:lang w:val="es-AR" w:eastAsia="en-US"/>
            </w:rPr>
            <w:t xml:space="preserve"> Tabanelli</w:t>
          </w:r>
        </w:p>
      </w:tc>
    </w:tr>
    <w:tr w:rsidR="00151CDC" w:rsidRPr="003F1420" w14:paraId="51108CE1" w14:textId="77777777" w:rsidTr="00677D65">
      <w:trPr>
        <w:trHeight w:val="213"/>
        <w:jc w:val="center"/>
      </w:trPr>
      <w:tc>
        <w:tcPr>
          <w:tcW w:w="1752" w:type="pct"/>
          <w:vAlign w:val="bottom"/>
        </w:tcPr>
        <w:p w14:paraId="227FB7C1" w14:textId="77777777" w:rsidR="00151CDC" w:rsidRPr="00677D65" w:rsidRDefault="00151CDC"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Comisión Fiscalizadora</w:t>
          </w:r>
        </w:p>
        <w:p w14:paraId="18B929CD" w14:textId="77777777" w:rsidR="00151CDC" w:rsidRPr="00677D65" w:rsidRDefault="00151CDC"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Contadora Pública – U. S.</w:t>
          </w:r>
        </w:p>
      </w:tc>
      <w:tc>
        <w:tcPr>
          <w:tcW w:w="1906" w:type="pct"/>
        </w:tcPr>
        <w:p w14:paraId="12856A47" w14:textId="77777777" w:rsidR="00151CDC" w:rsidRPr="00C966B7" w:rsidRDefault="00151CDC" w:rsidP="00677D65">
          <w:pPr>
            <w:jc w:val="center"/>
            <w:rPr>
              <w:rFonts w:ascii="Trebuchet MS" w:hAnsi="Trebuchet MS"/>
              <w:sz w:val="17"/>
              <w:szCs w:val="17"/>
              <w:lang w:val="pt-BR"/>
            </w:rPr>
          </w:pPr>
          <w:r w:rsidRPr="00C966B7">
            <w:rPr>
              <w:rFonts w:ascii="Trebuchet MS" w:hAnsi="Trebuchet MS"/>
              <w:sz w:val="17"/>
              <w:szCs w:val="17"/>
              <w:lang w:val="pt-BR"/>
            </w:rPr>
            <w:t>Contador Público (U.B.A.)</w:t>
          </w:r>
        </w:p>
        <w:p w14:paraId="234AE03D" w14:textId="77777777" w:rsidR="00151CDC" w:rsidRPr="00C966B7" w:rsidRDefault="00151CDC" w:rsidP="00677D65">
          <w:pPr>
            <w:jc w:val="center"/>
            <w:rPr>
              <w:rFonts w:ascii="Trebuchet MS" w:hAnsi="Trebuchet MS"/>
              <w:sz w:val="17"/>
              <w:szCs w:val="17"/>
              <w:lang w:val="pt-BR"/>
            </w:rPr>
          </w:pPr>
          <w:r w:rsidRPr="00C966B7">
            <w:rPr>
              <w:rFonts w:ascii="Trebuchet MS" w:hAnsi="Trebuchet MS"/>
              <w:sz w:val="17"/>
              <w:szCs w:val="17"/>
              <w:lang w:val="pt-BR"/>
            </w:rPr>
            <w:t>C.P.C.E.C.A.B.A. – T°301 – F°3</w:t>
          </w:r>
        </w:p>
      </w:tc>
      <w:tc>
        <w:tcPr>
          <w:tcW w:w="1342" w:type="pct"/>
        </w:tcPr>
        <w:p w14:paraId="0A8951B7" w14:textId="77777777" w:rsidR="00151CDC" w:rsidRPr="00DF719D" w:rsidRDefault="00151CDC" w:rsidP="00677D65">
          <w:pPr>
            <w:jc w:val="center"/>
            <w:rPr>
              <w:rFonts w:ascii="Trebuchet MS" w:hAnsi="Trebuchet MS"/>
              <w:sz w:val="17"/>
              <w:szCs w:val="17"/>
              <w:lang w:val="es-AR"/>
            </w:rPr>
          </w:pPr>
          <w:r w:rsidRPr="00DF719D">
            <w:rPr>
              <w:rFonts w:ascii="Trebuchet MS" w:hAnsi="Trebuchet MS"/>
              <w:sz w:val="17"/>
              <w:szCs w:val="17"/>
            </w:rPr>
            <w:t>Presidente</w:t>
          </w:r>
        </w:p>
      </w:tc>
    </w:tr>
    <w:tr w:rsidR="00151CDC" w:rsidRPr="003F1420" w14:paraId="020D355B" w14:textId="77777777" w:rsidTr="00677D65">
      <w:trPr>
        <w:jc w:val="center"/>
      </w:trPr>
      <w:tc>
        <w:tcPr>
          <w:tcW w:w="1752" w:type="pct"/>
          <w:vAlign w:val="center"/>
        </w:tcPr>
        <w:p w14:paraId="02F984CF" w14:textId="77777777" w:rsidR="00151CDC" w:rsidRPr="00677D65" w:rsidRDefault="00151CDC" w:rsidP="00677D65">
          <w:pPr>
            <w:jc w:val="center"/>
            <w:rPr>
              <w:rFonts w:ascii="Trebuchet MS" w:hAnsi="Trebuchet MS"/>
              <w:sz w:val="17"/>
              <w:szCs w:val="17"/>
              <w:highlight w:val="yellow"/>
            </w:rPr>
          </w:pPr>
          <w:r w:rsidRPr="00677D65">
            <w:rPr>
              <w:rFonts w:ascii="Trebuchet MS" w:hAnsi="Trebuchet MS"/>
              <w:sz w:val="17"/>
              <w:szCs w:val="17"/>
              <w:lang w:val="es-AR" w:eastAsia="en-US"/>
            </w:rPr>
            <w:t xml:space="preserve">CPCECABA </w:t>
          </w:r>
          <w:proofErr w:type="spellStart"/>
          <w:r w:rsidRPr="00677D65">
            <w:rPr>
              <w:rFonts w:ascii="Trebuchet MS" w:hAnsi="Trebuchet MS"/>
              <w:sz w:val="17"/>
              <w:szCs w:val="17"/>
              <w:lang w:val="es-AR" w:eastAsia="en-US"/>
            </w:rPr>
            <w:t>T°</w:t>
          </w:r>
          <w:proofErr w:type="spellEnd"/>
          <w:r w:rsidRPr="00677D65">
            <w:rPr>
              <w:rFonts w:ascii="Trebuchet MS" w:hAnsi="Trebuchet MS"/>
              <w:sz w:val="17"/>
              <w:szCs w:val="17"/>
              <w:lang w:val="es-AR" w:eastAsia="en-US"/>
            </w:rPr>
            <w:t xml:space="preserve"> 272 </w:t>
          </w:r>
          <w:proofErr w:type="spellStart"/>
          <w:r w:rsidRPr="00677D65">
            <w:rPr>
              <w:rFonts w:ascii="Trebuchet MS" w:hAnsi="Trebuchet MS"/>
              <w:sz w:val="17"/>
              <w:szCs w:val="17"/>
              <w:lang w:val="es-AR" w:eastAsia="en-US"/>
            </w:rPr>
            <w:t>F°</w:t>
          </w:r>
          <w:proofErr w:type="spellEnd"/>
          <w:r w:rsidRPr="00677D65">
            <w:rPr>
              <w:rFonts w:ascii="Trebuchet MS" w:hAnsi="Trebuchet MS"/>
              <w:sz w:val="17"/>
              <w:szCs w:val="17"/>
              <w:lang w:val="es-AR" w:eastAsia="en-US"/>
            </w:rPr>
            <w:t xml:space="preserve"> 071</w:t>
          </w:r>
        </w:p>
      </w:tc>
      <w:tc>
        <w:tcPr>
          <w:tcW w:w="1906" w:type="pct"/>
        </w:tcPr>
        <w:p w14:paraId="3968B059" w14:textId="77777777" w:rsidR="00151CDC" w:rsidRPr="00987018" w:rsidRDefault="00151CDC" w:rsidP="00677D65">
          <w:pPr>
            <w:jc w:val="center"/>
            <w:rPr>
              <w:rFonts w:ascii="Trebuchet MS" w:hAnsi="Trebuchet MS"/>
              <w:sz w:val="17"/>
              <w:szCs w:val="17"/>
            </w:rPr>
          </w:pPr>
        </w:p>
      </w:tc>
      <w:tc>
        <w:tcPr>
          <w:tcW w:w="1342" w:type="pct"/>
          <w:vAlign w:val="bottom"/>
        </w:tcPr>
        <w:p w14:paraId="00421430" w14:textId="77777777" w:rsidR="00151CDC" w:rsidRPr="003F1420" w:rsidRDefault="00151CDC" w:rsidP="00677D65">
          <w:pPr>
            <w:jc w:val="center"/>
            <w:rPr>
              <w:rFonts w:ascii="Trebuchet MS" w:hAnsi="Trebuchet MS"/>
              <w:sz w:val="17"/>
              <w:szCs w:val="17"/>
              <w:highlight w:val="yellow"/>
            </w:rPr>
          </w:pPr>
        </w:p>
      </w:tc>
    </w:tr>
  </w:tbl>
  <w:p w14:paraId="4FC49536" w14:textId="77777777" w:rsidR="00151CDC" w:rsidRPr="0038055D" w:rsidRDefault="00151CDC" w:rsidP="00DF719D">
    <w:pPr>
      <w:pStyle w:val="Piedepgina"/>
      <w:tabs>
        <w:tab w:val="left" w:pos="2400"/>
        <w:tab w:val="center" w:pos="4819"/>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79" w:type="pct"/>
      <w:jc w:val="center"/>
      <w:tblLook w:val="01E0" w:firstRow="1" w:lastRow="1" w:firstColumn="1" w:lastColumn="1" w:noHBand="0" w:noVBand="0"/>
    </w:tblPr>
    <w:tblGrid>
      <w:gridCol w:w="3364"/>
      <w:gridCol w:w="3886"/>
      <w:gridCol w:w="2734"/>
    </w:tblGrid>
    <w:tr w:rsidR="00151CDC" w:rsidRPr="003F1420" w14:paraId="02CBC9AA" w14:textId="77777777" w:rsidTr="00AA154A">
      <w:trPr>
        <w:jc w:val="center"/>
      </w:trPr>
      <w:tc>
        <w:tcPr>
          <w:tcW w:w="1685" w:type="pct"/>
          <w:vAlign w:val="bottom"/>
        </w:tcPr>
        <w:p w14:paraId="228208BC" w14:textId="77777777" w:rsidR="00151CDC" w:rsidRPr="003F1420" w:rsidRDefault="00151CDC"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946" w:type="pct"/>
          <w:vAlign w:val="bottom"/>
        </w:tcPr>
        <w:p w14:paraId="7195E9DD" w14:textId="77777777" w:rsidR="00151CDC" w:rsidRPr="003F1420" w:rsidRDefault="00151CDC"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369" w:type="pct"/>
          <w:vAlign w:val="bottom"/>
        </w:tcPr>
        <w:p w14:paraId="1F39ADC3" w14:textId="77777777" w:rsidR="00151CDC" w:rsidRPr="003F1420" w:rsidRDefault="00151CDC" w:rsidP="008F57D6">
          <w:pPr>
            <w:jc w:val="center"/>
            <w:rPr>
              <w:rFonts w:ascii="Trebuchet MS" w:hAnsi="Trebuchet MS"/>
              <w:sz w:val="17"/>
              <w:szCs w:val="17"/>
            </w:rPr>
          </w:pPr>
        </w:p>
      </w:tc>
    </w:tr>
    <w:tr w:rsidR="00151CDC" w:rsidRPr="003F1420" w14:paraId="53974086" w14:textId="77777777" w:rsidTr="00AA154A">
      <w:trPr>
        <w:jc w:val="center"/>
      </w:trPr>
      <w:tc>
        <w:tcPr>
          <w:tcW w:w="1685" w:type="pct"/>
          <w:vAlign w:val="bottom"/>
        </w:tcPr>
        <w:p w14:paraId="5F043E98" w14:textId="77777777" w:rsidR="00151CDC" w:rsidRPr="003F1420" w:rsidRDefault="00151CDC"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946" w:type="pct"/>
          <w:vAlign w:val="bottom"/>
        </w:tcPr>
        <w:p w14:paraId="40E24422" w14:textId="77777777" w:rsidR="00151CDC" w:rsidRPr="003F1420" w:rsidRDefault="00151CDC"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369" w:type="pct"/>
          <w:vAlign w:val="bottom"/>
        </w:tcPr>
        <w:p w14:paraId="435CA0F2" w14:textId="77777777" w:rsidR="00151CDC" w:rsidRPr="003F1420" w:rsidRDefault="00151CDC" w:rsidP="008F57D6">
          <w:pPr>
            <w:jc w:val="center"/>
            <w:rPr>
              <w:rFonts w:ascii="Trebuchet MS" w:hAnsi="Trebuchet MS"/>
              <w:sz w:val="17"/>
              <w:szCs w:val="17"/>
            </w:rPr>
          </w:pPr>
        </w:p>
      </w:tc>
    </w:tr>
    <w:tr w:rsidR="00151CDC" w:rsidRPr="003F1420" w14:paraId="5E8B40A8" w14:textId="77777777" w:rsidTr="00AA154A">
      <w:trPr>
        <w:jc w:val="center"/>
      </w:trPr>
      <w:tc>
        <w:tcPr>
          <w:tcW w:w="1685" w:type="pct"/>
          <w:vAlign w:val="bottom"/>
        </w:tcPr>
        <w:p w14:paraId="6C9341FF" w14:textId="77777777" w:rsidR="00151CDC" w:rsidRPr="003F1420" w:rsidRDefault="00151CDC" w:rsidP="008F57D6">
          <w:pPr>
            <w:jc w:val="center"/>
            <w:rPr>
              <w:rFonts w:ascii="Trebuchet MS" w:hAnsi="Trebuchet MS"/>
              <w:sz w:val="17"/>
              <w:szCs w:val="17"/>
              <w:highlight w:val="yellow"/>
            </w:rPr>
          </w:pPr>
        </w:p>
      </w:tc>
      <w:tc>
        <w:tcPr>
          <w:tcW w:w="1946" w:type="pct"/>
          <w:vAlign w:val="bottom"/>
        </w:tcPr>
        <w:p w14:paraId="6857D45D" w14:textId="77777777" w:rsidR="00151CDC" w:rsidRPr="003F1420" w:rsidRDefault="00151CDC" w:rsidP="008F57D6">
          <w:pPr>
            <w:jc w:val="center"/>
            <w:rPr>
              <w:rFonts w:ascii="Trebuchet MS" w:hAnsi="Trebuchet MS"/>
              <w:sz w:val="17"/>
              <w:szCs w:val="17"/>
            </w:rPr>
          </w:pPr>
          <w:r w:rsidRPr="003F1420">
            <w:rPr>
              <w:rFonts w:ascii="Trebuchet MS" w:hAnsi="Trebuchet MS"/>
              <w:b/>
              <w:sz w:val="17"/>
              <w:szCs w:val="17"/>
            </w:rPr>
            <w:t>BECHER Y ASOCIADOS S.R.L.</w:t>
          </w:r>
        </w:p>
      </w:tc>
      <w:tc>
        <w:tcPr>
          <w:tcW w:w="1369" w:type="pct"/>
          <w:vAlign w:val="bottom"/>
        </w:tcPr>
        <w:p w14:paraId="0C7AD006" w14:textId="77777777" w:rsidR="00151CDC" w:rsidRPr="003F1420" w:rsidRDefault="00151CDC" w:rsidP="008F57D6">
          <w:pPr>
            <w:jc w:val="center"/>
            <w:rPr>
              <w:rFonts w:ascii="Trebuchet MS" w:hAnsi="Trebuchet MS"/>
              <w:sz w:val="17"/>
              <w:szCs w:val="17"/>
            </w:rPr>
          </w:pPr>
        </w:p>
      </w:tc>
    </w:tr>
    <w:tr w:rsidR="00151CDC" w:rsidRPr="00151CDC" w14:paraId="09962F24" w14:textId="77777777" w:rsidTr="00AA154A">
      <w:trPr>
        <w:jc w:val="center"/>
      </w:trPr>
      <w:tc>
        <w:tcPr>
          <w:tcW w:w="1685" w:type="pct"/>
          <w:vAlign w:val="bottom"/>
        </w:tcPr>
        <w:p w14:paraId="1F3C5C01" w14:textId="77777777" w:rsidR="00151CDC" w:rsidRPr="003F1420" w:rsidRDefault="00151CDC" w:rsidP="008F57D6">
          <w:pPr>
            <w:jc w:val="center"/>
            <w:rPr>
              <w:rFonts w:ascii="Trebuchet MS" w:hAnsi="Trebuchet MS"/>
              <w:sz w:val="17"/>
              <w:szCs w:val="17"/>
              <w:highlight w:val="yellow"/>
            </w:rPr>
          </w:pPr>
        </w:p>
      </w:tc>
      <w:tc>
        <w:tcPr>
          <w:tcW w:w="1946" w:type="pct"/>
          <w:vAlign w:val="bottom"/>
        </w:tcPr>
        <w:p w14:paraId="69A24636" w14:textId="77777777" w:rsidR="00151CDC" w:rsidRPr="00C96DEA" w:rsidRDefault="00151CDC" w:rsidP="008F57D6">
          <w:pPr>
            <w:jc w:val="center"/>
            <w:rPr>
              <w:rFonts w:ascii="Trebuchet MS" w:hAnsi="Trebuchet MS"/>
              <w:sz w:val="17"/>
              <w:szCs w:val="17"/>
              <w:lang w:val="en-US"/>
            </w:rPr>
          </w:pPr>
          <w:r w:rsidRPr="00C96DEA">
            <w:rPr>
              <w:rFonts w:ascii="Trebuchet MS" w:hAnsi="Trebuchet MS"/>
              <w:sz w:val="17"/>
              <w:szCs w:val="17"/>
              <w:lang w:val="en-US"/>
            </w:rPr>
            <w:t>C.P.C.E.C.A.B.A. - Tº I - Fº 21</w:t>
          </w:r>
        </w:p>
      </w:tc>
      <w:tc>
        <w:tcPr>
          <w:tcW w:w="1369" w:type="pct"/>
          <w:vAlign w:val="bottom"/>
        </w:tcPr>
        <w:p w14:paraId="116C7A22" w14:textId="77777777" w:rsidR="00151CDC" w:rsidRPr="00C96DEA" w:rsidRDefault="00151CDC" w:rsidP="008F57D6">
          <w:pPr>
            <w:jc w:val="center"/>
            <w:rPr>
              <w:rFonts w:ascii="Trebuchet MS" w:hAnsi="Trebuchet MS"/>
              <w:sz w:val="17"/>
              <w:szCs w:val="17"/>
              <w:lang w:val="en-US"/>
            </w:rPr>
          </w:pPr>
        </w:p>
      </w:tc>
    </w:tr>
    <w:tr w:rsidR="00151CDC" w:rsidRPr="00151CDC" w14:paraId="59854B03" w14:textId="77777777" w:rsidTr="00AA154A">
      <w:trPr>
        <w:jc w:val="center"/>
      </w:trPr>
      <w:tc>
        <w:tcPr>
          <w:tcW w:w="1685" w:type="pct"/>
          <w:vAlign w:val="bottom"/>
        </w:tcPr>
        <w:p w14:paraId="619B21D0" w14:textId="77777777" w:rsidR="00151CDC" w:rsidRPr="00C96DEA" w:rsidRDefault="00151CDC" w:rsidP="008F57D6">
          <w:pPr>
            <w:jc w:val="center"/>
            <w:rPr>
              <w:rFonts w:ascii="Trebuchet MS" w:hAnsi="Trebuchet MS"/>
              <w:sz w:val="17"/>
              <w:szCs w:val="17"/>
              <w:highlight w:val="yellow"/>
              <w:lang w:val="en-US"/>
            </w:rPr>
          </w:pPr>
        </w:p>
      </w:tc>
      <w:tc>
        <w:tcPr>
          <w:tcW w:w="1946" w:type="pct"/>
          <w:vAlign w:val="bottom"/>
        </w:tcPr>
        <w:p w14:paraId="176D0913" w14:textId="77777777" w:rsidR="00151CDC" w:rsidRPr="00C96DEA" w:rsidRDefault="00151CDC" w:rsidP="008F57D6">
          <w:pPr>
            <w:jc w:val="center"/>
            <w:rPr>
              <w:rFonts w:ascii="Trebuchet MS" w:hAnsi="Trebuchet MS"/>
              <w:sz w:val="17"/>
              <w:szCs w:val="17"/>
              <w:lang w:val="en-US"/>
            </w:rPr>
          </w:pPr>
        </w:p>
      </w:tc>
      <w:tc>
        <w:tcPr>
          <w:tcW w:w="1369" w:type="pct"/>
          <w:vAlign w:val="bottom"/>
        </w:tcPr>
        <w:p w14:paraId="4D01CF94" w14:textId="77777777" w:rsidR="00151CDC" w:rsidRPr="00C96DEA" w:rsidRDefault="00151CDC" w:rsidP="008F57D6">
          <w:pPr>
            <w:jc w:val="center"/>
            <w:rPr>
              <w:rFonts w:ascii="Trebuchet MS" w:hAnsi="Trebuchet MS"/>
              <w:b/>
              <w:sz w:val="17"/>
              <w:szCs w:val="17"/>
              <w:lang w:val="en-US"/>
            </w:rPr>
          </w:pPr>
        </w:p>
      </w:tc>
    </w:tr>
    <w:tr w:rsidR="00151CDC" w:rsidRPr="00151CDC" w14:paraId="2525C20E" w14:textId="77777777" w:rsidTr="00AA154A">
      <w:trPr>
        <w:jc w:val="center"/>
      </w:trPr>
      <w:tc>
        <w:tcPr>
          <w:tcW w:w="1685" w:type="pct"/>
          <w:vAlign w:val="bottom"/>
        </w:tcPr>
        <w:p w14:paraId="699BA1A8" w14:textId="77777777" w:rsidR="00151CDC" w:rsidRPr="00C96DEA" w:rsidRDefault="00151CDC" w:rsidP="008F57D6">
          <w:pPr>
            <w:jc w:val="center"/>
            <w:rPr>
              <w:rFonts w:ascii="Trebuchet MS" w:hAnsi="Trebuchet MS"/>
              <w:sz w:val="17"/>
              <w:szCs w:val="17"/>
              <w:highlight w:val="yellow"/>
              <w:lang w:val="en-US"/>
            </w:rPr>
          </w:pPr>
        </w:p>
      </w:tc>
      <w:tc>
        <w:tcPr>
          <w:tcW w:w="1946" w:type="pct"/>
          <w:vAlign w:val="bottom"/>
        </w:tcPr>
        <w:p w14:paraId="129595A2" w14:textId="77777777" w:rsidR="00151CDC" w:rsidRPr="00C96DEA" w:rsidRDefault="00151CDC" w:rsidP="008F57D6">
          <w:pPr>
            <w:jc w:val="center"/>
            <w:rPr>
              <w:rFonts w:ascii="Trebuchet MS" w:hAnsi="Trebuchet MS"/>
              <w:sz w:val="17"/>
              <w:szCs w:val="17"/>
              <w:lang w:val="en-US"/>
            </w:rPr>
          </w:pPr>
        </w:p>
      </w:tc>
      <w:tc>
        <w:tcPr>
          <w:tcW w:w="1369" w:type="pct"/>
          <w:vAlign w:val="bottom"/>
        </w:tcPr>
        <w:p w14:paraId="0F9A1509" w14:textId="77777777" w:rsidR="00151CDC" w:rsidRPr="00C96DEA" w:rsidRDefault="00151CDC" w:rsidP="008F57D6">
          <w:pPr>
            <w:jc w:val="center"/>
            <w:rPr>
              <w:rFonts w:ascii="Trebuchet MS" w:hAnsi="Trebuchet MS"/>
              <w:b/>
              <w:sz w:val="17"/>
              <w:szCs w:val="17"/>
              <w:lang w:val="en-US"/>
            </w:rPr>
          </w:pPr>
        </w:p>
      </w:tc>
    </w:tr>
    <w:tr w:rsidR="00151CDC" w:rsidRPr="00BB4845" w14:paraId="72BD6D3B" w14:textId="77777777" w:rsidTr="00AA154A">
      <w:trPr>
        <w:jc w:val="center"/>
      </w:trPr>
      <w:tc>
        <w:tcPr>
          <w:tcW w:w="1685" w:type="pct"/>
          <w:vAlign w:val="bottom"/>
        </w:tcPr>
        <w:p w14:paraId="34924703" w14:textId="77777777" w:rsidR="00151CDC" w:rsidRPr="00BB4845" w:rsidRDefault="00151CDC"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p>
        <w:p w14:paraId="6ABB1335" w14:textId="77777777" w:rsidR="00151CDC" w:rsidRPr="00BB4845" w:rsidRDefault="00151CDC" w:rsidP="00B17436">
          <w:pPr>
            <w:jc w:val="center"/>
            <w:rPr>
              <w:rFonts w:ascii="Trebuchet MS" w:hAnsi="Trebuchet MS"/>
              <w:sz w:val="17"/>
              <w:szCs w:val="17"/>
            </w:rPr>
          </w:pPr>
          <w:r w:rsidRPr="00BB4845">
            <w:rPr>
              <w:rFonts w:ascii="Trebuchet MS" w:hAnsi="Trebuchet MS"/>
              <w:sz w:val="17"/>
              <w:szCs w:val="17"/>
              <w:lang w:val="es-AR" w:eastAsia="en-US"/>
            </w:rPr>
            <w:t>Síndico - Por delegación</w:t>
          </w:r>
        </w:p>
      </w:tc>
      <w:tc>
        <w:tcPr>
          <w:tcW w:w="1946" w:type="pct"/>
          <w:vAlign w:val="bottom"/>
        </w:tcPr>
        <w:p w14:paraId="25DCBF48" w14:textId="77777777" w:rsidR="00151CDC" w:rsidRDefault="00151CDC" w:rsidP="00B17436">
          <w:pPr>
            <w:jc w:val="center"/>
            <w:rPr>
              <w:rFonts w:ascii="Trebuchet MS" w:hAnsi="Trebuchet MS"/>
              <w:sz w:val="17"/>
              <w:szCs w:val="17"/>
            </w:rPr>
          </w:pPr>
          <w:r w:rsidRPr="00BB4845">
            <w:rPr>
              <w:rFonts w:ascii="Trebuchet MS" w:hAnsi="Trebuchet MS"/>
              <w:sz w:val="17"/>
              <w:szCs w:val="17"/>
            </w:rPr>
            <w:t>Gustavo Omar Acevedo (Socio)</w:t>
          </w:r>
        </w:p>
        <w:p w14:paraId="20A2FDA2" w14:textId="77777777" w:rsidR="00151CDC" w:rsidRPr="00BB4845" w:rsidRDefault="00151CDC" w:rsidP="00B17436">
          <w:pPr>
            <w:jc w:val="center"/>
            <w:rPr>
              <w:rFonts w:ascii="Trebuchet MS" w:hAnsi="Trebuchet MS"/>
              <w:sz w:val="17"/>
              <w:szCs w:val="17"/>
            </w:rPr>
          </w:pPr>
          <w:r w:rsidRPr="00BB4845">
            <w:rPr>
              <w:rFonts w:ascii="Trebuchet MS" w:hAnsi="Trebuchet MS"/>
              <w:sz w:val="17"/>
              <w:szCs w:val="17"/>
            </w:rPr>
            <w:t>Contador Público (U.B.A.)</w:t>
          </w:r>
        </w:p>
      </w:tc>
      <w:tc>
        <w:tcPr>
          <w:tcW w:w="1369" w:type="pct"/>
          <w:vAlign w:val="bottom"/>
        </w:tcPr>
        <w:p w14:paraId="27E8E67A" w14:textId="77777777" w:rsidR="00151CDC" w:rsidRPr="00BB4845" w:rsidRDefault="00151CDC" w:rsidP="00B17436">
          <w:pPr>
            <w:spacing w:line="-240" w:lineRule="auto"/>
            <w:rPr>
              <w:rFonts w:ascii="Trebuchet MS" w:hAnsi="Trebuchet MS"/>
              <w:sz w:val="17"/>
              <w:szCs w:val="17"/>
            </w:rPr>
          </w:pPr>
        </w:p>
        <w:p w14:paraId="2CDE99C2" w14:textId="77777777" w:rsidR="00151CDC" w:rsidRPr="00BB4845" w:rsidRDefault="00151CDC" w:rsidP="00B17436">
          <w:pPr>
            <w:spacing w:line="-240" w:lineRule="auto"/>
            <w:jc w:val="center"/>
            <w:rPr>
              <w:rFonts w:ascii="Trebuchet MS" w:hAnsi="Trebuchet MS"/>
              <w:sz w:val="17"/>
              <w:szCs w:val="17"/>
            </w:rPr>
          </w:pPr>
          <w:r w:rsidRPr="00BB4845">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BB4845">
            <w:rPr>
              <w:rFonts w:ascii="Trebuchet MS" w:hAnsi="Trebuchet MS"/>
              <w:sz w:val="17"/>
              <w:szCs w:val="17"/>
              <w:lang w:val="es-AR" w:eastAsia="en-US"/>
            </w:rPr>
            <w:t xml:space="preserve"> Tabanelli</w:t>
          </w:r>
        </w:p>
      </w:tc>
    </w:tr>
    <w:tr w:rsidR="00151CDC" w:rsidRPr="00BB4845" w14:paraId="73627E36" w14:textId="77777777" w:rsidTr="00AA154A">
      <w:trPr>
        <w:trHeight w:val="213"/>
        <w:jc w:val="center"/>
      </w:trPr>
      <w:tc>
        <w:tcPr>
          <w:tcW w:w="1685" w:type="pct"/>
          <w:vAlign w:val="bottom"/>
        </w:tcPr>
        <w:p w14:paraId="681474C1" w14:textId="77777777" w:rsidR="00151CDC" w:rsidRPr="00BB4845" w:rsidRDefault="00151CDC"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p w14:paraId="73D007EC" w14:textId="77777777" w:rsidR="00151CDC" w:rsidRPr="00BB4845" w:rsidRDefault="00151CDC" w:rsidP="00B17436">
          <w:pPr>
            <w:jc w:val="center"/>
            <w:rPr>
              <w:rFonts w:ascii="Trebuchet MS" w:hAnsi="Trebuchet MS"/>
              <w:sz w:val="17"/>
              <w:szCs w:val="17"/>
            </w:rPr>
          </w:pPr>
          <w:r w:rsidRPr="00BB4845">
            <w:rPr>
              <w:rFonts w:ascii="Trebuchet MS" w:hAnsi="Trebuchet MS"/>
              <w:sz w:val="17"/>
              <w:szCs w:val="17"/>
              <w:lang w:val="es-AR" w:eastAsia="en-US"/>
            </w:rPr>
            <w:t>Contadora Pública – U. S.</w:t>
          </w:r>
        </w:p>
      </w:tc>
      <w:tc>
        <w:tcPr>
          <w:tcW w:w="1946" w:type="pct"/>
        </w:tcPr>
        <w:p w14:paraId="0ECCD396" w14:textId="77777777" w:rsidR="00151CDC" w:rsidRPr="00BB4845" w:rsidRDefault="00151CDC" w:rsidP="00B17436">
          <w:pPr>
            <w:jc w:val="center"/>
            <w:rPr>
              <w:rFonts w:ascii="Trebuchet MS" w:hAnsi="Trebuchet MS"/>
              <w:sz w:val="17"/>
              <w:szCs w:val="17"/>
            </w:rPr>
          </w:pPr>
          <w:r w:rsidRPr="00BB4845">
            <w:rPr>
              <w:rFonts w:ascii="Trebuchet MS" w:hAnsi="Trebuchet MS"/>
              <w:sz w:val="17"/>
              <w:szCs w:val="17"/>
            </w:rPr>
            <w:t>C.P.C.E.C.A.B.A. – T°301 – F°3</w:t>
          </w:r>
        </w:p>
      </w:tc>
      <w:tc>
        <w:tcPr>
          <w:tcW w:w="1369" w:type="pct"/>
        </w:tcPr>
        <w:p w14:paraId="62DDD5DE" w14:textId="77777777" w:rsidR="00151CDC" w:rsidRPr="00BB4845" w:rsidRDefault="00151CDC" w:rsidP="00B17436">
          <w:pPr>
            <w:jc w:val="center"/>
            <w:rPr>
              <w:rFonts w:ascii="Trebuchet MS" w:hAnsi="Trebuchet MS"/>
              <w:sz w:val="17"/>
              <w:szCs w:val="17"/>
              <w:lang w:val="es-AR"/>
            </w:rPr>
          </w:pPr>
          <w:r w:rsidRPr="00BB4845">
            <w:rPr>
              <w:rFonts w:ascii="Trebuchet MS" w:hAnsi="Trebuchet MS"/>
              <w:sz w:val="17"/>
              <w:szCs w:val="17"/>
            </w:rPr>
            <w:t>Presidente</w:t>
          </w:r>
        </w:p>
      </w:tc>
    </w:tr>
    <w:tr w:rsidR="00151CDC" w:rsidRPr="00BB4845" w14:paraId="58C1CB5D" w14:textId="77777777" w:rsidTr="00AA154A">
      <w:trPr>
        <w:jc w:val="center"/>
      </w:trPr>
      <w:tc>
        <w:tcPr>
          <w:tcW w:w="1685" w:type="pct"/>
          <w:vAlign w:val="bottom"/>
        </w:tcPr>
        <w:p w14:paraId="2490D248" w14:textId="77777777" w:rsidR="00151CDC" w:rsidRPr="00BB4845" w:rsidRDefault="00151CDC" w:rsidP="008F57D6">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946" w:type="pct"/>
        </w:tcPr>
        <w:p w14:paraId="62DFE6F3" w14:textId="77777777" w:rsidR="00151CDC" w:rsidRPr="00BB4845" w:rsidRDefault="00151CDC" w:rsidP="008F57D6">
          <w:pPr>
            <w:jc w:val="center"/>
            <w:rPr>
              <w:rFonts w:ascii="Trebuchet MS" w:hAnsi="Trebuchet MS"/>
              <w:sz w:val="17"/>
              <w:szCs w:val="17"/>
            </w:rPr>
          </w:pPr>
        </w:p>
      </w:tc>
      <w:tc>
        <w:tcPr>
          <w:tcW w:w="1369" w:type="pct"/>
          <w:vAlign w:val="bottom"/>
        </w:tcPr>
        <w:p w14:paraId="42ABED77" w14:textId="77777777" w:rsidR="00151CDC" w:rsidRPr="00BB4845" w:rsidRDefault="00151CDC" w:rsidP="008F57D6">
          <w:pPr>
            <w:jc w:val="center"/>
            <w:rPr>
              <w:rFonts w:ascii="Trebuchet MS" w:hAnsi="Trebuchet MS"/>
              <w:sz w:val="17"/>
              <w:szCs w:val="17"/>
              <w:highlight w:val="yellow"/>
            </w:rPr>
          </w:pPr>
        </w:p>
      </w:tc>
    </w:tr>
  </w:tbl>
  <w:p w14:paraId="1DA3A686" w14:textId="77777777" w:rsidR="00151CDC" w:rsidRPr="00783B9E" w:rsidRDefault="00151CDC" w:rsidP="00833AA2">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12A6E" w14:textId="77777777" w:rsidR="00151CDC" w:rsidRDefault="00151CDC">
      <w:r>
        <w:separator/>
      </w:r>
    </w:p>
  </w:footnote>
  <w:footnote w:type="continuationSeparator" w:id="0">
    <w:p w14:paraId="3B59EDF0" w14:textId="77777777" w:rsidR="00151CDC" w:rsidRDefault="00151CDC">
      <w:r>
        <w:continuationSeparator/>
      </w:r>
    </w:p>
  </w:footnote>
  <w:footnote w:type="continuationNotice" w:id="1">
    <w:p w14:paraId="0D130CD2" w14:textId="77777777" w:rsidR="00151CDC" w:rsidRDefault="00151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23DB" w14:textId="4A6860EA" w:rsidR="00151CDC" w:rsidRDefault="00151CDC" w:rsidP="009F6767">
    <w:pPr>
      <w:pStyle w:val="Encabezado"/>
      <w:widowControl w:val="0"/>
      <w:tabs>
        <w:tab w:val="clear" w:pos="4252"/>
        <w:tab w:val="clear" w:pos="8504"/>
      </w:tabs>
      <w:jc w:val="both"/>
      <w:rPr>
        <w:rFonts w:ascii="Trebuchet MS" w:hAnsi="Trebuchet MS"/>
        <w:sz w:val="36"/>
        <w:szCs w:val="36"/>
        <w:lang w:val="es-ES_tradnl"/>
      </w:rPr>
    </w:pPr>
    <w:r>
      <w:rPr>
        <w:noProof/>
      </w:rPr>
      <w:pict w14:anchorId="607CB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4" type="#_x0000_t75" style="position:absolute;left:0;text-align:left;margin-left:455.7pt;margin-top:-21.15pt;width:57.75pt;height:57.75pt;z-index:251664896;visibility:visible;mso-position-horizontal:right;mso-position-horizontal-relative:margin;mso-position-vertical-relative:text;mso-width-relative:page;mso-height-relative:page">
          <v:imagedata r:id="rId1" o:title="image001"/>
          <w10:wrap type="square" anchorx="margin"/>
        </v:shape>
      </w:pict>
    </w:r>
    <w:r>
      <w:rPr>
        <w:rFonts w:ascii="Trebuchet MS" w:hAnsi="Trebuchet MS"/>
        <w:noProof/>
        <w:sz w:val="36"/>
        <w:szCs w:val="36"/>
      </w:rPr>
      <w:t>B-GAMING</w:t>
    </w:r>
    <w:r w:rsidRPr="00AE07BE">
      <w:rPr>
        <w:rFonts w:ascii="Trebuchet MS" w:hAnsi="Trebuchet MS"/>
        <w:sz w:val="36"/>
        <w:szCs w:val="36"/>
        <w:lang w:val="es-ES_tradnl"/>
      </w:rPr>
      <w:t xml:space="preserve"> S.A.</w:t>
    </w:r>
    <w:r>
      <w:rPr>
        <w:rFonts w:ascii="Trebuchet MS" w:hAnsi="Trebuchet MS"/>
        <w:sz w:val="36"/>
        <w:szCs w:val="36"/>
        <w:lang w:val="es-ES_tradnl"/>
      </w:rPr>
      <w:tab/>
    </w:r>
  </w:p>
  <w:p w14:paraId="215ABE7C" w14:textId="77777777" w:rsidR="00151CDC" w:rsidRPr="00AE07BE" w:rsidRDefault="00151CDC" w:rsidP="009F6767">
    <w:pPr>
      <w:pStyle w:val="Encabezado"/>
      <w:widowControl w:val="0"/>
      <w:tabs>
        <w:tab w:val="clear" w:pos="4252"/>
        <w:tab w:val="clear" w:pos="8504"/>
      </w:tabs>
      <w:jc w:val="both"/>
      <w:rPr>
        <w:rFonts w:ascii="Trebuchet MS" w:hAnsi="Trebuchet MS"/>
        <w:sz w:val="36"/>
        <w:szCs w:val="36"/>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46B8" w14:textId="09B1DCED" w:rsidR="00151CDC" w:rsidRDefault="00151CDC">
    <w:pPr>
      <w:pStyle w:val="Encabezado"/>
    </w:pPr>
    <w:r>
      <w:rPr>
        <w:noProof/>
        <w:lang w:val="es-AR" w:eastAsia="es-AR"/>
      </w:rPr>
      <w:drawing>
        <wp:anchor distT="0" distB="0" distL="114300" distR="114300" simplePos="0" relativeHeight="251662848" behindDoc="1" locked="0" layoutInCell="1" allowOverlap="1" wp14:anchorId="0BA23DA6" wp14:editId="4E0750C1">
          <wp:simplePos x="0" y="0"/>
          <wp:positionH relativeFrom="column">
            <wp:posOffset>4078605</wp:posOffset>
          </wp:positionH>
          <wp:positionV relativeFrom="margin">
            <wp:posOffset>-283845</wp:posOffset>
          </wp:positionV>
          <wp:extent cx="2035175" cy="274320"/>
          <wp:effectExtent l="0" t="0" r="0" b="0"/>
          <wp:wrapNone/>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175" cy="2743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AR" w:eastAsia="es-AR"/>
      </w:rPr>
      <mc:AlternateContent>
        <mc:Choice Requires="wps">
          <w:drawing>
            <wp:anchor distT="0" distB="0" distL="114300" distR="114300" simplePos="0" relativeHeight="251652608" behindDoc="0" locked="0" layoutInCell="1" allowOverlap="1" wp14:anchorId="32B441B4" wp14:editId="277EE840">
              <wp:simplePos x="0" y="0"/>
              <wp:positionH relativeFrom="column">
                <wp:posOffset>-288925</wp:posOffset>
              </wp:positionH>
              <wp:positionV relativeFrom="paragraph">
                <wp:posOffset>40640</wp:posOffset>
              </wp:positionV>
              <wp:extent cx="2011680" cy="45720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7EBAD" w14:textId="77777777" w:rsidR="00151CDC" w:rsidRDefault="00151CDC"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41B4" id="_x0000_t202" coordsize="21600,21600" o:spt="202" path="m,l,21600r21600,l21600,xe">
              <v:stroke joinstyle="miter"/>
              <v:path gradientshapeok="t" o:connecttype="rect"/>
            </v:shapetype>
            <v:shape id="Text Box 5" o:spid="_x0000_s1026" type="#_x0000_t202" style="position:absolute;margin-left:-22.75pt;margin-top:3.2pt;width:158.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" stroked="f">
              <v:textbox>
                <w:txbxContent>
                  <w:p w14:paraId="6197EBAD" w14:textId="77777777" w:rsidR="00151CDC" w:rsidRDefault="00151CDC" w:rsidP="00833AA2">
                    <w:pPr>
                      <w:pStyle w:val="Ttulo1"/>
                      <w:rPr>
                        <w:b w:val="0"/>
                        <w:sz w:val="44"/>
                      </w:rPr>
                    </w:pPr>
                    <w:r>
                      <w:rPr>
                        <w:b w:val="0"/>
                        <w:sz w:val="44"/>
                      </w:rPr>
                      <w:t>BOLDT S.A.</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94905" w14:textId="77777777" w:rsidR="00151CDC" w:rsidRDefault="00151CDC">
    <w:pPr>
      <w:pStyle w:val="Encabezado"/>
      <w:rPr>
        <w:sz w:val="23"/>
        <w:szCs w:val="23"/>
      </w:rPr>
    </w:pPr>
    <w:r w:rsidRPr="001739A7">
      <w:rPr>
        <w:rFonts w:ascii="Cambria" w:hAnsi="Cambria"/>
        <w:sz w:val="44"/>
        <w:szCs w:val="44"/>
        <w:lang w:val="es-ES_tradnl"/>
      </w:rPr>
      <w:t>BOLDT S.A</w:t>
    </w:r>
    <w:r>
      <w:rPr>
        <w:lang w:val="es-ES_tradnl"/>
      </w:rPr>
      <w:t>.</w:t>
    </w:r>
    <w:r>
      <w:rPr>
        <w:noProof/>
        <w:sz w:val="23"/>
        <w:szCs w:val="23"/>
        <w:lang w:val="en-US"/>
      </w:rPr>
      <w:object w:dxaOrig="1440" w:dyaOrig="1440" w14:anchorId="7B01B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2" type="#_x0000_t75" style="position:absolute;margin-left:671.9pt;margin-top:-11.05pt;width:72.25pt;height:66.35pt;z-index:251656704;visibility:visible;mso-wrap-edited:f;mso-position-horizontal-relative:text;mso-position-vertical-relative:text">
          <v:imagedata r:id="rId1" o:title=""/>
          <w10:wrap type="topAndBottom"/>
        </v:shape>
        <o:OLEObject Type="Embed" ProgID="Word.Picture.8" ShapeID="_x0000_s2162" DrawAspect="Content" ObjectID="_1671779360"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8240" w14:textId="5A968339" w:rsidR="00151CDC" w:rsidRDefault="00151CDC">
    <w:pPr>
      <w:pStyle w:val="Encabezado"/>
      <w:rPr>
        <w:sz w:val="23"/>
        <w:szCs w:val="23"/>
      </w:rPr>
    </w:pPr>
    <w:r>
      <w:rPr>
        <w:noProof/>
        <w:lang w:val="es-AR" w:eastAsia="es-AR"/>
      </w:rPr>
      <mc:AlternateContent>
        <mc:Choice Requires="wps">
          <w:drawing>
            <wp:anchor distT="0" distB="0" distL="114300" distR="114300" simplePos="0" relativeHeight="251653632" behindDoc="0" locked="0" layoutInCell="1" allowOverlap="1" wp14:anchorId="0BB68F74" wp14:editId="74DCEDAA">
              <wp:simplePos x="0" y="0"/>
              <wp:positionH relativeFrom="column">
                <wp:posOffset>-247015</wp:posOffset>
              </wp:positionH>
              <wp:positionV relativeFrom="paragraph">
                <wp:posOffset>-136525</wp:posOffset>
              </wp:positionV>
              <wp:extent cx="2011680" cy="457200"/>
              <wp:effectExtent l="0" t="0" r="0" b="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E8D8" w14:textId="77777777" w:rsidR="00151CDC" w:rsidRDefault="00151CDC"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68F74" id="_x0000_t202" coordsize="21600,21600" o:spt="202" path="m,l,21600r21600,l21600,xe">
              <v:stroke joinstyle="miter"/>
              <v:path gradientshapeok="t" o:connecttype="rect"/>
            </v:shapetype>
            <v:shape id="Text Box 7" o:spid="_x0000_s1027" type="#_x0000_t202" style="position:absolute;margin-left:-19.45pt;margin-top:-10.75pt;width:158.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" stroked="f">
              <v:textbox>
                <w:txbxContent>
                  <w:p w14:paraId="2EE6E8D8" w14:textId="77777777" w:rsidR="00151CDC" w:rsidRDefault="00151CDC" w:rsidP="00833AA2">
                    <w:pPr>
                      <w:pStyle w:val="Ttulo1"/>
                      <w:rPr>
                        <w:b w:val="0"/>
                        <w:sz w:val="44"/>
                      </w:rPr>
                    </w:pPr>
                    <w:r>
                      <w:rPr>
                        <w:b w:val="0"/>
                        <w:sz w:val="44"/>
                      </w:rPr>
                      <w:t>BOLDT S.A.</w:t>
                    </w:r>
                  </w:p>
                </w:txbxContent>
              </v:textbox>
              <w10:wrap type="topAndBottom"/>
            </v:shape>
          </w:pict>
        </mc:Fallback>
      </mc:AlternateContent>
    </w:r>
    <w:r>
      <w:rPr>
        <w:noProof/>
        <w:sz w:val="23"/>
        <w:szCs w:val="23"/>
        <w:lang w:val="en-US"/>
      </w:rPr>
      <w:object w:dxaOrig="1440" w:dyaOrig="1440" w14:anchorId="75AA0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margin-left:399.2pt;margin-top:-19.05pt;width:72.25pt;height:66.35pt;z-index:251657728;visibility:visible;mso-wrap-edited:f;mso-position-horizontal-relative:text;mso-position-vertical-relative:text">
          <v:imagedata r:id="rId1" o:title=""/>
          <w10:wrap type="topAndBottom"/>
        </v:shape>
        <o:OLEObject Type="Embed" ProgID="Word.Picture.8" ShapeID="_x0000_s2163" DrawAspect="Content" ObjectID="_1671779361" r:id="rId2"/>
      </w:obje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E0C96" w14:textId="68E5806C" w:rsidR="00151CDC" w:rsidRDefault="00151CDC" w:rsidP="00833AA2">
    <w:pPr>
      <w:widowControl w:val="0"/>
      <w:tabs>
        <w:tab w:val="left" w:pos="760"/>
      </w:tabs>
      <w:jc w:val="center"/>
    </w:pPr>
    <w:r>
      <w:rPr>
        <w:noProof/>
      </w:rPr>
      <w:drawing>
        <wp:anchor distT="0" distB="0" distL="114300" distR="114300" simplePos="0" relativeHeight="251666944" behindDoc="0" locked="0" layoutInCell="1" allowOverlap="1" wp14:anchorId="5AFEF0E3" wp14:editId="3FFC4664">
          <wp:simplePos x="0" y="0"/>
          <wp:positionH relativeFrom="margin">
            <wp:posOffset>5369560</wp:posOffset>
          </wp:positionH>
          <wp:positionV relativeFrom="paragraph">
            <wp:posOffset>-140970</wp:posOffset>
          </wp:positionV>
          <wp:extent cx="733425" cy="733425"/>
          <wp:effectExtent l="0" t="0" r="952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C0970" w14:textId="1146EC57" w:rsidR="00151CDC" w:rsidRDefault="00151CDC" w:rsidP="00AD759D">
    <w:pPr>
      <w:pStyle w:val="Encabezado"/>
      <w:widowControl w:val="0"/>
      <w:tabs>
        <w:tab w:val="clear" w:pos="4252"/>
        <w:tab w:val="clear" w:pos="8504"/>
      </w:tabs>
      <w:jc w:val="both"/>
      <w:rPr>
        <w:rFonts w:ascii="Trebuchet MS" w:hAnsi="Trebuchet MS"/>
        <w:sz w:val="36"/>
        <w:szCs w:val="36"/>
        <w:lang w:val="es-ES_tradnl"/>
      </w:rPr>
    </w:pPr>
    <w:r>
      <w:rPr>
        <w:rFonts w:ascii="Trebuchet MS" w:hAnsi="Trebuchet MS"/>
        <w:noProof/>
        <w:sz w:val="36"/>
        <w:szCs w:val="36"/>
      </w:rPr>
      <w:t>B-GAMING</w:t>
    </w:r>
    <w:r w:rsidRPr="00AE07BE">
      <w:rPr>
        <w:rFonts w:ascii="Trebuchet MS" w:hAnsi="Trebuchet MS"/>
        <w:sz w:val="36"/>
        <w:szCs w:val="36"/>
        <w:lang w:val="es-ES_tradnl"/>
      </w:rPr>
      <w:t xml:space="preserve"> S.A.</w:t>
    </w:r>
    <w:r>
      <w:rPr>
        <w:rFonts w:ascii="Trebuchet MS" w:hAnsi="Trebuchet MS"/>
        <w:sz w:val="36"/>
        <w:szCs w:val="36"/>
        <w:lang w:val="es-ES_tradnl"/>
      </w:rPr>
      <w:tab/>
    </w:r>
  </w:p>
  <w:p w14:paraId="4679AC37" w14:textId="77777777" w:rsidR="00151CDC" w:rsidRDefault="00151CDC" w:rsidP="00833AA2">
    <w:pPr>
      <w:widowControl w:val="0"/>
      <w:tabs>
        <w:tab w:val="right" w:pos="8640"/>
        <w:tab w:val="right" w:pos="9600"/>
      </w:tabs>
    </w:pPr>
  </w:p>
  <w:p w14:paraId="44D084AF" w14:textId="74D9B301" w:rsidR="00151CDC" w:rsidRDefault="00151CDC" w:rsidP="00DC09F6">
    <w:pPr>
      <w:jc w:val="center"/>
      <w:rPr>
        <w:rFonts w:ascii="Trebuchet MS" w:hAnsi="Trebuchet MS"/>
        <w:b/>
        <w:u w:val="single"/>
      </w:rPr>
    </w:pPr>
    <w:r w:rsidRPr="00B36AD2">
      <w:rPr>
        <w:rFonts w:ascii="Trebuchet MS" w:hAnsi="Trebuchet MS"/>
        <w:b/>
        <w:u w:val="single"/>
      </w:rPr>
      <w:t>NOTAS A LOS ESTADOS FINANCIEROS</w:t>
    </w:r>
  </w:p>
  <w:p w14:paraId="0E7F0B17" w14:textId="465A409C" w:rsidR="00151CDC" w:rsidRPr="008F57D6" w:rsidRDefault="00151CDC" w:rsidP="009B18D8">
    <w:pPr>
      <w:jc w:val="center"/>
      <w:rPr>
        <w:rFonts w:ascii="Trebuchet MS" w:hAnsi="Trebuchet MS"/>
        <w:b/>
        <w:sz w:val="20"/>
        <w:szCs w:val="20"/>
      </w:rPr>
    </w:pPr>
    <w:r>
      <w:rPr>
        <w:rFonts w:ascii="Trebuchet MS" w:hAnsi="Trebuchet MS"/>
        <w:b/>
        <w:sz w:val="20"/>
        <w:szCs w:val="20"/>
      </w:rPr>
      <w:t>Por el ejercicio finalizado el 31 de octubre de 2020</w:t>
    </w:r>
  </w:p>
  <w:p w14:paraId="3AD918D8" w14:textId="1CBEC19B" w:rsidR="00151CDC" w:rsidRPr="008F57D6" w:rsidRDefault="00151CDC" w:rsidP="00DC09F6">
    <w:pPr>
      <w:jc w:val="center"/>
      <w:rPr>
        <w:rFonts w:ascii="Trebuchet MS" w:hAnsi="Trebuchet MS"/>
        <w:b/>
        <w:sz w:val="20"/>
        <w:szCs w:val="20"/>
      </w:rPr>
    </w:pPr>
    <w:r w:rsidRPr="008F57D6">
      <w:rPr>
        <w:rFonts w:ascii="Trebuchet MS" w:hAnsi="Trebuchet MS"/>
        <w:b/>
        <w:sz w:val="20"/>
        <w:szCs w:val="20"/>
      </w:rPr>
      <w:t>presentado en forma comparativa</w:t>
    </w:r>
  </w:p>
  <w:p w14:paraId="359AE5BE" w14:textId="77777777" w:rsidR="00151CDC" w:rsidRDefault="00151CDC" w:rsidP="00DC09F6">
    <w:pPr>
      <w:tabs>
        <w:tab w:val="decimal" w:pos="8640"/>
      </w:tabs>
      <w:jc w:val="center"/>
      <w:rPr>
        <w:rFonts w:ascii="Trebuchet MS" w:hAnsi="Trebuchet MS"/>
        <w:b/>
        <w:sz w:val="18"/>
        <w:szCs w:val="18"/>
      </w:rPr>
    </w:pPr>
    <w:r>
      <w:rPr>
        <w:rFonts w:ascii="Trebuchet MS" w:hAnsi="Trebuchet MS"/>
        <w:b/>
        <w:sz w:val="18"/>
        <w:szCs w:val="18"/>
      </w:rPr>
      <w:t>Expresado en pesos</w:t>
    </w:r>
  </w:p>
  <w:p w14:paraId="126C8A9C" w14:textId="77777777" w:rsidR="00151CDC" w:rsidRDefault="00151CDC" w:rsidP="00833AA2">
    <w:pPr>
      <w:pStyle w:val="Encabezado"/>
      <w:spacing w:line="180" w:lineRule="exact"/>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5DD62" w14:textId="08A139EF" w:rsidR="00151CDC" w:rsidRDefault="00151CDC" w:rsidP="00833AA2">
    <w:pPr>
      <w:widowControl w:val="0"/>
      <w:tabs>
        <w:tab w:val="left" w:pos="760"/>
      </w:tabs>
      <w:jc w:val="center"/>
    </w:pPr>
    <w:r>
      <w:rPr>
        <w:noProof/>
      </w:rPr>
      <w:drawing>
        <wp:anchor distT="0" distB="0" distL="114300" distR="114300" simplePos="0" relativeHeight="251668992" behindDoc="0" locked="0" layoutInCell="1" allowOverlap="1" wp14:anchorId="477C9FA0" wp14:editId="462D8653">
          <wp:simplePos x="0" y="0"/>
          <wp:positionH relativeFrom="margin">
            <wp:align>right</wp:align>
          </wp:positionH>
          <wp:positionV relativeFrom="paragraph">
            <wp:posOffset>-121920</wp:posOffset>
          </wp:positionV>
          <wp:extent cx="733425" cy="733425"/>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4A8A6" w14:textId="0C468677" w:rsidR="00151CDC" w:rsidRDefault="00151CDC" w:rsidP="00AD759D">
    <w:pPr>
      <w:pStyle w:val="Encabezado"/>
      <w:widowControl w:val="0"/>
      <w:tabs>
        <w:tab w:val="clear" w:pos="4252"/>
        <w:tab w:val="clear" w:pos="8504"/>
      </w:tabs>
      <w:jc w:val="both"/>
      <w:rPr>
        <w:rFonts w:ascii="Trebuchet MS" w:hAnsi="Trebuchet MS"/>
        <w:sz w:val="36"/>
        <w:szCs w:val="36"/>
        <w:lang w:val="es-ES_tradnl"/>
      </w:rPr>
    </w:pPr>
    <w:r>
      <w:rPr>
        <w:rFonts w:ascii="Trebuchet MS" w:hAnsi="Trebuchet MS"/>
        <w:noProof/>
        <w:sz w:val="36"/>
        <w:szCs w:val="36"/>
      </w:rPr>
      <w:t>B-GAMING</w:t>
    </w:r>
    <w:r w:rsidRPr="00AE07BE">
      <w:rPr>
        <w:rFonts w:ascii="Trebuchet MS" w:hAnsi="Trebuchet MS"/>
        <w:sz w:val="36"/>
        <w:szCs w:val="36"/>
        <w:lang w:val="es-ES_tradnl"/>
      </w:rPr>
      <w:t xml:space="preserve"> S.A.</w:t>
    </w:r>
    <w:r>
      <w:rPr>
        <w:rFonts w:ascii="Trebuchet MS" w:hAnsi="Trebuchet MS"/>
        <w:sz w:val="36"/>
        <w:szCs w:val="36"/>
        <w:lang w:val="es-ES_tradnl"/>
      </w:rPr>
      <w:tab/>
    </w:r>
  </w:p>
  <w:p w14:paraId="60910BC1" w14:textId="77777777" w:rsidR="00151CDC" w:rsidRDefault="00151CDC" w:rsidP="00833AA2">
    <w:pPr>
      <w:widowControl w:val="0"/>
      <w:tabs>
        <w:tab w:val="right" w:pos="8640"/>
        <w:tab w:val="right" w:pos="9600"/>
      </w:tabs>
    </w:pPr>
  </w:p>
  <w:p w14:paraId="377CE59F" w14:textId="43EBBF72" w:rsidR="00151CDC" w:rsidRDefault="00151CDC" w:rsidP="00DC09F6">
    <w:pPr>
      <w:jc w:val="center"/>
      <w:rPr>
        <w:rFonts w:ascii="Trebuchet MS" w:hAnsi="Trebuchet MS"/>
        <w:b/>
        <w:u w:val="single"/>
      </w:rPr>
    </w:pPr>
    <w:r w:rsidRPr="00B36AD2">
      <w:rPr>
        <w:rFonts w:ascii="Trebuchet MS" w:hAnsi="Trebuchet MS"/>
        <w:b/>
        <w:u w:val="single"/>
      </w:rPr>
      <w:t>NOTAS A LOS ESTADOS FINANCIEROS</w:t>
    </w:r>
  </w:p>
  <w:p w14:paraId="4D81DDED" w14:textId="56256522" w:rsidR="00151CDC" w:rsidRPr="008F57D6" w:rsidRDefault="00151CDC" w:rsidP="009B18D8">
    <w:pPr>
      <w:jc w:val="center"/>
      <w:rPr>
        <w:rFonts w:ascii="Trebuchet MS" w:hAnsi="Trebuchet MS"/>
        <w:b/>
        <w:sz w:val="20"/>
        <w:szCs w:val="20"/>
      </w:rPr>
    </w:pPr>
    <w:r>
      <w:rPr>
        <w:rFonts w:ascii="Trebuchet MS" w:hAnsi="Trebuchet MS"/>
        <w:b/>
        <w:sz w:val="20"/>
        <w:szCs w:val="20"/>
      </w:rPr>
      <w:t>Por el ejercicio finalizado el 31 de octubre de 2020</w:t>
    </w:r>
  </w:p>
  <w:p w14:paraId="0A2BACC9" w14:textId="77777777" w:rsidR="00151CDC" w:rsidRPr="008F57D6" w:rsidRDefault="00151CDC" w:rsidP="00DC09F6">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48904CC6" w14:textId="77777777" w:rsidR="00151CDC" w:rsidRDefault="00151CDC" w:rsidP="00DC09F6">
    <w:pPr>
      <w:tabs>
        <w:tab w:val="decimal" w:pos="8640"/>
      </w:tabs>
      <w:jc w:val="center"/>
      <w:rPr>
        <w:rFonts w:ascii="Trebuchet MS" w:hAnsi="Trebuchet MS"/>
        <w:b/>
        <w:sz w:val="18"/>
        <w:szCs w:val="18"/>
      </w:rPr>
    </w:pPr>
    <w:r>
      <w:rPr>
        <w:rFonts w:ascii="Trebuchet MS" w:hAnsi="Trebuchet MS"/>
        <w:b/>
        <w:sz w:val="18"/>
        <w:szCs w:val="18"/>
      </w:rPr>
      <w:t>Expresado en pesos</w:t>
    </w:r>
  </w:p>
  <w:p w14:paraId="62DE12C8" w14:textId="77777777" w:rsidR="00151CDC" w:rsidRDefault="00151CDC" w:rsidP="00833AA2">
    <w:pPr>
      <w:pStyle w:val="Encabezado"/>
      <w:spacing w:line="180" w:lineRule="exact"/>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A4305" w14:textId="24CE3C01" w:rsidR="00151CDC" w:rsidRDefault="00151CDC" w:rsidP="00B36AD2">
    <w:pPr>
      <w:widowControl w:val="0"/>
      <w:tabs>
        <w:tab w:val="left" w:pos="760"/>
      </w:tabs>
      <w:jc w:val="center"/>
    </w:pPr>
    <w:r>
      <w:rPr>
        <w:noProof/>
        <w:sz w:val="23"/>
        <w:szCs w:val="23"/>
        <w:lang w:val="en-US"/>
      </w:rPr>
      <w:object w:dxaOrig="1440" w:dyaOrig="1440" w14:anchorId="1644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8" type="#_x0000_t75" style="position:absolute;left:0;text-align:left;margin-left:651.75pt;margin-top:-8.25pt;width:72.25pt;height:66.35pt;z-index:251658752;visibility:visible;mso-wrap-edited:f">
          <v:imagedata r:id="rId1" o:title=""/>
          <w10:wrap type="topAndBottom"/>
        </v:shape>
        <o:OLEObject Type="Embed" ProgID="Word.Picture.8" ShapeID="_x0000_s2198" DrawAspect="Content" ObjectID="_1671779362" r:id="rId2"/>
      </w:object>
    </w:r>
    <w:r>
      <w:rPr>
        <w:noProof/>
        <w:lang w:val="es-AR" w:eastAsia="es-AR"/>
      </w:rPr>
      <mc:AlternateContent>
        <mc:Choice Requires="wps">
          <w:drawing>
            <wp:anchor distT="0" distB="0" distL="114300" distR="114300" simplePos="0" relativeHeight="251659776" behindDoc="0" locked="0" layoutInCell="1" allowOverlap="1" wp14:anchorId="53D2D2F8" wp14:editId="3ABDF78A">
              <wp:simplePos x="0" y="0"/>
              <wp:positionH relativeFrom="column">
                <wp:posOffset>-329565</wp:posOffset>
              </wp:positionH>
              <wp:positionV relativeFrom="paragraph">
                <wp:posOffset>2540</wp:posOffset>
              </wp:positionV>
              <wp:extent cx="2011680" cy="457200"/>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F467F" w14:textId="77777777" w:rsidR="00151CDC" w:rsidRDefault="00151CDC"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D2F8" id="_x0000_t202" coordsize="21600,21600" o:spt="202" path="m,l,21600r21600,l21600,xe">
              <v:stroke joinstyle="miter"/>
              <v:path gradientshapeok="t" o:connecttype="rect"/>
            </v:shapetype>
            <v:shape id="Text Box 12" o:spid="_x0000_s1028" type="#_x0000_t202" style="position:absolute;left:0;text-align:left;margin-left:-25.95pt;margin-top:.2pt;width:158.4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" stroked="f">
              <v:textbox>
                <w:txbxContent>
                  <w:p w14:paraId="44FF467F" w14:textId="77777777" w:rsidR="00151CDC" w:rsidRDefault="00151CDC" w:rsidP="00833AA2">
                    <w:pPr>
                      <w:pStyle w:val="Ttulo1"/>
                      <w:rPr>
                        <w:b w:val="0"/>
                        <w:sz w:val="44"/>
                      </w:rPr>
                    </w:pPr>
                    <w:r>
                      <w:rPr>
                        <w:b w:val="0"/>
                        <w:sz w:val="44"/>
                      </w:rPr>
                      <w:t>BOLDT S.A.</w:t>
                    </w:r>
                  </w:p>
                </w:txbxContent>
              </v:textbox>
              <w10:wrap type="topAndBottom"/>
            </v:shape>
          </w:pict>
        </mc:Fallback>
      </mc:AlternateContent>
    </w:r>
  </w:p>
  <w:p w14:paraId="5729FA8B" w14:textId="77777777" w:rsidR="00151CDC" w:rsidRDefault="00151CDC" w:rsidP="00B36AD2">
    <w:pPr>
      <w:widowControl w:val="0"/>
      <w:tabs>
        <w:tab w:val="left" w:pos="760"/>
      </w:tabs>
      <w:jc w:val="center"/>
    </w:pPr>
  </w:p>
  <w:p w14:paraId="007D9DB6" w14:textId="77777777" w:rsidR="00151CDC" w:rsidRDefault="00151CDC" w:rsidP="00B36AD2">
    <w:pPr>
      <w:widowControl w:val="0"/>
      <w:tabs>
        <w:tab w:val="left" w:pos="760"/>
      </w:tabs>
      <w:jc w:val="center"/>
    </w:pPr>
  </w:p>
  <w:p w14:paraId="6E180237" w14:textId="77777777" w:rsidR="00151CDC" w:rsidRDefault="00151CDC" w:rsidP="00B36AD2">
    <w:pPr>
      <w:jc w:val="center"/>
      <w:rPr>
        <w:rFonts w:ascii="Trebuchet MS" w:hAnsi="Trebuchet MS"/>
        <w:b/>
        <w:u w:val="single"/>
      </w:rPr>
    </w:pPr>
    <w:r w:rsidRPr="00B36AD2">
      <w:rPr>
        <w:rFonts w:ascii="Trebuchet MS" w:hAnsi="Trebuchet MS"/>
        <w:b/>
        <w:u w:val="single"/>
      </w:rPr>
      <w:t xml:space="preserve">NOTAS A LOS ESTADOS FINANCIEROS </w:t>
    </w:r>
  </w:p>
  <w:p w14:paraId="2A19F38A" w14:textId="77777777" w:rsidR="00151CDC" w:rsidRPr="008F57D6" w:rsidRDefault="00151CDC" w:rsidP="00B36AD2">
    <w:pPr>
      <w:jc w:val="center"/>
      <w:rPr>
        <w:rFonts w:ascii="Trebuchet MS" w:hAnsi="Trebuchet MS"/>
        <w:b/>
        <w:sz w:val="20"/>
        <w:szCs w:val="20"/>
      </w:rPr>
    </w:pPr>
    <w:r>
      <w:rPr>
        <w:rFonts w:ascii="Trebuchet MS" w:hAnsi="Trebuchet MS"/>
        <w:b/>
        <w:sz w:val="20"/>
        <w:szCs w:val="20"/>
      </w:rPr>
      <w:t>Por el ejercicio finalizado el 31 de octubre de 2019</w:t>
    </w:r>
  </w:p>
  <w:p w14:paraId="40A0C861" w14:textId="77777777" w:rsidR="00151CDC" w:rsidRPr="008F57D6" w:rsidRDefault="00151CDC" w:rsidP="00B36AD2">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73340382" w14:textId="77777777" w:rsidR="00151CDC" w:rsidRDefault="00151CDC" w:rsidP="00B36AD2">
    <w:pPr>
      <w:tabs>
        <w:tab w:val="decimal" w:pos="8640"/>
      </w:tabs>
      <w:jc w:val="center"/>
      <w:rPr>
        <w:rFonts w:ascii="Trebuchet MS" w:hAnsi="Trebuchet MS"/>
        <w:b/>
        <w:sz w:val="18"/>
        <w:szCs w:val="18"/>
      </w:rPr>
    </w:pPr>
    <w:r>
      <w:rPr>
        <w:rFonts w:ascii="Trebuchet MS" w:hAnsi="Trebuchet MS"/>
        <w:b/>
        <w:sz w:val="18"/>
        <w:szCs w:val="18"/>
      </w:rPr>
      <w:t>Expresado en pesos</w:t>
    </w:r>
  </w:p>
  <w:p w14:paraId="2D777D00" w14:textId="77777777" w:rsidR="00151CDC" w:rsidRDefault="00151CDC">
    <w:pPr>
      <w:pStyle w:val="Encabezado"/>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4E63" w14:textId="4C58F0BD" w:rsidR="00151CDC" w:rsidRDefault="00151CDC" w:rsidP="00B36AD2">
    <w:pPr>
      <w:widowControl w:val="0"/>
      <w:tabs>
        <w:tab w:val="left" w:pos="760"/>
      </w:tabs>
      <w:jc w:val="center"/>
    </w:pPr>
    <w:r>
      <w:rPr>
        <w:noProof/>
        <w:sz w:val="23"/>
        <w:szCs w:val="23"/>
        <w:lang w:val="en-US"/>
      </w:rPr>
      <w:object w:dxaOrig="1440" w:dyaOrig="1440" w14:anchorId="59F44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2" type="#_x0000_t75" style="position:absolute;left:0;text-align:left;margin-left:450.75pt;margin-top:-21.75pt;width:72.25pt;height:66.35pt;z-index:251660800;visibility:visible;mso-wrap-edited:f">
          <v:imagedata r:id="rId1" o:title=""/>
          <w10:wrap type="topAndBottom"/>
        </v:shape>
        <o:OLEObject Type="Embed" ProgID="Word.Picture.8" ShapeID="_x0000_s2202" DrawAspect="Content" ObjectID="_1671779363" r:id="rId2"/>
      </w:object>
    </w:r>
    <w:r>
      <w:rPr>
        <w:noProof/>
        <w:lang w:val="es-AR" w:eastAsia="es-AR"/>
      </w:rPr>
      <mc:AlternateContent>
        <mc:Choice Requires="wps">
          <w:drawing>
            <wp:anchor distT="0" distB="0" distL="114300" distR="114300" simplePos="0" relativeHeight="251661824" behindDoc="0" locked="0" layoutInCell="1" allowOverlap="1" wp14:anchorId="0C393D2E" wp14:editId="273C38BA">
              <wp:simplePos x="0" y="0"/>
              <wp:positionH relativeFrom="column">
                <wp:posOffset>-329565</wp:posOffset>
              </wp:positionH>
              <wp:positionV relativeFrom="paragraph">
                <wp:posOffset>2540</wp:posOffset>
              </wp:positionV>
              <wp:extent cx="2011680" cy="457200"/>
              <wp:effectExtent l="0" t="0" r="0" b="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BEC8E" w14:textId="77777777" w:rsidR="00151CDC" w:rsidRDefault="00151CDC"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93D2E" id="_x0000_t202" coordsize="21600,21600" o:spt="202" path="m,l,21600r21600,l21600,xe">
              <v:stroke joinstyle="miter"/>
              <v:path gradientshapeok="t" o:connecttype="rect"/>
            </v:shapetype>
            <v:shape id="_x0000_s1029" type="#_x0000_t202" style="position:absolute;left:0;text-align:left;margin-left:-25.95pt;margin-top:.2pt;width:158.4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" stroked="f">
              <v:textbox>
                <w:txbxContent>
                  <w:p w14:paraId="271BEC8E" w14:textId="77777777" w:rsidR="00151CDC" w:rsidRDefault="00151CDC" w:rsidP="00833AA2">
                    <w:pPr>
                      <w:pStyle w:val="Ttulo1"/>
                      <w:rPr>
                        <w:b w:val="0"/>
                        <w:sz w:val="44"/>
                      </w:rPr>
                    </w:pPr>
                    <w:r>
                      <w:rPr>
                        <w:b w:val="0"/>
                        <w:sz w:val="44"/>
                      </w:rPr>
                      <w:t>BOLDT S.A.</w:t>
                    </w:r>
                  </w:p>
                </w:txbxContent>
              </v:textbox>
              <w10:wrap type="topAndBottom"/>
            </v:shape>
          </w:pict>
        </mc:Fallback>
      </mc:AlternateContent>
    </w:r>
  </w:p>
  <w:p w14:paraId="3B97D7A6" w14:textId="77777777" w:rsidR="00151CDC" w:rsidRDefault="00151CDC" w:rsidP="00B36AD2">
    <w:pPr>
      <w:widowControl w:val="0"/>
      <w:tabs>
        <w:tab w:val="left" w:pos="760"/>
      </w:tabs>
      <w:jc w:val="center"/>
    </w:pPr>
  </w:p>
  <w:p w14:paraId="4B38D12D" w14:textId="77777777" w:rsidR="00151CDC" w:rsidRDefault="00151CDC" w:rsidP="00B36AD2">
    <w:pPr>
      <w:widowControl w:val="0"/>
      <w:tabs>
        <w:tab w:val="left" w:pos="760"/>
      </w:tabs>
      <w:jc w:val="center"/>
    </w:pPr>
  </w:p>
  <w:p w14:paraId="5DBD7BF8" w14:textId="77777777" w:rsidR="00151CDC" w:rsidRDefault="00151CDC" w:rsidP="00B36AD2">
    <w:pPr>
      <w:jc w:val="center"/>
      <w:rPr>
        <w:rFonts w:ascii="Trebuchet MS" w:hAnsi="Trebuchet MS"/>
        <w:b/>
        <w:u w:val="single"/>
      </w:rPr>
    </w:pPr>
    <w:r w:rsidRPr="00B36AD2">
      <w:rPr>
        <w:rFonts w:ascii="Trebuchet MS" w:hAnsi="Trebuchet MS"/>
        <w:b/>
        <w:u w:val="single"/>
      </w:rPr>
      <w:t xml:space="preserve">NOTAS A LOS ESTADOS FINANCIEROS </w:t>
    </w:r>
  </w:p>
  <w:p w14:paraId="4949C404" w14:textId="77777777" w:rsidR="00151CDC" w:rsidRPr="008F57D6" w:rsidRDefault="00151CDC" w:rsidP="00B36AD2">
    <w:pPr>
      <w:jc w:val="center"/>
      <w:rPr>
        <w:rFonts w:ascii="Trebuchet MS" w:hAnsi="Trebuchet MS"/>
        <w:b/>
        <w:sz w:val="20"/>
        <w:szCs w:val="20"/>
      </w:rPr>
    </w:pPr>
    <w:r>
      <w:rPr>
        <w:rFonts w:ascii="Trebuchet MS" w:hAnsi="Trebuchet MS"/>
        <w:b/>
        <w:sz w:val="20"/>
        <w:szCs w:val="20"/>
      </w:rPr>
      <w:t>Por el ejercicio finalizado el 31 de octubre de 2019</w:t>
    </w:r>
  </w:p>
  <w:p w14:paraId="2DF1AF03" w14:textId="77777777" w:rsidR="00151CDC" w:rsidRPr="008F57D6" w:rsidRDefault="00151CDC" w:rsidP="00B36AD2">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2BD3CC99" w14:textId="77777777" w:rsidR="00151CDC" w:rsidRDefault="00151CDC" w:rsidP="00B36AD2">
    <w:pPr>
      <w:tabs>
        <w:tab w:val="decimal" w:pos="8640"/>
      </w:tabs>
      <w:jc w:val="center"/>
      <w:rPr>
        <w:rFonts w:ascii="Trebuchet MS" w:hAnsi="Trebuchet MS"/>
        <w:b/>
        <w:sz w:val="18"/>
        <w:szCs w:val="18"/>
      </w:rPr>
    </w:pPr>
    <w:r>
      <w:rPr>
        <w:rFonts w:ascii="Trebuchet MS" w:hAnsi="Trebuchet MS"/>
        <w:b/>
        <w:sz w:val="18"/>
        <w:szCs w:val="18"/>
      </w:rPr>
      <w:t>Expresado en pesos</w:t>
    </w:r>
  </w:p>
  <w:p w14:paraId="775CE07F" w14:textId="77777777" w:rsidR="00151CDC" w:rsidRDefault="00151CDC">
    <w:pPr>
      <w:pStyle w:val="Encabezado"/>
      <w:rPr>
        <w:sz w:val="23"/>
        <w:szCs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9F0F" w14:textId="13B3B209" w:rsidR="00151CDC" w:rsidRDefault="00151CDC" w:rsidP="00833AA2">
    <w:pPr>
      <w:widowControl w:val="0"/>
      <w:tabs>
        <w:tab w:val="left" w:pos="760"/>
      </w:tabs>
      <w:jc w:val="center"/>
    </w:pPr>
    <w:r>
      <w:rPr>
        <w:noProof/>
        <w:lang w:val="en-US"/>
      </w:rPr>
      <w:object w:dxaOrig="1440" w:dyaOrig="1440" w14:anchorId="2358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left:0;text-align:left;margin-left:654.45pt;margin-top:-11.8pt;width:72.25pt;height:66.35pt;z-index:251654656;visibility:visible;mso-wrap-edited:f">
          <v:imagedata r:id="rId1" o:title=""/>
          <w10:wrap type="topAndBottom"/>
        </v:shape>
        <o:OLEObject Type="Embed" ProgID="Word.Picture.8" ShapeID="_x0000_s2152" DrawAspect="Content" ObjectID="_1671779364" r:id="rId2"/>
      </w:object>
    </w:r>
    <w:r>
      <w:rPr>
        <w:noProof/>
        <w:lang w:val="es-AR" w:eastAsia="es-AR"/>
      </w:rPr>
      <mc:AlternateContent>
        <mc:Choice Requires="wps">
          <w:drawing>
            <wp:anchor distT="0" distB="0" distL="114300" distR="114300" simplePos="0" relativeHeight="251658240" behindDoc="0" locked="0" layoutInCell="1" allowOverlap="1" wp14:anchorId="0804397D" wp14:editId="3504C985">
              <wp:simplePos x="0" y="0"/>
              <wp:positionH relativeFrom="column">
                <wp:posOffset>-329565</wp:posOffset>
              </wp:positionH>
              <wp:positionV relativeFrom="paragraph">
                <wp:posOffset>2540</wp:posOffset>
              </wp:positionV>
              <wp:extent cx="2011680" cy="457200"/>
              <wp:effectExtent l="0" t="0" r="0" b="0"/>
              <wp:wrapTopAndBottom/>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DAF44" w14:textId="77777777" w:rsidR="00151CDC" w:rsidRDefault="00151CDC"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4397D" id="_x0000_t202" coordsize="21600,21600" o:spt="202" path="m,l,21600r21600,l21600,xe">
              <v:stroke joinstyle="miter"/>
              <v:path gradientshapeok="t" o:connecttype="rect"/>
            </v:shapetype>
            <v:shape id="_x0000_s1030" type="#_x0000_t202" style="position:absolute;left:0;text-align:left;margin-left:-25.95pt;margin-top:.2pt;width:158.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" stroked="f">
              <v:textbox>
                <w:txbxContent>
                  <w:p w14:paraId="1AFDAF44" w14:textId="77777777" w:rsidR="00151CDC" w:rsidRDefault="00151CDC" w:rsidP="00833AA2">
                    <w:pPr>
                      <w:pStyle w:val="Ttulo1"/>
                      <w:rPr>
                        <w:b w:val="0"/>
                        <w:sz w:val="44"/>
                      </w:rPr>
                    </w:pPr>
                    <w:r>
                      <w:rPr>
                        <w:b w:val="0"/>
                        <w:sz w:val="44"/>
                      </w:rPr>
                      <w:t>BOLDT S.A.</w:t>
                    </w:r>
                  </w:p>
                </w:txbxContent>
              </v:textbox>
              <w10:wrap type="topAndBottom"/>
            </v:shape>
          </w:pict>
        </mc:Fallback>
      </mc:AlternateContent>
    </w:r>
  </w:p>
  <w:p w14:paraId="7B16FDB4" w14:textId="77777777" w:rsidR="00151CDC" w:rsidRDefault="00151CDC" w:rsidP="00833AA2">
    <w:pPr>
      <w:widowControl w:val="0"/>
      <w:tabs>
        <w:tab w:val="right" w:pos="8640"/>
        <w:tab w:val="right" w:pos="9600"/>
      </w:tabs>
    </w:pPr>
  </w:p>
  <w:p w14:paraId="3C0FDAF3" w14:textId="77777777" w:rsidR="00151CDC" w:rsidRDefault="00151CDC" w:rsidP="00B202FC">
    <w:pPr>
      <w:jc w:val="center"/>
      <w:rPr>
        <w:rFonts w:ascii="Trebuchet MS" w:hAnsi="Trebuchet MS"/>
        <w:b/>
        <w:u w:val="single"/>
      </w:rPr>
    </w:pPr>
    <w:r w:rsidRPr="00B36AD2">
      <w:rPr>
        <w:rFonts w:ascii="Trebuchet MS" w:hAnsi="Trebuchet MS"/>
        <w:b/>
        <w:u w:val="single"/>
      </w:rPr>
      <w:t xml:space="preserve">NOTAS A LOS ESTADOS FINANCIEROS </w:t>
    </w:r>
  </w:p>
  <w:p w14:paraId="474F8028" w14:textId="77777777" w:rsidR="00151CDC" w:rsidRPr="008F57D6" w:rsidRDefault="00151CDC" w:rsidP="00B202FC">
    <w:pPr>
      <w:jc w:val="center"/>
      <w:rPr>
        <w:rFonts w:ascii="Trebuchet MS" w:hAnsi="Trebuchet MS"/>
        <w:b/>
        <w:sz w:val="20"/>
        <w:szCs w:val="20"/>
      </w:rPr>
    </w:pPr>
    <w:r>
      <w:rPr>
        <w:rFonts w:ascii="Trebuchet MS" w:hAnsi="Trebuchet MS"/>
        <w:b/>
        <w:sz w:val="20"/>
        <w:szCs w:val="20"/>
      </w:rPr>
      <w:t>Por el ejercicio finalizado el 31 de octubre de 2019</w:t>
    </w:r>
  </w:p>
  <w:p w14:paraId="4FF45D3D" w14:textId="77777777" w:rsidR="00151CDC" w:rsidRPr="008F57D6" w:rsidRDefault="00151CDC" w:rsidP="00B202FC">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6CA9DDC6" w14:textId="77777777" w:rsidR="00151CDC" w:rsidRDefault="00151CDC" w:rsidP="00B202FC">
    <w:pPr>
      <w:tabs>
        <w:tab w:val="decimal" w:pos="8640"/>
      </w:tabs>
      <w:jc w:val="center"/>
      <w:rPr>
        <w:rFonts w:ascii="Trebuchet MS" w:hAnsi="Trebuchet MS"/>
        <w:b/>
        <w:sz w:val="18"/>
        <w:szCs w:val="18"/>
      </w:rPr>
    </w:pPr>
    <w:r>
      <w:rPr>
        <w:rFonts w:ascii="Trebuchet MS" w:hAnsi="Trebuchet MS"/>
        <w:b/>
        <w:sz w:val="18"/>
        <w:szCs w:val="18"/>
      </w:rPr>
      <w:t>Expresado en pesos</w:t>
    </w:r>
  </w:p>
  <w:p w14:paraId="4BADF55B" w14:textId="77777777" w:rsidR="00151CDC" w:rsidRDefault="00151CDC" w:rsidP="00833AA2">
    <w:pPr>
      <w:tabs>
        <w:tab w:val="right" w:pos="9480"/>
      </w:tabs>
      <w:spacing w:line="24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3C29"/>
    <w:multiLevelType w:val="multilevel"/>
    <w:tmpl w:val="29EE1192"/>
    <w:lvl w:ilvl="0">
      <w:start w:val="1"/>
      <w:numFmt w:val="decimal"/>
      <w:pStyle w:val="TITULO"/>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03131ED2"/>
    <w:multiLevelType w:val="hybridMultilevel"/>
    <w:tmpl w:val="84D081F4"/>
    <w:lvl w:ilvl="0" w:tplc="46988F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1060C9"/>
    <w:multiLevelType w:val="hybridMultilevel"/>
    <w:tmpl w:val="3678F104"/>
    <w:lvl w:ilvl="0" w:tplc="2C0A0017">
      <w:start w:val="1"/>
      <w:numFmt w:val="lowerLetter"/>
      <w:lvlText w:val="%1)"/>
      <w:lvlJc w:val="left"/>
      <w:pPr>
        <w:ind w:left="717" w:hanging="360"/>
      </w:pPr>
    </w:lvl>
    <w:lvl w:ilvl="1" w:tplc="2C0A0019">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3" w15:restartNumberingAfterBreak="0">
    <w:nsid w:val="05F1133B"/>
    <w:multiLevelType w:val="multilevel"/>
    <w:tmpl w:val="18C24E26"/>
    <w:lvl w:ilvl="0">
      <w:start w:val="4"/>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upperLetter"/>
      <w:isLgl/>
      <w:lvlText w:val="%1.%2.%3."/>
      <w:lvlJc w:val="left"/>
      <w:pPr>
        <w:ind w:left="1146" w:hanging="720"/>
      </w:pPr>
      <w:rPr>
        <w:rFonts w:hint="default"/>
      </w:rPr>
    </w:lvl>
    <w:lvl w:ilvl="3">
      <w:start w:val="1"/>
      <w:numFmt w:val="upperLetter"/>
      <w:isLgl/>
      <w:lvlText w:val="%1.%2.%3.%4."/>
      <w:lvlJc w:val="left"/>
      <w:pPr>
        <w:ind w:left="1146" w:hanging="720"/>
      </w:pPr>
      <w:rPr>
        <w:rFonts w:hint="default"/>
      </w:rPr>
    </w:lvl>
    <w:lvl w:ilvl="4">
      <w:start w:val="1"/>
      <w:numFmt w:val="upperLetter"/>
      <w:isLgl/>
      <w:lvlText w:val="%1.%2.%3.%4.%5."/>
      <w:lvlJc w:val="left"/>
      <w:pPr>
        <w:ind w:left="1506" w:hanging="1080"/>
      </w:pPr>
      <w:rPr>
        <w:rFonts w:hint="default"/>
      </w:rPr>
    </w:lvl>
    <w:lvl w:ilvl="5">
      <w:start w:val="1"/>
      <w:numFmt w:val="upperLetter"/>
      <w:isLgl/>
      <w:lvlText w:val="%1.%2.%3.%4.%5.%6."/>
      <w:lvlJc w:val="left"/>
      <w:pPr>
        <w:ind w:left="1506" w:hanging="1080"/>
      </w:pPr>
      <w:rPr>
        <w:rFonts w:hint="default"/>
      </w:rPr>
    </w:lvl>
    <w:lvl w:ilvl="6">
      <w:start w:val="1"/>
      <w:numFmt w:val="upperLetter"/>
      <w:isLgl/>
      <w:lvlText w:val="%1.%2.%3.%4.%5.%6.%7."/>
      <w:lvlJc w:val="left"/>
      <w:pPr>
        <w:ind w:left="1866" w:hanging="1440"/>
      </w:pPr>
      <w:rPr>
        <w:rFonts w:hint="default"/>
      </w:rPr>
    </w:lvl>
    <w:lvl w:ilvl="7">
      <w:start w:val="1"/>
      <w:numFmt w:val="upperLetter"/>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BA8688F"/>
    <w:multiLevelType w:val="multilevel"/>
    <w:tmpl w:val="17207F1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3B0E37"/>
    <w:multiLevelType w:val="hybridMultilevel"/>
    <w:tmpl w:val="07EAFF9C"/>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931" w:hanging="360"/>
      </w:pPr>
      <w:rPr>
        <w:rFonts w:ascii="Courier New" w:hAnsi="Courier New" w:cs="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cs="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cs="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6" w15:restartNumberingAfterBreak="0">
    <w:nsid w:val="124F0F53"/>
    <w:multiLevelType w:val="hybridMultilevel"/>
    <w:tmpl w:val="4154A138"/>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7" w15:restartNumberingAfterBreak="0">
    <w:nsid w:val="1B4C5E91"/>
    <w:multiLevelType w:val="hybridMultilevel"/>
    <w:tmpl w:val="C480E3E0"/>
    <w:lvl w:ilvl="0" w:tplc="1C52D9E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33ED9"/>
    <w:multiLevelType w:val="multilevel"/>
    <w:tmpl w:val="A4C21FC4"/>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ind w:left="1020" w:hanging="720"/>
      </w:pPr>
      <w:rPr>
        <w:rFonts w:hint="default"/>
        <w:u w:val="none"/>
      </w:rPr>
    </w:lvl>
    <w:lvl w:ilvl="2">
      <w:start w:val="1"/>
      <w:numFmt w:val="decimal"/>
      <w:isLgl/>
      <w:lvlText w:val="%1.%2.%3."/>
      <w:lvlJc w:val="left"/>
      <w:pPr>
        <w:ind w:left="1036" w:hanging="720"/>
      </w:pPr>
      <w:rPr>
        <w:rFonts w:hint="default"/>
        <w:u w:val="none"/>
      </w:rPr>
    </w:lvl>
    <w:lvl w:ilvl="3">
      <w:start w:val="1"/>
      <w:numFmt w:val="decimal"/>
      <w:isLgl/>
      <w:lvlText w:val="%1.%2.%3.%4."/>
      <w:lvlJc w:val="left"/>
      <w:pPr>
        <w:ind w:left="1412" w:hanging="1080"/>
      </w:pPr>
      <w:rPr>
        <w:rFonts w:hint="default"/>
        <w:u w:val="none"/>
      </w:rPr>
    </w:lvl>
    <w:lvl w:ilvl="4">
      <w:start w:val="1"/>
      <w:numFmt w:val="decimal"/>
      <w:isLgl/>
      <w:lvlText w:val="%1.%2.%3.%4.%5."/>
      <w:lvlJc w:val="left"/>
      <w:pPr>
        <w:ind w:left="1428" w:hanging="1080"/>
      </w:pPr>
      <w:rPr>
        <w:rFonts w:hint="default"/>
        <w:u w:val="none"/>
      </w:rPr>
    </w:lvl>
    <w:lvl w:ilvl="5">
      <w:start w:val="1"/>
      <w:numFmt w:val="decimal"/>
      <w:isLgl/>
      <w:lvlText w:val="%1.%2.%3.%4.%5.%6."/>
      <w:lvlJc w:val="left"/>
      <w:pPr>
        <w:ind w:left="1804" w:hanging="1440"/>
      </w:pPr>
      <w:rPr>
        <w:rFonts w:hint="default"/>
        <w:u w:val="none"/>
      </w:rPr>
    </w:lvl>
    <w:lvl w:ilvl="6">
      <w:start w:val="1"/>
      <w:numFmt w:val="decimal"/>
      <w:isLgl/>
      <w:lvlText w:val="%1.%2.%3.%4.%5.%6.%7."/>
      <w:lvlJc w:val="left"/>
      <w:pPr>
        <w:ind w:left="1820" w:hanging="1440"/>
      </w:pPr>
      <w:rPr>
        <w:rFonts w:hint="default"/>
        <w:u w:val="none"/>
      </w:rPr>
    </w:lvl>
    <w:lvl w:ilvl="7">
      <w:start w:val="1"/>
      <w:numFmt w:val="decimal"/>
      <w:isLgl/>
      <w:lvlText w:val="%1.%2.%3.%4.%5.%6.%7.%8."/>
      <w:lvlJc w:val="left"/>
      <w:pPr>
        <w:ind w:left="2196" w:hanging="1800"/>
      </w:pPr>
      <w:rPr>
        <w:rFonts w:hint="default"/>
        <w:u w:val="none"/>
      </w:rPr>
    </w:lvl>
    <w:lvl w:ilvl="8">
      <w:start w:val="1"/>
      <w:numFmt w:val="decimal"/>
      <w:isLgl/>
      <w:lvlText w:val="%1.%2.%3.%4.%5.%6.%7.%8.%9."/>
      <w:lvlJc w:val="left"/>
      <w:pPr>
        <w:ind w:left="2212" w:hanging="1800"/>
      </w:pPr>
      <w:rPr>
        <w:rFonts w:hint="default"/>
        <w:u w:val="none"/>
      </w:rPr>
    </w:lvl>
  </w:abstractNum>
  <w:abstractNum w:abstractNumId="9" w15:restartNumberingAfterBreak="0">
    <w:nsid w:val="1E8879EB"/>
    <w:multiLevelType w:val="hybridMultilevel"/>
    <w:tmpl w:val="A75AB55E"/>
    <w:lvl w:ilvl="0" w:tplc="473294D8">
      <w:start w:val="1"/>
      <w:numFmt w:val="lowerLetter"/>
      <w:lvlText w:val="%1)"/>
      <w:lvlJc w:val="left"/>
      <w:pPr>
        <w:ind w:left="717" w:hanging="36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0" w15:restartNumberingAfterBreak="0">
    <w:nsid w:val="1F3B42F1"/>
    <w:multiLevelType w:val="hybridMultilevel"/>
    <w:tmpl w:val="B6021078"/>
    <w:lvl w:ilvl="0" w:tplc="28385DC2">
      <w:start w:val="1"/>
      <w:numFmt w:val="lowerRoman"/>
      <w:lvlText w:val="(%1)"/>
      <w:lvlJc w:val="left"/>
      <w:pPr>
        <w:ind w:left="1684" w:hanging="360"/>
      </w:pPr>
      <w:rPr>
        <w:rFonts w:ascii="Trebuchet MS" w:hAnsi="Trebuchet MS" w:hint="default"/>
        <w:sz w:val="20"/>
        <w:szCs w:val="20"/>
      </w:rPr>
    </w:lvl>
    <w:lvl w:ilvl="1" w:tplc="2C0A0019" w:tentative="1">
      <w:start w:val="1"/>
      <w:numFmt w:val="lowerLetter"/>
      <w:lvlText w:val="%2."/>
      <w:lvlJc w:val="left"/>
      <w:pPr>
        <w:ind w:left="2404" w:hanging="360"/>
      </w:pPr>
    </w:lvl>
    <w:lvl w:ilvl="2" w:tplc="2C0A001B" w:tentative="1">
      <w:start w:val="1"/>
      <w:numFmt w:val="lowerRoman"/>
      <w:lvlText w:val="%3."/>
      <w:lvlJc w:val="right"/>
      <w:pPr>
        <w:ind w:left="3124" w:hanging="180"/>
      </w:pPr>
    </w:lvl>
    <w:lvl w:ilvl="3" w:tplc="2C0A000F" w:tentative="1">
      <w:start w:val="1"/>
      <w:numFmt w:val="decimal"/>
      <w:lvlText w:val="%4."/>
      <w:lvlJc w:val="left"/>
      <w:pPr>
        <w:ind w:left="3844" w:hanging="360"/>
      </w:pPr>
    </w:lvl>
    <w:lvl w:ilvl="4" w:tplc="2C0A0019" w:tentative="1">
      <w:start w:val="1"/>
      <w:numFmt w:val="lowerLetter"/>
      <w:lvlText w:val="%5."/>
      <w:lvlJc w:val="left"/>
      <w:pPr>
        <w:ind w:left="4564" w:hanging="360"/>
      </w:pPr>
    </w:lvl>
    <w:lvl w:ilvl="5" w:tplc="2C0A001B" w:tentative="1">
      <w:start w:val="1"/>
      <w:numFmt w:val="lowerRoman"/>
      <w:lvlText w:val="%6."/>
      <w:lvlJc w:val="right"/>
      <w:pPr>
        <w:ind w:left="5284" w:hanging="180"/>
      </w:pPr>
    </w:lvl>
    <w:lvl w:ilvl="6" w:tplc="2C0A000F" w:tentative="1">
      <w:start w:val="1"/>
      <w:numFmt w:val="decimal"/>
      <w:lvlText w:val="%7."/>
      <w:lvlJc w:val="left"/>
      <w:pPr>
        <w:ind w:left="6004" w:hanging="360"/>
      </w:pPr>
    </w:lvl>
    <w:lvl w:ilvl="7" w:tplc="2C0A0019" w:tentative="1">
      <w:start w:val="1"/>
      <w:numFmt w:val="lowerLetter"/>
      <w:lvlText w:val="%8."/>
      <w:lvlJc w:val="left"/>
      <w:pPr>
        <w:ind w:left="6724" w:hanging="360"/>
      </w:pPr>
    </w:lvl>
    <w:lvl w:ilvl="8" w:tplc="2C0A001B" w:tentative="1">
      <w:start w:val="1"/>
      <w:numFmt w:val="lowerRoman"/>
      <w:lvlText w:val="%9."/>
      <w:lvlJc w:val="right"/>
      <w:pPr>
        <w:ind w:left="7444" w:hanging="180"/>
      </w:pPr>
    </w:lvl>
  </w:abstractNum>
  <w:abstractNum w:abstractNumId="11" w15:restartNumberingAfterBreak="0">
    <w:nsid w:val="1FCB6E1A"/>
    <w:multiLevelType w:val="hybridMultilevel"/>
    <w:tmpl w:val="3678F104"/>
    <w:lvl w:ilvl="0" w:tplc="2C0A0017">
      <w:start w:val="1"/>
      <w:numFmt w:val="lowerLetter"/>
      <w:lvlText w:val="%1)"/>
      <w:lvlJc w:val="left"/>
      <w:pPr>
        <w:ind w:left="1142" w:hanging="360"/>
      </w:pPr>
    </w:lvl>
    <w:lvl w:ilvl="1" w:tplc="2C0A0019">
      <w:start w:val="1"/>
      <w:numFmt w:val="lowerLetter"/>
      <w:lvlText w:val="%2."/>
      <w:lvlJc w:val="left"/>
      <w:pPr>
        <w:ind w:left="1862" w:hanging="360"/>
      </w:pPr>
    </w:lvl>
    <w:lvl w:ilvl="2" w:tplc="2C0A001B" w:tentative="1">
      <w:start w:val="1"/>
      <w:numFmt w:val="lowerRoman"/>
      <w:lvlText w:val="%3."/>
      <w:lvlJc w:val="right"/>
      <w:pPr>
        <w:ind w:left="2582" w:hanging="180"/>
      </w:pPr>
    </w:lvl>
    <w:lvl w:ilvl="3" w:tplc="2C0A000F" w:tentative="1">
      <w:start w:val="1"/>
      <w:numFmt w:val="decimal"/>
      <w:lvlText w:val="%4."/>
      <w:lvlJc w:val="left"/>
      <w:pPr>
        <w:ind w:left="3302" w:hanging="360"/>
      </w:pPr>
    </w:lvl>
    <w:lvl w:ilvl="4" w:tplc="2C0A0019" w:tentative="1">
      <w:start w:val="1"/>
      <w:numFmt w:val="lowerLetter"/>
      <w:lvlText w:val="%5."/>
      <w:lvlJc w:val="left"/>
      <w:pPr>
        <w:ind w:left="4022" w:hanging="360"/>
      </w:pPr>
    </w:lvl>
    <w:lvl w:ilvl="5" w:tplc="2C0A001B" w:tentative="1">
      <w:start w:val="1"/>
      <w:numFmt w:val="lowerRoman"/>
      <w:lvlText w:val="%6."/>
      <w:lvlJc w:val="right"/>
      <w:pPr>
        <w:ind w:left="4742" w:hanging="180"/>
      </w:pPr>
    </w:lvl>
    <w:lvl w:ilvl="6" w:tplc="2C0A000F" w:tentative="1">
      <w:start w:val="1"/>
      <w:numFmt w:val="decimal"/>
      <w:lvlText w:val="%7."/>
      <w:lvlJc w:val="left"/>
      <w:pPr>
        <w:ind w:left="5462" w:hanging="360"/>
      </w:pPr>
    </w:lvl>
    <w:lvl w:ilvl="7" w:tplc="2C0A0019" w:tentative="1">
      <w:start w:val="1"/>
      <w:numFmt w:val="lowerLetter"/>
      <w:lvlText w:val="%8."/>
      <w:lvlJc w:val="left"/>
      <w:pPr>
        <w:ind w:left="6182" w:hanging="360"/>
      </w:pPr>
    </w:lvl>
    <w:lvl w:ilvl="8" w:tplc="2C0A001B" w:tentative="1">
      <w:start w:val="1"/>
      <w:numFmt w:val="lowerRoman"/>
      <w:lvlText w:val="%9."/>
      <w:lvlJc w:val="right"/>
      <w:pPr>
        <w:ind w:left="6902" w:hanging="180"/>
      </w:pPr>
    </w:lvl>
  </w:abstractNum>
  <w:abstractNum w:abstractNumId="12" w15:restartNumberingAfterBreak="0">
    <w:nsid w:val="22A85142"/>
    <w:multiLevelType w:val="hybridMultilevel"/>
    <w:tmpl w:val="BB5A0DA4"/>
    <w:lvl w:ilvl="0" w:tplc="42D6752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30C3626"/>
    <w:multiLevelType w:val="singleLevel"/>
    <w:tmpl w:val="FA4E215C"/>
    <w:lvl w:ilvl="0">
      <w:start w:val="1"/>
      <w:numFmt w:val="bullet"/>
      <w:pStyle w:val="Listaconvietas"/>
      <w:lvlText w:val=""/>
      <w:lvlJc w:val="left"/>
      <w:pPr>
        <w:tabs>
          <w:tab w:val="num" w:pos="340"/>
        </w:tabs>
        <w:ind w:left="340" w:hanging="340"/>
      </w:pPr>
      <w:rPr>
        <w:rFonts w:ascii="Wingdings" w:hAnsi="Wingdings" w:hint="default"/>
        <w:sz w:val="18"/>
      </w:rPr>
    </w:lvl>
  </w:abstractNum>
  <w:abstractNum w:abstractNumId="14" w15:restartNumberingAfterBreak="0">
    <w:nsid w:val="25BF4033"/>
    <w:multiLevelType w:val="hybridMultilevel"/>
    <w:tmpl w:val="581E08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14C2F"/>
    <w:multiLevelType w:val="hybridMultilevel"/>
    <w:tmpl w:val="72EC336E"/>
    <w:lvl w:ilvl="0" w:tplc="3B8AB162">
      <w:start w:val="2"/>
      <w:numFmt w:val="bullet"/>
      <w:lvlText w:val="-"/>
      <w:lvlJc w:val="left"/>
      <w:pPr>
        <w:ind w:left="1364" w:hanging="360"/>
      </w:pPr>
      <w:rPr>
        <w:rFonts w:ascii="Trebuchet MS" w:eastAsia="Times New Roman" w:hAnsi="Trebuchet MS" w:cs="Times New Roman" w:hint="default"/>
      </w:rPr>
    </w:lvl>
    <w:lvl w:ilvl="1" w:tplc="2C0A0003" w:tentative="1">
      <w:start w:val="1"/>
      <w:numFmt w:val="bullet"/>
      <w:lvlText w:val="o"/>
      <w:lvlJc w:val="left"/>
      <w:pPr>
        <w:ind w:left="2084" w:hanging="360"/>
      </w:pPr>
      <w:rPr>
        <w:rFonts w:ascii="Courier New" w:hAnsi="Courier New" w:cs="Courier New" w:hint="default"/>
      </w:rPr>
    </w:lvl>
    <w:lvl w:ilvl="2" w:tplc="2C0A0005" w:tentative="1">
      <w:start w:val="1"/>
      <w:numFmt w:val="bullet"/>
      <w:lvlText w:val=""/>
      <w:lvlJc w:val="left"/>
      <w:pPr>
        <w:ind w:left="2804" w:hanging="360"/>
      </w:pPr>
      <w:rPr>
        <w:rFonts w:ascii="Wingdings" w:hAnsi="Wingdings" w:hint="default"/>
      </w:rPr>
    </w:lvl>
    <w:lvl w:ilvl="3" w:tplc="2C0A0001" w:tentative="1">
      <w:start w:val="1"/>
      <w:numFmt w:val="bullet"/>
      <w:lvlText w:val=""/>
      <w:lvlJc w:val="left"/>
      <w:pPr>
        <w:ind w:left="3524" w:hanging="360"/>
      </w:pPr>
      <w:rPr>
        <w:rFonts w:ascii="Symbol" w:hAnsi="Symbol" w:hint="default"/>
      </w:rPr>
    </w:lvl>
    <w:lvl w:ilvl="4" w:tplc="2C0A0003" w:tentative="1">
      <w:start w:val="1"/>
      <w:numFmt w:val="bullet"/>
      <w:lvlText w:val="o"/>
      <w:lvlJc w:val="left"/>
      <w:pPr>
        <w:ind w:left="4244" w:hanging="360"/>
      </w:pPr>
      <w:rPr>
        <w:rFonts w:ascii="Courier New" w:hAnsi="Courier New" w:cs="Courier New" w:hint="default"/>
      </w:rPr>
    </w:lvl>
    <w:lvl w:ilvl="5" w:tplc="2C0A0005" w:tentative="1">
      <w:start w:val="1"/>
      <w:numFmt w:val="bullet"/>
      <w:lvlText w:val=""/>
      <w:lvlJc w:val="left"/>
      <w:pPr>
        <w:ind w:left="4964" w:hanging="360"/>
      </w:pPr>
      <w:rPr>
        <w:rFonts w:ascii="Wingdings" w:hAnsi="Wingdings" w:hint="default"/>
      </w:rPr>
    </w:lvl>
    <w:lvl w:ilvl="6" w:tplc="2C0A0001" w:tentative="1">
      <w:start w:val="1"/>
      <w:numFmt w:val="bullet"/>
      <w:lvlText w:val=""/>
      <w:lvlJc w:val="left"/>
      <w:pPr>
        <w:ind w:left="5684" w:hanging="360"/>
      </w:pPr>
      <w:rPr>
        <w:rFonts w:ascii="Symbol" w:hAnsi="Symbol" w:hint="default"/>
      </w:rPr>
    </w:lvl>
    <w:lvl w:ilvl="7" w:tplc="2C0A0003" w:tentative="1">
      <w:start w:val="1"/>
      <w:numFmt w:val="bullet"/>
      <w:lvlText w:val="o"/>
      <w:lvlJc w:val="left"/>
      <w:pPr>
        <w:ind w:left="6404" w:hanging="360"/>
      </w:pPr>
      <w:rPr>
        <w:rFonts w:ascii="Courier New" w:hAnsi="Courier New" w:cs="Courier New" w:hint="default"/>
      </w:rPr>
    </w:lvl>
    <w:lvl w:ilvl="8" w:tplc="2C0A0005" w:tentative="1">
      <w:start w:val="1"/>
      <w:numFmt w:val="bullet"/>
      <w:lvlText w:val=""/>
      <w:lvlJc w:val="left"/>
      <w:pPr>
        <w:ind w:left="7124" w:hanging="360"/>
      </w:pPr>
      <w:rPr>
        <w:rFonts w:ascii="Wingdings" w:hAnsi="Wingdings" w:hint="default"/>
      </w:rPr>
    </w:lvl>
  </w:abstractNum>
  <w:abstractNum w:abstractNumId="16" w15:restartNumberingAfterBreak="0">
    <w:nsid w:val="44EF52E0"/>
    <w:multiLevelType w:val="hybridMultilevel"/>
    <w:tmpl w:val="3678F104"/>
    <w:lvl w:ilvl="0" w:tplc="2C0A0017">
      <w:start w:val="1"/>
      <w:numFmt w:val="lowerLetter"/>
      <w:lvlText w:val="%1)"/>
      <w:lvlJc w:val="left"/>
      <w:pPr>
        <w:ind w:left="717" w:hanging="360"/>
      </w:pPr>
    </w:lvl>
    <w:lvl w:ilvl="1" w:tplc="2C0A0019">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7" w15:restartNumberingAfterBreak="0">
    <w:nsid w:val="5387216D"/>
    <w:multiLevelType w:val="multilevel"/>
    <w:tmpl w:val="BCB2B028"/>
    <w:lvl w:ilvl="0">
      <w:start w:val="24"/>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upperLetter"/>
      <w:isLgl/>
      <w:lvlText w:val="%1.%2.%3."/>
      <w:lvlJc w:val="left"/>
      <w:pPr>
        <w:ind w:left="1146" w:hanging="720"/>
      </w:pPr>
      <w:rPr>
        <w:rFonts w:hint="default"/>
      </w:rPr>
    </w:lvl>
    <w:lvl w:ilvl="3">
      <w:start w:val="1"/>
      <w:numFmt w:val="upperLetter"/>
      <w:isLgl/>
      <w:lvlText w:val="%1.%2.%3.%4."/>
      <w:lvlJc w:val="left"/>
      <w:pPr>
        <w:ind w:left="1146" w:hanging="720"/>
      </w:pPr>
      <w:rPr>
        <w:rFonts w:hint="default"/>
      </w:rPr>
    </w:lvl>
    <w:lvl w:ilvl="4">
      <w:start w:val="1"/>
      <w:numFmt w:val="upperLetter"/>
      <w:isLgl/>
      <w:lvlText w:val="%1.%2.%3.%4.%5."/>
      <w:lvlJc w:val="left"/>
      <w:pPr>
        <w:ind w:left="1506" w:hanging="1080"/>
      </w:pPr>
      <w:rPr>
        <w:rFonts w:hint="default"/>
      </w:rPr>
    </w:lvl>
    <w:lvl w:ilvl="5">
      <w:start w:val="1"/>
      <w:numFmt w:val="upperLetter"/>
      <w:isLgl/>
      <w:lvlText w:val="%1.%2.%3.%4.%5.%6."/>
      <w:lvlJc w:val="left"/>
      <w:pPr>
        <w:ind w:left="1506" w:hanging="1080"/>
      </w:pPr>
      <w:rPr>
        <w:rFonts w:hint="default"/>
      </w:rPr>
    </w:lvl>
    <w:lvl w:ilvl="6">
      <w:start w:val="1"/>
      <w:numFmt w:val="upperLetter"/>
      <w:isLgl/>
      <w:lvlText w:val="%1.%2.%3.%4.%5.%6.%7."/>
      <w:lvlJc w:val="left"/>
      <w:pPr>
        <w:ind w:left="1866" w:hanging="1440"/>
      </w:pPr>
      <w:rPr>
        <w:rFonts w:hint="default"/>
      </w:rPr>
    </w:lvl>
    <w:lvl w:ilvl="7">
      <w:start w:val="1"/>
      <w:numFmt w:val="upperLetter"/>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55847530"/>
    <w:multiLevelType w:val="hybridMultilevel"/>
    <w:tmpl w:val="3678F104"/>
    <w:lvl w:ilvl="0" w:tplc="2C0A0017">
      <w:start w:val="1"/>
      <w:numFmt w:val="lowerLetter"/>
      <w:lvlText w:val="%1)"/>
      <w:lvlJc w:val="left"/>
      <w:pPr>
        <w:ind w:left="717" w:hanging="360"/>
      </w:pPr>
    </w:lvl>
    <w:lvl w:ilvl="1" w:tplc="2C0A0019">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9" w15:restartNumberingAfterBreak="0">
    <w:nsid w:val="58A50472"/>
    <w:multiLevelType w:val="hybridMultilevel"/>
    <w:tmpl w:val="231AFA2C"/>
    <w:lvl w:ilvl="0" w:tplc="2C0A0011">
      <w:start w:val="1"/>
      <w:numFmt w:val="decimal"/>
      <w:lvlText w:val="%1)"/>
      <w:lvlJc w:val="lef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20" w15:restartNumberingAfterBreak="0">
    <w:nsid w:val="5BD82EC8"/>
    <w:multiLevelType w:val="hybridMultilevel"/>
    <w:tmpl w:val="7ECE4C5E"/>
    <w:lvl w:ilvl="0" w:tplc="A888D7AE">
      <w:start w:val="1"/>
      <w:numFmt w:val="decimal"/>
      <w:lvlText w:val="1.%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C9E6961"/>
    <w:multiLevelType w:val="hybridMultilevel"/>
    <w:tmpl w:val="FCB077FA"/>
    <w:lvl w:ilvl="0" w:tplc="F73C5174">
      <w:start w:val="1"/>
      <w:numFmt w:val="decimal"/>
      <w:lvlText w:val="(%1)"/>
      <w:lvlJc w:val="left"/>
      <w:pPr>
        <w:ind w:left="720" w:hanging="360"/>
      </w:pPr>
      <w:rPr>
        <w:rFonts w:hint="default"/>
      </w:rPr>
    </w:lvl>
    <w:lvl w:ilvl="1" w:tplc="5672C72A">
      <w:numFmt w:val="bullet"/>
      <w:lvlText w:val="•"/>
      <w:lvlJc w:val="left"/>
      <w:pPr>
        <w:ind w:left="1440" w:hanging="360"/>
      </w:pPr>
      <w:rPr>
        <w:rFonts w:ascii="Trebuchet MS" w:eastAsia="Times New Roman" w:hAnsi="Trebuchet MS" w:cs="Times New Roman"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DE277F6"/>
    <w:multiLevelType w:val="multilevel"/>
    <w:tmpl w:val="91AE4F4E"/>
    <w:lvl w:ilvl="0">
      <w:start w:val="22"/>
      <w:numFmt w:val="decimal"/>
      <w:lvlText w:val="%1."/>
      <w:lvlJc w:val="left"/>
      <w:pPr>
        <w:tabs>
          <w:tab w:val="num" w:pos="644"/>
        </w:tabs>
        <w:ind w:left="644" w:hanging="360"/>
      </w:pPr>
      <w:rPr>
        <w:rFonts w:hint="default"/>
        <w:b/>
        <w:u w:val="none"/>
      </w:rPr>
    </w:lvl>
    <w:lvl w:ilvl="1">
      <w:start w:val="1"/>
      <w:numFmt w:val="decimal"/>
      <w:isLgl/>
      <w:lvlText w:val="%1.%2."/>
      <w:lvlJc w:val="left"/>
      <w:pPr>
        <w:ind w:left="1020" w:hanging="720"/>
      </w:pPr>
      <w:rPr>
        <w:rFonts w:hint="default"/>
        <w:u w:val="none"/>
      </w:rPr>
    </w:lvl>
    <w:lvl w:ilvl="2">
      <w:start w:val="1"/>
      <w:numFmt w:val="decimal"/>
      <w:isLgl/>
      <w:lvlText w:val="%1.%2.%3."/>
      <w:lvlJc w:val="left"/>
      <w:pPr>
        <w:ind w:left="1036" w:hanging="720"/>
      </w:pPr>
      <w:rPr>
        <w:rFonts w:hint="default"/>
        <w:u w:val="none"/>
      </w:rPr>
    </w:lvl>
    <w:lvl w:ilvl="3">
      <w:start w:val="1"/>
      <w:numFmt w:val="decimal"/>
      <w:isLgl/>
      <w:lvlText w:val="%1.%2.%3.%4."/>
      <w:lvlJc w:val="left"/>
      <w:pPr>
        <w:ind w:left="1412" w:hanging="1080"/>
      </w:pPr>
      <w:rPr>
        <w:rFonts w:hint="default"/>
        <w:u w:val="none"/>
      </w:rPr>
    </w:lvl>
    <w:lvl w:ilvl="4">
      <w:start w:val="1"/>
      <w:numFmt w:val="decimal"/>
      <w:isLgl/>
      <w:lvlText w:val="%1.%2.%3.%4.%5."/>
      <w:lvlJc w:val="left"/>
      <w:pPr>
        <w:ind w:left="1428" w:hanging="1080"/>
      </w:pPr>
      <w:rPr>
        <w:rFonts w:hint="default"/>
        <w:u w:val="none"/>
      </w:rPr>
    </w:lvl>
    <w:lvl w:ilvl="5">
      <w:start w:val="1"/>
      <w:numFmt w:val="decimal"/>
      <w:isLgl/>
      <w:lvlText w:val="%1.%2.%3.%4.%5.%6."/>
      <w:lvlJc w:val="left"/>
      <w:pPr>
        <w:ind w:left="1804" w:hanging="1440"/>
      </w:pPr>
      <w:rPr>
        <w:rFonts w:hint="default"/>
        <w:u w:val="none"/>
      </w:rPr>
    </w:lvl>
    <w:lvl w:ilvl="6">
      <w:start w:val="1"/>
      <w:numFmt w:val="decimal"/>
      <w:isLgl/>
      <w:lvlText w:val="%1.%2.%3.%4.%5.%6.%7."/>
      <w:lvlJc w:val="left"/>
      <w:pPr>
        <w:ind w:left="1820" w:hanging="1440"/>
      </w:pPr>
      <w:rPr>
        <w:rFonts w:hint="default"/>
        <w:u w:val="none"/>
      </w:rPr>
    </w:lvl>
    <w:lvl w:ilvl="7">
      <w:start w:val="1"/>
      <w:numFmt w:val="decimal"/>
      <w:isLgl/>
      <w:lvlText w:val="%1.%2.%3.%4.%5.%6.%7.%8."/>
      <w:lvlJc w:val="left"/>
      <w:pPr>
        <w:ind w:left="2196" w:hanging="1800"/>
      </w:pPr>
      <w:rPr>
        <w:rFonts w:hint="default"/>
        <w:u w:val="none"/>
      </w:rPr>
    </w:lvl>
    <w:lvl w:ilvl="8">
      <w:start w:val="1"/>
      <w:numFmt w:val="decimal"/>
      <w:isLgl/>
      <w:lvlText w:val="%1.%2.%3.%4.%5.%6.%7.%8.%9."/>
      <w:lvlJc w:val="left"/>
      <w:pPr>
        <w:ind w:left="2212" w:hanging="1800"/>
      </w:pPr>
      <w:rPr>
        <w:rFonts w:hint="default"/>
        <w:u w:val="none"/>
      </w:rPr>
    </w:lvl>
  </w:abstractNum>
  <w:abstractNum w:abstractNumId="23" w15:restartNumberingAfterBreak="0">
    <w:nsid w:val="60AD2118"/>
    <w:multiLevelType w:val="hybridMultilevel"/>
    <w:tmpl w:val="DFDEFFD2"/>
    <w:lvl w:ilvl="0" w:tplc="2D14ABAA">
      <w:start w:val="1"/>
      <w:numFmt w:val="decimal"/>
      <w:lvlText w:val="%1."/>
      <w:lvlJc w:val="left"/>
      <w:pPr>
        <w:ind w:left="-206" w:hanging="360"/>
      </w:pPr>
      <w:rPr>
        <w:rFonts w:cs="Times New Roman"/>
      </w:rPr>
    </w:lvl>
    <w:lvl w:ilvl="1" w:tplc="CE24CE10">
      <w:start w:val="1"/>
      <w:numFmt w:val="lowerLetter"/>
      <w:lvlText w:val="%2)"/>
      <w:lvlJc w:val="left"/>
      <w:pPr>
        <w:ind w:left="529" w:hanging="375"/>
      </w:pPr>
      <w:rPr>
        <w:rFonts w:hint="default"/>
      </w:rPr>
    </w:lvl>
    <w:lvl w:ilvl="2" w:tplc="2C0A001B" w:tentative="1">
      <w:start w:val="1"/>
      <w:numFmt w:val="lowerRoman"/>
      <w:lvlText w:val="%3."/>
      <w:lvlJc w:val="right"/>
      <w:pPr>
        <w:ind w:left="1234" w:hanging="180"/>
      </w:pPr>
      <w:rPr>
        <w:rFonts w:cs="Times New Roman"/>
      </w:rPr>
    </w:lvl>
    <w:lvl w:ilvl="3" w:tplc="2C0A000F" w:tentative="1">
      <w:start w:val="1"/>
      <w:numFmt w:val="decimal"/>
      <w:lvlText w:val="%4."/>
      <w:lvlJc w:val="left"/>
      <w:pPr>
        <w:ind w:left="1954" w:hanging="360"/>
      </w:pPr>
      <w:rPr>
        <w:rFonts w:cs="Times New Roman"/>
      </w:rPr>
    </w:lvl>
    <w:lvl w:ilvl="4" w:tplc="2C0A0019" w:tentative="1">
      <w:start w:val="1"/>
      <w:numFmt w:val="lowerLetter"/>
      <w:lvlText w:val="%5."/>
      <w:lvlJc w:val="left"/>
      <w:pPr>
        <w:ind w:left="2674" w:hanging="360"/>
      </w:pPr>
      <w:rPr>
        <w:rFonts w:cs="Times New Roman"/>
      </w:rPr>
    </w:lvl>
    <w:lvl w:ilvl="5" w:tplc="2C0A001B" w:tentative="1">
      <w:start w:val="1"/>
      <w:numFmt w:val="lowerRoman"/>
      <w:lvlText w:val="%6."/>
      <w:lvlJc w:val="right"/>
      <w:pPr>
        <w:ind w:left="3394" w:hanging="180"/>
      </w:pPr>
      <w:rPr>
        <w:rFonts w:cs="Times New Roman"/>
      </w:rPr>
    </w:lvl>
    <w:lvl w:ilvl="6" w:tplc="2C0A000F" w:tentative="1">
      <w:start w:val="1"/>
      <w:numFmt w:val="decimal"/>
      <w:lvlText w:val="%7."/>
      <w:lvlJc w:val="left"/>
      <w:pPr>
        <w:ind w:left="4114" w:hanging="360"/>
      </w:pPr>
      <w:rPr>
        <w:rFonts w:cs="Times New Roman"/>
      </w:rPr>
    </w:lvl>
    <w:lvl w:ilvl="7" w:tplc="2C0A0019" w:tentative="1">
      <w:start w:val="1"/>
      <w:numFmt w:val="lowerLetter"/>
      <w:lvlText w:val="%8."/>
      <w:lvlJc w:val="left"/>
      <w:pPr>
        <w:ind w:left="4834" w:hanging="360"/>
      </w:pPr>
      <w:rPr>
        <w:rFonts w:cs="Times New Roman"/>
      </w:rPr>
    </w:lvl>
    <w:lvl w:ilvl="8" w:tplc="2C0A001B" w:tentative="1">
      <w:start w:val="1"/>
      <w:numFmt w:val="lowerRoman"/>
      <w:lvlText w:val="%9."/>
      <w:lvlJc w:val="right"/>
      <w:pPr>
        <w:ind w:left="5554" w:hanging="180"/>
      </w:pPr>
      <w:rPr>
        <w:rFonts w:cs="Times New Roman"/>
      </w:rPr>
    </w:lvl>
  </w:abstractNum>
  <w:abstractNum w:abstractNumId="24" w15:restartNumberingAfterBreak="0">
    <w:nsid w:val="655D734E"/>
    <w:multiLevelType w:val="hybridMultilevel"/>
    <w:tmpl w:val="52D422BC"/>
    <w:lvl w:ilvl="0" w:tplc="180855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66C0F24"/>
    <w:multiLevelType w:val="multilevel"/>
    <w:tmpl w:val="A4C21FC4"/>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ind w:left="1020" w:hanging="720"/>
      </w:pPr>
      <w:rPr>
        <w:rFonts w:hint="default"/>
        <w:u w:val="none"/>
      </w:rPr>
    </w:lvl>
    <w:lvl w:ilvl="2">
      <w:start w:val="1"/>
      <w:numFmt w:val="decimal"/>
      <w:isLgl/>
      <w:lvlText w:val="%1.%2.%3."/>
      <w:lvlJc w:val="left"/>
      <w:pPr>
        <w:ind w:left="1036" w:hanging="720"/>
      </w:pPr>
      <w:rPr>
        <w:rFonts w:hint="default"/>
        <w:u w:val="none"/>
      </w:rPr>
    </w:lvl>
    <w:lvl w:ilvl="3">
      <w:start w:val="1"/>
      <w:numFmt w:val="decimal"/>
      <w:isLgl/>
      <w:lvlText w:val="%1.%2.%3.%4."/>
      <w:lvlJc w:val="left"/>
      <w:pPr>
        <w:ind w:left="1412" w:hanging="1080"/>
      </w:pPr>
      <w:rPr>
        <w:rFonts w:hint="default"/>
        <w:u w:val="none"/>
      </w:rPr>
    </w:lvl>
    <w:lvl w:ilvl="4">
      <w:start w:val="1"/>
      <w:numFmt w:val="decimal"/>
      <w:isLgl/>
      <w:lvlText w:val="%1.%2.%3.%4.%5."/>
      <w:lvlJc w:val="left"/>
      <w:pPr>
        <w:ind w:left="1428" w:hanging="1080"/>
      </w:pPr>
      <w:rPr>
        <w:rFonts w:hint="default"/>
        <w:u w:val="none"/>
      </w:rPr>
    </w:lvl>
    <w:lvl w:ilvl="5">
      <w:start w:val="1"/>
      <w:numFmt w:val="decimal"/>
      <w:isLgl/>
      <w:lvlText w:val="%1.%2.%3.%4.%5.%6."/>
      <w:lvlJc w:val="left"/>
      <w:pPr>
        <w:ind w:left="1804" w:hanging="1440"/>
      </w:pPr>
      <w:rPr>
        <w:rFonts w:hint="default"/>
        <w:u w:val="none"/>
      </w:rPr>
    </w:lvl>
    <w:lvl w:ilvl="6">
      <w:start w:val="1"/>
      <w:numFmt w:val="decimal"/>
      <w:isLgl/>
      <w:lvlText w:val="%1.%2.%3.%4.%5.%6.%7."/>
      <w:lvlJc w:val="left"/>
      <w:pPr>
        <w:ind w:left="1820" w:hanging="1440"/>
      </w:pPr>
      <w:rPr>
        <w:rFonts w:hint="default"/>
        <w:u w:val="none"/>
      </w:rPr>
    </w:lvl>
    <w:lvl w:ilvl="7">
      <w:start w:val="1"/>
      <w:numFmt w:val="decimal"/>
      <w:isLgl/>
      <w:lvlText w:val="%1.%2.%3.%4.%5.%6.%7.%8."/>
      <w:lvlJc w:val="left"/>
      <w:pPr>
        <w:ind w:left="2196" w:hanging="1800"/>
      </w:pPr>
      <w:rPr>
        <w:rFonts w:hint="default"/>
        <w:u w:val="none"/>
      </w:rPr>
    </w:lvl>
    <w:lvl w:ilvl="8">
      <w:start w:val="1"/>
      <w:numFmt w:val="decimal"/>
      <w:isLgl/>
      <w:lvlText w:val="%1.%2.%3.%4.%5.%6.%7.%8.%9."/>
      <w:lvlJc w:val="left"/>
      <w:pPr>
        <w:ind w:left="2212" w:hanging="1800"/>
      </w:pPr>
      <w:rPr>
        <w:rFonts w:hint="default"/>
        <w:u w:val="none"/>
      </w:rPr>
    </w:lvl>
  </w:abstractNum>
  <w:abstractNum w:abstractNumId="26" w15:restartNumberingAfterBreak="0">
    <w:nsid w:val="666E5313"/>
    <w:multiLevelType w:val="hybridMultilevel"/>
    <w:tmpl w:val="68D67BA6"/>
    <w:lvl w:ilvl="0" w:tplc="0C0A0001">
      <w:start w:val="1"/>
      <w:numFmt w:val="bullet"/>
      <w:lvlText w:val=""/>
      <w:lvlJc w:val="left"/>
      <w:pPr>
        <w:ind w:left="266" w:hanging="360"/>
      </w:pPr>
      <w:rPr>
        <w:rFonts w:ascii="Symbol" w:hAnsi="Symbol" w:hint="default"/>
      </w:rPr>
    </w:lvl>
    <w:lvl w:ilvl="1" w:tplc="0C0A0003" w:tentative="1">
      <w:start w:val="1"/>
      <w:numFmt w:val="bullet"/>
      <w:lvlText w:val="o"/>
      <w:lvlJc w:val="left"/>
      <w:pPr>
        <w:ind w:left="986" w:hanging="360"/>
      </w:pPr>
      <w:rPr>
        <w:rFonts w:ascii="Courier New" w:hAnsi="Courier New" w:cs="Courier New" w:hint="default"/>
      </w:rPr>
    </w:lvl>
    <w:lvl w:ilvl="2" w:tplc="0C0A0005" w:tentative="1">
      <w:start w:val="1"/>
      <w:numFmt w:val="bullet"/>
      <w:lvlText w:val=""/>
      <w:lvlJc w:val="left"/>
      <w:pPr>
        <w:ind w:left="1706" w:hanging="360"/>
      </w:pPr>
      <w:rPr>
        <w:rFonts w:ascii="Wingdings" w:hAnsi="Wingdings" w:hint="default"/>
      </w:rPr>
    </w:lvl>
    <w:lvl w:ilvl="3" w:tplc="0C0A0001" w:tentative="1">
      <w:start w:val="1"/>
      <w:numFmt w:val="bullet"/>
      <w:lvlText w:val=""/>
      <w:lvlJc w:val="left"/>
      <w:pPr>
        <w:ind w:left="2426" w:hanging="360"/>
      </w:pPr>
      <w:rPr>
        <w:rFonts w:ascii="Symbol" w:hAnsi="Symbol" w:hint="default"/>
      </w:rPr>
    </w:lvl>
    <w:lvl w:ilvl="4" w:tplc="0C0A0003" w:tentative="1">
      <w:start w:val="1"/>
      <w:numFmt w:val="bullet"/>
      <w:lvlText w:val="o"/>
      <w:lvlJc w:val="left"/>
      <w:pPr>
        <w:ind w:left="3146" w:hanging="360"/>
      </w:pPr>
      <w:rPr>
        <w:rFonts w:ascii="Courier New" w:hAnsi="Courier New" w:cs="Courier New" w:hint="default"/>
      </w:rPr>
    </w:lvl>
    <w:lvl w:ilvl="5" w:tplc="0C0A0005" w:tentative="1">
      <w:start w:val="1"/>
      <w:numFmt w:val="bullet"/>
      <w:lvlText w:val=""/>
      <w:lvlJc w:val="left"/>
      <w:pPr>
        <w:ind w:left="3866" w:hanging="360"/>
      </w:pPr>
      <w:rPr>
        <w:rFonts w:ascii="Wingdings" w:hAnsi="Wingdings" w:hint="default"/>
      </w:rPr>
    </w:lvl>
    <w:lvl w:ilvl="6" w:tplc="0C0A0001" w:tentative="1">
      <w:start w:val="1"/>
      <w:numFmt w:val="bullet"/>
      <w:lvlText w:val=""/>
      <w:lvlJc w:val="left"/>
      <w:pPr>
        <w:ind w:left="4586" w:hanging="360"/>
      </w:pPr>
      <w:rPr>
        <w:rFonts w:ascii="Symbol" w:hAnsi="Symbol" w:hint="default"/>
      </w:rPr>
    </w:lvl>
    <w:lvl w:ilvl="7" w:tplc="0C0A0003" w:tentative="1">
      <w:start w:val="1"/>
      <w:numFmt w:val="bullet"/>
      <w:lvlText w:val="o"/>
      <w:lvlJc w:val="left"/>
      <w:pPr>
        <w:ind w:left="5306" w:hanging="360"/>
      </w:pPr>
      <w:rPr>
        <w:rFonts w:ascii="Courier New" w:hAnsi="Courier New" w:cs="Courier New" w:hint="default"/>
      </w:rPr>
    </w:lvl>
    <w:lvl w:ilvl="8" w:tplc="0C0A0005" w:tentative="1">
      <w:start w:val="1"/>
      <w:numFmt w:val="bullet"/>
      <w:lvlText w:val=""/>
      <w:lvlJc w:val="left"/>
      <w:pPr>
        <w:ind w:left="6026" w:hanging="360"/>
      </w:pPr>
      <w:rPr>
        <w:rFonts w:ascii="Wingdings" w:hAnsi="Wingdings" w:hint="default"/>
      </w:rPr>
    </w:lvl>
  </w:abstractNum>
  <w:abstractNum w:abstractNumId="27" w15:restartNumberingAfterBreak="0">
    <w:nsid w:val="67782ACE"/>
    <w:multiLevelType w:val="hybridMultilevel"/>
    <w:tmpl w:val="7A464ACE"/>
    <w:lvl w:ilvl="0" w:tplc="04090017">
      <w:start w:val="1"/>
      <w:numFmt w:val="bullet"/>
      <w:pStyle w:val="Listaconvietas2"/>
      <w:lvlText w:val="–"/>
      <w:lvlJc w:val="left"/>
      <w:pPr>
        <w:tabs>
          <w:tab w:val="num" w:pos="357"/>
        </w:tabs>
        <w:ind w:left="714" w:hanging="357"/>
      </w:pPr>
      <w:rPr>
        <w:rFonts w:ascii="Arial" w:hAnsi="Arial" w:hint="default"/>
        <w:sz w:val="18"/>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0F7D9A"/>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456C16"/>
    <w:multiLevelType w:val="hybridMultilevel"/>
    <w:tmpl w:val="A4EC829E"/>
    <w:lvl w:ilvl="0" w:tplc="7098D694">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13"/>
  </w:num>
  <w:num w:numId="2">
    <w:abstractNumId w:val="27"/>
  </w:num>
  <w:num w:numId="3">
    <w:abstractNumId w:val="25"/>
  </w:num>
  <w:num w:numId="4">
    <w:abstractNumId w:val="20"/>
  </w:num>
  <w:num w:numId="5">
    <w:abstractNumId w:val="19"/>
  </w:num>
  <w:num w:numId="6">
    <w:abstractNumId w:val="10"/>
  </w:num>
  <w:num w:numId="7">
    <w:abstractNumId w:val="7"/>
  </w:num>
  <w:num w:numId="8">
    <w:abstractNumId w:val="14"/>
  </w:num>
  <w:num w:numId="9">
    <w:abstractNumId w:val="21"/>
  </w:num>
  <w:num w:numId="10">
    <w:abstractNumId w:val="12"/>
  </w:num>
  <w:num w:numId="11">
    <w:abstractNumId w:val="26"/>
  </w:num>
  <w:num w:numId="12">
    <w:abstractNumId w:val="3"/>
  </w:num>
  <w:num w:numId="13">
    <w:abstractNumId w:val="28"/>
  </w:num>
  <w:num w:numId="14">
    <w:abstractNumId w:val="0"/>
  </w:num>
  <w:num w:numId="15">
    <w:abstractNumId w:val="4"/>
  </w:num>
  <w:num w:numId="16">
    <w:abstractNumId w:val="5"/>
  </w:num>
  <w:num w:numId="17">
    <w:abstractNumId w:val="15"/>
  </w:num>
  <w:num w:numId="18">
    <w:abstractNumId w:val="1"/>
  </w:num>
  <w:num w:numId="19">
    <w:abstractNumId w:val="29"/>
  </w:num>
  <w:num w:numId="20">
    <w:abstractNumId w:val="24"/>
  </w:num>
  <w:num w:numId="21">
    <w:abstractNumId w:val="23"/>
  </w:num>
  <w:num w:numId="22">
    <w:abstractNumId w:val="11"/>
  </w:num>
  <w:num w:numId="23">
    <w:abstractNumId w:val="16"/>
  </w:num>
  <w:num w:numId="24">
    <w:abstractNumId w:val="18"/>
  </w:num>
  <w:num w:numId="25">
    <w:abstractNumId w:val="2"/>
  </w:num>
  <w:num w:numId="26">
    <w:abstractNumId w:val="9"/>
  </w:num>
  <w:num w:numId="27">
    <w:abstractNumId w:val="6"/>
  </w:num>
  <w:num w:numId="28">
    <w:abstractNumId w:val="22"/>
  </w:num>
  <w:num w:numId="29">
    <w:abstractNumId w:val="17"/>
  </w:num>
  <w:num w:numId="3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205"/>
    <o:shapelayout v:ext="edit">
      <o:idmap v:ext="edit" data="2"/>
    </o:shapelayout>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8D"/>
    <w:rsid w:val="000005C8"/>
    <w:rsid w:val="000032AA"/>
    <w:rsid w:val="000034F7"/>
    <w:rsid w:val="00004126"/>
    <w:rsid w:val="0000432E"/>
    <w:rsid w:val="00006570"/>
    <w:rsid w:val="000065C5"/>
    <w:rsid w:val="00006E42"/>
    <w:rsid w:val="00007389"/>
    <w:rsid w:val="000109AD"/>
    <w:rsid w:val="00011081"/>
    <w:rsid w:val="00012C0F"/>
    <w:rsid w:val="00015090"/>
    <w:rsid w:val="00016558"/>
    <w:rsid w:val="00016D78"/>
    <w:rsid w:val="00016E3F"/>
    <w:rsid w:val="00017DD8"/>
    <w:rsid w:val="00021C59"/>
    <w:rsid w:val="00023FF4"/>
    <w:rsid w:val="0002570A"/>
    <w:rsid w:val="000271E4"/>
    <w:rsid w:val="00027F9E"/>
    <w:rsid w:val="00031F78"/>
    <w:rsid w:val="00034536"/>
    <w:rsid w:val="00035CCE"/>
    <w:rsid w:val="000365D2"/>
    <w:rsid w:val="000375EF"/>
    <w:rsid w:val="00037937"/>
    <w:rsid w:val="0004027A"/>
    <w:rsid w:val="000435AE"/>
    <w:rsid w:val="000437E1"/>
    <w:rsid w:val="00043975"/>
    <w:rsid w:val="00043EAC"/>
    <w:rsid w:val="00045745"/>
    <w:rsid w:val="00045AC8"/>
    <w:rsid w:val="00045E26"/>
    <w:rsid w:val="00046426"/>
    <w:rsid w:val="00051EFA"/>
    <w:rsid w:val="000567A3"/>
    <w:rsid w:val="0005705C"/>
    <w:rsid w:val="00057310"/>
    <w:rsid w:val="00060D48"/>
    <w:rsid w:val="00061126"/>
    <w:rsid w:val="000619F9"/>
    <w:rsid w:val="000622B7"/>
    <w:rsid w:val="000632E1"/>
    <w:rsid w:val="00064444"/>
    <w:rsid w:val="00064786"/>
    <w:rsid w:val="00064F4F"/>
    <w:rsid w:val="0007090D"/>
    <w:rsid w:val="0007293E"/>
    <w:rsid w:val="000732AA"/>
    <w:rsid w:val="000737D8"/>
    <w:rsid w:val="00075016"/>
    <w:rsid w:val="0007576C"/>
    <w:rsid w:val="000769BE"/>
    <w:rsid w:val="000775DA"/>
    <w:rsid w:val="000874DA"/>
    <w:rsid w:val="00087BA4"/>
    <w:rsid w:val="00091E56"/>
    <w:rsid w:val="0009455F"/>
    <w:rsid w:val="000948A1"/>
    <w:rsid w:val="0009514B"/>
    <w:rsid w:val="00096D40"/>
    <w:rsid w:val="000A0402"/>
    <w:rsid w:val="000A1164"/>
    <w:rsid w:val="000A1F46"/>
    <w:rsid w:val="000A2BA7"/>
    <w:rsid w:val="000A2FE8"/>
    <w:rsid w:val="000A3724"/>
    <w:rsid w:val="000A62BE"/>
    <w:rsid w:val="000A6708"/>
    <w:rsid w:val="000A6E52"/>
    <w:rsid w:val="000A736E"/>
    <w:rsid w:val="000A7A14"/>
    <w:rsid w:val="000B0072"/>
    <w:rsid w:val="000B19CD"/>
    <w:rsid w:val="000B2376"/>
    <w:rsid w:val="000B3386"/>
    <w:rsid w:val="000B37FF"/>
    <w:rsid w:val="000B54F9"/>
    <w:rsid w:val="000B6B07"/>
    <w:rsid w:val="000B7DE2"/>
    <w:rsid w:val="000B7F12"/>
    <w:rsid w:val="000C04DD"/>
    <w:rsid w:val="000C1203"/>
    <w:rsid w:val="000C1973"/>
    <w:rsid w:val="000C7463"/>
    <w:rsid w:val="000D010B"/>
    <w:rsid w:val="000D096E"/>
    <w:rsid w:val="000D41B8"/>
    <w:rsid w:val="000E08A3"/>
    <w:rsid w:val="000E6DEC"/>
    <w:rsid w:val="000E7110"/>
    <w:rsid w:val="000E7B69"/>
    <w:rsid w:val="000F02ED"/>
    <w:rsid w:val="000F0702"/>
    <w:rsid w:val="000F1A7D"/>
    <w:rsid w:val="000F1BA1"/>
    <w:rsid w:val="000F2048"/>
    <w:rsid w:val="000F222A"/>
    <w:rsid w:val="000F2B13"/>
    <w:rsid w:val="000F4209"/>
    <w:rsid w:val="000F4D1B"/>
    <w:rsid w:val="000F728A"/>
    <w:rsid w:val="00102A9C"/>
    <w:rsid w:val="00107587"/>
    <w:rsid w:val="00112855"/>
    <w:rsid w:val="00112A88"/>
    <w:rsid w:val="00114081"/>
    <w:rsid w:val="00117A1E"/>
    <w:rsid w:val="0012056F"/>
    <w:rsid w:val="00120C26"/>
    <w:rsid w:val="0012133A"/>
    <w:rsid w:val="001213C5"/>
    <w:rsid w:val="0012406F"/>
    <w:rsid w:val="00130C54"/>
    <w:rsid w:val="00130D81"/>
    <w:rsid w:val="00134055"/>
    <w:rsid w:val="0013517B"/>
    <w:rsid w:val="00136288"/>
    <w:rsid w:val="00136919"/>
    <w:rsid w:val="00141077"/>
    <w:rsid w:val="0014325D"/>
    <w:rsid w:val="001448F5"/>
    <w:rsid w:val="00145709"/>
    <w:rsid w:val="00145C96"/>
    <w:rsid w:val="00146301"/>
    <w:rsid w:val="001470B7"/>
    <w:rsid w:val="00147BF3"/>
    <w:rsid w:val="0015072C"/>
    <w:rsid w:val="00151CDC"/>
    <w:rsid w:val="00153B23"/>
    <w:rsid w:val="00155294"/>
    <w:rsid w:val="0016069A"/>
    <w:rsid w:val="00161B5A"/>
    <w:rsid w:val="00164A45"/>
    <w:rsid w:val="00164FE9"/>
    <w:rsid w:val="001673B2"/>
    <w:rsid w:val="001708A2"/>
    <w:rsid w:val="001739A7"/>
    <w:rsid w:val="00174557"/>
    <w:rsid w:val="00176626"/>
    <w:rsid w:val="00180684"/>
    <w:rsid w:val="00181F71"/>
    <w:rsid w:val="001822DE"/>
    <w:rsid w:val="00182B71"/>
    <w:rsid w:val="0018706C"/>
    <w:rsid w:val="00187088"/>
    <w:rsid w:val="00187652"/>
    <w:rsid w:val="00190282"/>
    <w:rsid w:val="00190422"/>
    <w:rsid w:val="001914C7"/>
    <w:rsid w:val="00191B27"/>
    <w:rsid w:val="00192637"/>
    <w:rsid w:val="0019323F"/>
    <w:rsid w:val="001959B3"/>
    <w:rsid w:val="001978AC"/>
    <w:rsid w:val="00197A07"/>
    <w:rsid w:val="00197F2D"/>
    <w:rsid w:val="001A6491"/>
    <w:rsid w:val="001A6D04"/>
    <w:rsid w:val="001A746F"/>
    <w:rsid w:val="001B166C"/>
    <w:rsid w:val="001B409E"/>
    <w:rsid w:val="001B4343"/>
    <w:rsid w:val="001B4EA4"/>
    <w:rsid w:val="001B65EC"/>
    <w:rsid w:val="001C0575"/>
    <w:rsid w:val="001C0893"/>
    <w:rsid w:val="001C0BE7"/>
    <w:rsid w:val="001C37F7"/>
    <w:rsid w:val="001C5479"/>
    <w:rsid w:val="001D060E"/>
    <w:rsid w:val="001D088A"/>
    <w:rsid w:val="001D21C0"/>
    <w:rsid w:val="001D2D28"/>
    <w:rsid w:val="001D2D2D"/>
    <w:rsid w:val="001D2D89"/>
    <w:rsid w:val="001D31D0"/>
    <w:rsid w:val="001D3D96"/>
    <w:rsid w:val="001D58FD"/>
    <w:rsid w:val="001D63F4"/>
    <w:rsid w:val="001E0C17"/>
    <w:rsid w:val="001E188E"/>
    <w:rsid w:val="001E2C9B"/>
    <w:rsid w:val="001E56AD"/>
    <w:rsid w:val="001E5B8F"/>
    <w:rsid w:val="001E5CED"/>
    <w:rsid w:val="001E73DA"/>
    <w:rsid w:val="001E7810"/>
    <w:rsid w:val="001F1339"/>
    <w:rsid w:val="001F302A"/>
    <w:rsid w:val="001F38CA"/>
    <w:rsid w:val="001F4457"/>
    <w:rsid w:val="001F7612"/>
    <w:rsid w:val="0020088F"/>
    <w:rsid w:val="002049A0"/>
    <w:rsid w:val="00205915"/>
    <w:rsid w:val="00205F9F"/>
    <w:rsid w:val="00206FCD"/>
    <w:rsid w:val="002101A5"/>
    <w:rsid w:val="00210967"/>
    <w:rsid w:val="00212076"/>
    <w:rsid w:val="002134A1"/>
    <w:rsid w:val="002145D4"/>
    <w:rsid w:val="00216DD9"/>
    <w:rsid w:val="002208B3"/>
    <w:rsid w:val="00223061"/>
    <w:rsid w:val="002254BC"/>
    <w:rsid w:val="00230EFE"/>
    <w:rsid w:val="002329BC"/>
    <w:rsid w:val="00232BC3"/>
    <w:rsid w:val="00232C16"/>
    <w:rsid w:val="0023308D"/>
    <w:rsid w:val="00233563"/>
    <w:rsid w:val="00233B52"/>
    <w:rsid w:val="00234D5C"/>
    <w:rsid w:val="00234FAB"/>
    <w:rsid w:val="00237AFD"/>
    <w:rsid w:val="0024043D"/>
    <w:rsid w:val="00241E0C"/>
    <w:rsid w:val="00242ABD"/>
    <w:rsid w:val="00244A1C"/>
    <w:rsid w:val="00245606"/>
    <w:rsid w:val="002458C2"/>
    <w:rsid w:val="00245C86"/>
    <w:rsid w:val="00246347"/>
    <w:rsid w:val="00246BC0"/>
    <w:rsid w:val="00247B81"/>
    <w:rsid w:val="00247DBA"/>
    <w:rsid w:val="00250678"/>
    <w:rsid w:val="002534FC"/>
    <w:rsid w:val="002542A6"/>
    <w:rsid w:val="002555B1"/>
    <w:rsid w:val="00260367"/>
    <w:rsid w:val="00262A4D"/>
    <w:rsid w:val="0026321F"/>
    <w:rsid w:val="00266E20"/>
    <w:rsid w:val="00266EAA"/>
    <w:rsid w:val="002678B5"/>
    <w:rsid w:val="00267FDB"/>
    <w:rsid w:val="00273171"/>
    <w:rsid w:val="002752A0"/>
    <w:rsid w:val="002801D1"/>
    <w:rsid w:val="0028220D"/>
    <w:rsid w:val="002830BF"/>
    <w:rsid w:val="00283B92"/>
    <w:rsid w:val="00284A10"/>
    <w:rsid w:val="0028654F"/>
    <w:rsid w:val="00286FC1"/>
    <w:rsid w:val="00291162"/>
    <w:rsid w:val="002913BC"/>
    <w:rsid w:val="002930A2"/>
    <w:rsid w:val="00295751"/>
    <w:rsid w:val="002964BC"/>
    <w:rsid w:val="002A06A2"/>
    <w:rsid w:val="002A12E2"/>
    <w:rsid w:val="002A3629"/>
    <w:rsid w:val="002A60D9"/>
    <w:rsid w:val="002A6E5E"/>
    <w:rsid w:val="002B0A10"/>
    <w:rsid w:val="002B2851"/>
    <w:rsid w:val="002B2E5A"/>
    <w:rsid w:val="002B3A6A"/>
    <w:rsid w:val="002B41A5"/>
    <w:rsid w:val="002B6C2A"/>
    <w:rsid w:val="002C0296"/>
    <w:rsid w:val="002C13E5"/>
    <w:rsid w:val="002C1E6C"/>
    <w:rsid w:val="002C44EB"/>
    <w:rsid w:val="002C698F"/>
    <w:rsid w:val="002C6D7E"/>
    <w:rsid w:val="002C7679"/>
    <w:rsid w:val="002D12C6"/>
    <w:rsid w:val="002D1AB1"/>
    <w:rsid w:val="002D1B83"/>
    <w:rsid w:val="002D2108"/>
    <w:rsid w:val="002D295D"/>
    <w:rsid w:val="002D3C39"/>
    <w:rsid w:val="002D5872"/>
    <w:rsid w:val="002D77F2"/>
    <w:rsid w:val="002E04F3"/>
    <w:rsid w:val="002E092A"/>
    <w:rsid w:val="002E473C"/>
    <w:rsid w:val="002E4A47"/>
    <w:rsid w:val="002E5A25"/>
    <w:rsid w:val="002E673A"/>
    <w:rsid w:val="002E67D6"/>
    <w:rsid w:val="002E7B36"/>
    <w:rsid w:val="002F02A6"/>
    <w:rsid w:val="002F088C"/>
    <w:rsid w:val="002F2BD2"/>
    <w:rsid w:val="002F490A"/>
    <w:rsid w:val="00304921"/>
    <w:rsid w:val="00306A04"/>
    <w:rsid w:val="00307D81"/>
    <w:rsid w:val="00310158"/>
    <w:rsid w:val="00310F39"/>
    <w:rsid w:val="00311D75"/>
    <w:rsid w:val="00316867"/>
    <w:rsid w:val="00316E97"/>
    <w:rsid w:val="003204ED"/>
    <w:rsid w:val="0032152B"/>
    <w:rsid w:val="003250BD"/>
    <w:rsid w:val="00326B65"/>
    <w:rsid w:val="00330FD1"/>
    <w:rsid w:val="00332362"/>
    <w:rsid w:val="0033255D"/>
    <w:rsid w:val="003341E8"/>
    <w:rsid w:val="00334894"/>
    <w:rsid w:val="00334D7C"/>
    <w:rsid w:val="0033557B"/>
    <w:rsid w:val="003365CB"/>
    <w:rsid w:val="00337668"/>
    <w:rsid w:val="00340957"/>
    <w:rsid w:val="00340BD1"/>
    <w:rsid w:val="003413B8"/>
    <w:rsid w:val="00343230"/>
    <w:rsid w:val="00343D1A"/>
    <w:rsid w:val="003454B7"/>
    <w:rsid w:val="00345601"/>
    <w:rsid w:val="00351DA7"/>
    <w:rsid w:val="00353692"/>
    <w:rsid w:val="00354D32"/>
    <w:rsid w:val="003559A7"/>
    <w:rsid w:val="003572D0"/>
    <w:rsid w:val="0035773D"/>
    <w:rsid w:val="0036086A"/>
    <w:rsid w:val="00360B09"/>
    <w:rsid w:val="003615AB"/>
    <w:rsid w:val="00361A43"/>
    <w:rsid w:val="00361FDE"/>
    <w:rsid w:val="0036212B"/>
    <w:rsid w:val="0036473E"/>
    <w:rsid w:val="003653DF"/>
    <w:rsid w:val="00365C5B"/>
    <w:rsid w:val="00365F35"/>
    <w:rsid w:val="003702F7"/>
    <w:rsid w:val="003704A8"/>
    <w:rsid w:val="0037162F"/>
    <w:rsid w:val="00372BF7"/>
    <w:rsid w:val="0037571B"/>
    <w:rsid w:val="003757CF"/>
    <w:rsid w:val="00375C64"/>
    <w:rsid w:val="00384550"/>
    <w:rsid w:val="00387EAB"/>
    <w:rsid w:val="00391B6D"/>
    <w:rsid w:val="00392BC0"/>
    <w:rsid w:val="003935DF"/>
    <w:rsid w:val="003940B0"/>
    <w:rsid w:val="00394143"/>
    <w:rsid w:val="00395F60"/>
    <w:rsid w:val="0039610C"/>
    <w:rsid w:val="00397DD6"/>
    <w:rsid w:val="003A0136"/>
    <w:rsid w:val="003A0A50"/>
    <w:rsid w:val="003A1B4B"/>
    <w:rsid w:val="003A311E"/>
    <w:rsid w:val="003A33DF"/>
    <w:rsid w:val="003A471D"/>
    <w:rsid w:val="003A577C"/>
    <w:rsid w:val="003A57EF"/>
    <w:rsid w:val="003A5F5B"/>
    <w:rsid w:val="003B04EA"/>
    <w:rsid w:val="003B0753"/>
    <w:rsid w:val="003B3757"/>
    <w:rsid w:val="003B4F69"/>
    <w:rsid w:val="003B6F54"/>
    <w:rsid w:val="003B762B"/>
    <w:rsid w:val="003C03A2"/>
    <w:rsid w:val="003C0AD3"/>
    <w:rsid w:val="003C14D1"/>
    <w:rsid w:val="003C163A"/>
    <w:rsid w:val="003C173D"/>
    <w:rsid w:val="003C17C1"/>
    <w:rsid w:val="003C3229"/>
    <w:rsid w:val="003C4689"/>
    <w:rsid w:val="003C5A6A"/>
    <w:rsid w:val="003C6C58"/>
    <w:rsid w:val="003D1003"/>
    <w:rsid w:val="003D209B"/>
    <w:rsid w:val="003D2294"/>
    <w:rsid w:val="003D35B5"/>
    <w:rsid w:val="003D5E3B"/>
    <w:rsid w:val="003E033C"/>
    <w:rsid w:val="003E12FE"/>
    <w:rsid w:val="003F1221"/>
    <w:rsid w:val="003F1404"/>
    <w:rsid w:val="003F2D14"/>
    <w:rsid w:val="00404A50"/>
    <w:rsid w:val="00404C8B"/>
    <w:rsid w:val="00404E13"/>
    <w:rsid w:val="004052B7"/>
    <w:rsid w:val="004059E9"/>
    <w:rsid w:val="00405EFA"/>
    <w:rsid w:val="00407E42"/>
    <w:rsid w:val="0041328E"/>
    <w:rsid w:val="00416A97"/>
    <w:rsid w:val="00416BA6"/>
    <w:rsid w:val="00417177"/>
    <w:rsid w:val="004172B6"/>
    <w:rsid w:val="00417A59"/>
    <w:rsid w:val="004218CC"/>
    <w:rsid w:val="00422C07"/>
    <w:rsid w:val="00422E5C"/>
    <w:rsid w:val="004231E4"/>
    <w:rsid w:val="0042642D"/>
    <w:rsid w:val="00426755"/>
    <w:rsid w:val="004307EC"/>
    <w:rsid w:val="004321A2"/>
    <w:rsid w:val="004324CA"/>
    <w:rsid w:val="00432526"/>
    <w:rsid w:val="004329F3"/>
    <w:rsid w:val="00432FB5"/>
    <w:rsid w:val="00433C68"/>
    <w:rsid w:val="00435ECD"/>
    <w:rsid w:val="00436E8C"/>
    <w:rsid w:val="004432BE"/>
    <w:rsid w:val="00443EDE"/>
    <w:rsid w:val="004452CC"/>
    <w:rsid w:val="00446497"/>
    <w:rsid w:val="00447142"/>
    <w:rsid w:val="004474CA"/>
    <w:rsid w:val="0045153C"/>
    <w:rsid w:val="004517C0"/>
    <w:rsid w:val="00451829"/>
    <w:rsid w:val="0045182F"/>
    <w:rsid w:val="00452CE0"/>
    <w:rsid w:val="00454EF2"/>
    <w:rsid w:val="00457A32"/>
    <w:rsid w:val="004624AC"/>
    <w:rsid w:val="004625CD"/>
    <w:rsid w:val="004625E3"/>
    <w:rsid w:val="00464455"/>
    <w:rsid w:val="00464B3D"/>
    <w:rsid w:val="004662E9"/>
    <w:rsid w:val="00467E78"/>
    <w:rsid w:val="00471FDB"/>
    <w:rsid w:val="00476634"/>
    <w:rsid w:val="0047773C"/>
    <w:rsid w:val="00480030"/>
    <w:rsid w:val="00480E39"/>
    <w:rsid w:val="00481EDB"/>
    <w:rsid w:val="0048258F"/>
    <w:rsid w:val="004870E0"/>
    <w:rsid w:val="0049196E"/>
    <w:rsid w:val="00494E39"/>
    <w:rsid w:val="00497463"/>
    <w:rsid w:val="004974AF"/>
    <w:rsid w:val="004A1C1C"/>
    <w:rsid w:val="004A3F62"/>
    <w:rsid w:val="004A4760"/>
    <w:rsid w:val="004A4C24"/>
    <w:rsid w:val="004B0ECF"/>
    <w:rsid w:val="004B233F"/>
    <w:rsid w:val="004B3914"/>
    <w:rsid w:val="004B3C44"/>
    <w:rsid w:val="004B4659"/>
    <w:rsid w:val="004B4A4C"/>
    <w:rsid w:val="004B692F"/>
    <w:rsid w:val="004B709D"/>
    <w:rsid w:val="004B70BE"/>
    <w:rsid w:val="004C30E9"/>
    <w:rsid w:val="004D2F77"/>
    <w:rsid w:val="004D686C"/>
    <w:rsid w:val="004E0CB8"/>
    <w:rsid w:val="004E0E79"/>
    <w:rsid w:val="004E152C"/>
    <w:rsid w:val="004E3F92"/>
    <w:rsid w:val="004E41F9"/>
    <w:rsid w:val="004E42B0"/>
    <w:rsid w:val="004E46CB"/>
    <w:rsid w:val="004F033C"/>
    <w:rsid w:val="004F0594"/>
    <w:rsid w:val="004F2F93"/>
    <w:rsid w:val="004F52B5"/>
    <w:rsid w:val="004F52BC"/>
    <w:rsid w:val="004F5ABA"/>
    <w:rsid w:val="004F6C20"/>
    <w:rsid w:val="00501968"/>
    <w:rsid w:val="00501E4B"/>
    <w:rsid w:val="00501FD7"/>
    <w:rsid w:val="005022AD"/>
    <w:rsid w:val="00502404"/>
    <w:rsid w:val="005040B2"/>
    <w:rsid w:val="00506765"/>
    <w:rsid w:val="0050772B"/>
    <w:rsid w:val="00510A8F"/>
    <w:rsid w:val="005115CF"/>
    <w:rsid w:val="005115DF"/>
    <w:rsid w:val="005131D2"/>
    <w:rsid w:val="00516C39"/>
    <w:rsid w:val="005170C2"/>
    <w:rsid w:val="0051750B"/>
    <w:rsid w:val="00520F29"/>
    <w:rsid w:val="005218CE"/>
    <w:rsid w:val="0052259C"/>
    <w:rsid w:val="00526B88"/>
    <w:rsid w:val="005301C6"/>
    <w:rsid w:val="005305B3"/>
    <w:rsid w:val="00533691"/>
    <w:rsid w:val="00534192"/>
    <w:rsid w:val="00534292"/>
    <w:rsid w:val="0053544B"/>
    <w:rsid w:val="00536250"/>
    <w:rsid w:val="00536639"/>
    <w:rsid w:val="005407AD"/>
    <w:rsid w:val="005426D3"/>
    <w:rsid w:val="0054342A"/>
    <w:rsid w:val="00544B62"/>
    <w:rsid w:val="00544DA8"/>
    <w:rsid w:val="00546441"/>
    <w:rsid w:val="00547A7B"/>
    <w:rsid w:val="005505D4"/>
    <w:rsid w:val="00550928"/>
    <w:rsid w:val="00551D85"/>
    <w:rsid w:val="0055472B"/>
    <w:rsid w:val="00556231"/>
    <w:rsid w:val="005565EA"/>
    <w:rsid w:val="0056097A"/>
    <w:rsid w:val="00563191"/>
    <w:rsid w:val="0056431E"/>
    <w:rsid w:val="0056584B"/>
    <w:rsid w:val="00565CD0"/>
    <w:rsid w:val="00565D99"/>
    <w:rsid w:val="00571C20"/>
    <w:rsid w:val="00572522"/>
    <w:rsid w:val="005726BB"/>
    <w:rsid w:val="00572BF3"/>
    <w:rsid w:val="005734BB"/>
    <w:rsid w:val="00574ED1"/>
    <w:rsid w:val="00575782"/>
    <w:rsid w:val="00575C4C"/>
    <w:rsid w:val="00575DE8"/>
    <w:rsid w:val="0057647D"/>
    <w:rsid w:val="00576C08"/>
    <w:rsid w:val="00577A5A"/>
    <w:rsid w:val="00577F95"/>
    <w:rsid w:val="00577FAC"/>
    <w:rsid w:val="00582BED"/>
    <w:rsid w:val="00582DE9"/>
    <w:rsid w:val="00583641"/>
    <w:rsid w:val="00583D57"/>
    <w:rsid w:val="0058726C"/>
    <w:rsid w:val="00587D3C"/>
    <w:rsid w:val="00592958"/>
    <w:rsid w:val="00593EC7"/>
    <w:rsid w:val="00594656"/>
    <w:rsid w:val="005963EF"/>
    <w:rsid w:val="005965D6"/>
    <w:rsid w:val="00597263"/>
    <w:rsid w:val="005A24E8"/>
    <w:rsid w:val="005A4072"/>
    <w:rsid w:val="005A4150"/>
    <w:rsid w:val="005A5276"/>
    <w:rsid w:val="005A548C"/>
    <w:rsid w:val="005A5809"/>
    <w:rsid w:val="005A5A4A"/>
    <w:rsid w:val="005A65CA"/>
    <w:rsid w:val="005B0212"/>
    <w:rsid w:val="005B1FF9"/>
    <w:rsid w:val="005B2B2F"/>
    <w:rsid w:val="005B2FE8"/>
    <w:rsid w:val="005B49BF"/>
    <w:rsid w:val="005B4CC2"/>
    <w:rsid w:val="005C05C4"/>
    <w:rsid w:val="005C40F5"/>
    <w:rsid w:val="005D0476"/>
    <w:rsid w:val="005D09CD"/>
    <w:rsid w:val="005D15F4"/>
    <w:rsid w:val="005D2E46"/>
    <w:rsid w:val="005D58F5"/>
    <w:rsid w:val="005D75D3"/>
    <w:rsid w:val="005D7645"/>
    <w:rsid w:val="005E06B1"/>
    <w:rsid w:val="005E0F6E"/>
    <w:rsid w:val="005E3E7F"/>
    <w:rsid w:val="005E489F"/>
    <w:rsid w:val="005E5961"/>
    <w:rsid w:val="005E62FE"/>
    <w:rsid w:val="005E6E53"/>
    <w:rsid w:val="005E76F0"/>
    <w:rsid w:val="005E76F9"/>
    <w:rsid w:val="005E78CB"/>
    <w:rsid w:val="005F0010"/>
    <w:rsid w:val="005F0BFA"/>
    <w:rsid w:val="005F164D"/>
    <w:rsid w:val="005F1C76"/>
    <w:rsid w:val="005F1DE4"/>
    <w:rsid w:val="005F2DC3"/>
    <w:rsid w:val="005F3D4B"/>
    <w:rsid w:val="005F40D5"/>
    <w:rsid w:val="005F419F"/>
    <w:rsid w:val="005F4686"/>
    <w:rsid w:val="005F5413"/>
    <w:rsid w:val="005F5809"/>
    <w:rsid w:val="00602D94"/>
    <w:rsid w:val="0060314C"/>
    <w:rsid w:val="00603922"/>
    <w:rsid w:val="00603B55"/>
    <w:rsid w:val="00603EBE"/>
    <w:rsid w:val="0060414B"/>
    <w:rsid w:val="0060752C"/>
    <w:rsid w:val="00610F28"/>
    <w:rsid w:val="00614BE9"/>
    <w:rsid w:val="006166F6"/>
    <w:rsid w:val="00617C6A"/>
    <w:rsid w:val="00620309"/>
    <w:rsid w:val="00620EBF"/>
    <w:rsid w:val="006214A6"/>
    <w:rsid w:val="00621AE3"/>
    <w:rsid w:val="00621E99"/>
    <w:rsid w:val="00621F46"/>
    <w:rsid w:val="006235B7"/>
    <w:rsid w:val="00624240"/>
    <w:rsid w:val="00626225"/>
    <w:rsid w:val="0062761C"/>
    <w:rsid w:val="00627712"/>
    <w:rsid w:val="006314C7"/>
    <w:rsid w:val="0063219E"/>
    <w:rsid w:val="00634C8F"/>
    <w:rsid w:val="00635389"/>
    <w:rsid w:val="006360BA"/>
    <w:rsid w:val="00636172"/>
    <w:rsid w:val="00637147"/>
    <w:rsid w:val="00637D84"/>
    <w:rsid w:val="00642350"/>
    <w:rsid w:val="00644240"/>
    <w:rsid w:val="00644FB1"/>
    <w:rsid w:val="006502A4"/>
    <w:rsid w:val="00650819"/>
    <w:rsid w:val="00652AB3"/>
    <w:rsid w:val="00652B46"/>
    <w:rsid w:val="00660092"/>
    <w:rsid w:val="00660146"/>
    <w:rsid w:val="006607BD"/>
    <w:rsid w:val="00660CDC"/>
    <w:rsid w:val="00663F9F"/>
    <w:rsid w:val="0066554E"/>
    <w:rsid w:val="006672F1"/>
    <w:rsid w:val="00671D39"/>
    <w:rsid w:val="00671DF0"/>
    <w:rsid w:val="006720C9"/>
    <w:rsid w:val="00672A70"/>
    <w:rsid w:val="0067574D"/>
    <w:rsid w:val="0067629A"/>
    <w:rsid w:val="00676370"/>
    <w:rsid w:val="00676CFF"/>
    <w:rsid w:val="00677B65"/>
    <w:rsid w:val="00677D65"/>
    <w:rsid w:val="006807D7"/>
    <w:rsid w:val="006808F0"/>
    <w:rsid w:val="006817AA"/>
    <w:rsid w:val="0068405B"/>
    <w:rsid w:val="006841C6"/>
    <w:rsid w:val="006860B0"/>
    <w:rsid w:val="006863D8"/>
    <w:rsid w:val="006864EE"/>
    <w:rsid w:val="00687392"/>
    <w:rsid w:val="006959A5"/>
    <w:rsid w:val="00696C9D"/>
    <w:rsid w:val="006A2B34"/>
    <w:rsid w:val="006A5EA3"/>
    <w:rsid w:val="006A6063"/>
    <w:rsid w:val="006B01DE"/>
    <w:rsid w:val="006B0E51"/>
    <w:rsid w:val="006B1AB5"/>
    <w:rsid w:val="006B6392"/>
    <w:rsid w:val="006B6893"/>
    <w:rsid w:val="006B7B6F"/>
    <w:rsid w:val="006C2065"/>
    <w:rsid w:val="006C3A6E"/>
    <w:rsid w:val="006C3A76"/>
    <w:rsid w:val="006C6830"/>
    <w:rsid w:val="006C7B4D"/>
    <w:rsid w:val="006D0D29"/>
    <w:rsid w:val="006D28BA"/>
    <w:rsid w:val="006D2FA5"/>
    <w:rsid w:val="006D305B"/>
    <w:rsid w:val="006D33EC"/>
    <w:rsid w:val="006D44EF"/>
    <w:rsid w:val="006D75EB"/>
    <w:rsid w:val="006E0CB8"/>
    <w:rsid w:val="006E14EB"/>
    <w:rsid w:val="006E1BC8"/>
    <w:rsid w:val="006E2D6B"/>
    <w:rsid w:val="006E47F3"/>
    <w:rsid w:val="006E49EF"/>
    <w:rsid w:val="006E53B4"/>
    <w:rsid w:val="006E5F00"/>
    <w:rsid w:val="006E6561"/>
    <w:rsid w:val="006E68CE"/>
    <w:rsid w:val="006E775D"/>
    <w:rsid w:val="006F01D9"/>
    <w:rsid w:val="006F1C65"/>
    <w:rsid w:val="006F240D"/>
    <w:rsid w:val="006F3B6B"/>
    <w:rsid w:val="006F480F"/>
    <w:rsid w:val="006F5799"/>
    <w:rsid w:val="006F6188"/>
    <w:rsid w:val="006F7C53"/>
    <w:rsid w:val="0070126D"/>
    <w:rsid w:val="007023C6"/>
    <w:rsid w:val="00702E60"/>
    <w:rsid w:val="00703ABB"/>
    <w:rsid w:val="00705465"/>
    <w:rsid w:val="0071028A"/>
    <w:rsid w:val="0071165E"/>
    <w:rsid w:val="0071238D"/>
    <w:rsid w:val="00712455"/>
    <w:rsid w:val="0071285A"/>
    <w:rsid w:val="007135DD"/>
    <w:rsid w:val="007143CA"/>
    <w:rsid w:val="00714D69"/>
    <w:rsid w:val="007150FB"/>
    <w:rsid w:val="0071653F"/>
    <w:rsid w:val="00720B72"/>
    <w:rsid w:val="00720C81"/>
    <w:rsid w:val="00721400"/>
    <w:rsid w:val="0072168C"/>
    <w:rsid w:val="007232DE"/>
    <w:rsid w:val="00723934"/>
    <w:rsid w:val="0072584B"/>
    <w:rsid w:val="00731715"/>
    <w:rsid w:val="00731B28"/>
    <w:rsid w:val="007323F1"/>
    <w:rsid w:val="00732C48"/>
    <w:rsid w:val="007335E7"/>
    <w:rsid w:val="007342F9"/>
    <w:rsid w:val="007349AB"/>
    <w:rsid w:val="007358EA"/>
    <w:rsid w:val="007362B6"/>
    <w:rsid w:val="0073705A"/>
    <w:rsid w:val="0073729D"/>
    <w:rsid w:val="007375EE"/>
    <w:rsid w:val="0073775B"/>
    <w:rsid w:val="00737A54"/>
    <w:rsid w:val="00740BC8"/>
    <w:rsid w:val="00742C50"/>
    <w:rsid w:val="00743080"/>
    <w:rsid w:val="007436D8"/>
    <w:rsid w:val="00743EDE"/>
    <w:rsid w:val="00743F4D"/>
    <w:rsid w:val="00744E9F"/>
    <w:rsid w:val="0074537E"/>
    <w:rsid w:val="0074750E"/>
    <w:rsid w:val="0075103F"/>
    <w:rsid w:val="00751E79"/>
    <w:rsid w:val="00752322"/>
    <w:rsid w:val="00753712"/>
    <w:rsid w:val="00753D4B"/>
    <w:rsid w:val="00754D7B"/>
    <w:rsid w:val="00755902"/>
    <w:rsid w:val="00756E1D"/>
    <w:rsid w:val="00762C50"/>
    <w:rsid w:val="00765DA6"/>
    <w:rsid w:val="00766D7E"/>
    <w:rsid w:val="00767C43"/>
    <w:rsid w:val="00767DA1"/>
    <w:rsid w:val="00770974"/>
    <w:rsid w:val="0077106E"/>
    <w:rsid w:val="00771A6B"/>
    <w:rsid w:val="00772440"/>
    <w:rsid w:val="007728E9"/>
    <w:rsid w:val="00773976"/>
    <w:rsid w:val="00773FD6"/>
    <w:rsid w:val="0077456E"/>
    <w:rsid w:val="0077477C"/>
    <w:rsid w:val="007754E2"/>
    <w:rsid w:val="00780980"/>
    <w:rsid w:val="00781ADD"/>
    <w:rsid w:val="007839F8"/>
    <w:rsid w:val="00783B9E"/>
    <w:rsid w:val="00783F76"/>
    <w:rsid w:val="00784431"/>
    <w:rsid w:val="00786336"/>
    <w:rsid w:val="00786FFC"/>
    <w:rsid w:val="007875A4"/>
    <w:rsid w:val="00790F4B"/>
    <w:rsid w:val="00794336"/>
    <w:rsid w:val="007952F4"/>
    <w:rsid w:val="007A0FE0"/>
    <w:rsid w:val="007A3C1A"/>
    <w:rsid w:val="007A423A"/>
    <w:rsid w:val="007A7931"/>
    <w:rsid w:val="007B013F"/>
    <w:rsid w:val="007B07C3"/>
    <w:rsid w:val="007B0A73"/>
    <w:rsid w:val="007B0E05"/>
    <w:rsid w:val="007B17EA"/>
    <w:rsid w:val="007B2331"/>
    <w:rsid w:val="007B251E"/>
    <w:rsid w:val="007B3C88"/>
    <w:rsid w:val="007B3CE0"/>
    <w:rsid w:val="007B5238"/>
    <w:rsid w:val="007B63F8"/>
    <w:rsid w:val="007C2ACB"/>
    <w:rsid w:val="007C38B5"/>
    <w:rsid w:val="007C4806"/>
    <w:rsid w:val="007C5146"/>
    <w:rsid w:val="007C53E0"/>
    <w:rsid w:val="007C53F8"/>
    <w:rsid w:val="007C6B02"/>
    <w:rsid w:val="007C6D43"/>
    <w:rsid w:val="007C7280"/>
    <w:rsid w:val="007D0572"/>
    <w:rsid w:val="007D0A89"/>
    <w:rsid w:val="007D138B"/>
    <w:rsid w:val="007D189B"/>
    <w:rsid w:val="007D1D04"/>
    <w:rsid w:val="007D1D05"/>
    <w:rsid w:val="007D2E7A"/>
    <w:rsid w:val="007D32D9"/>
    <w:rsid w:val="007D39BA"/>
    <w:rsid w:val="007D3E6C"/>
    <w:rsid w:val="007D3F3E"/>
    <w:rsid w:val="007D4F48"/>
    <w:rsid w:val="007D6B23"/>
    <w:rsid w:val="007D6F8F"/>
    <w:rsid w:val="007E05DA"/>
    <w:rsid w:val="007E0964"/>
    <w:rsid w:val="007E0AB3"/>
    <w:rsid w:val="007E30AB"/>
    <w:rsid w:val="007E3E6D"/>
    <w:rsid w:val="007E43EE"/>
    <w:rsid w:val="007E5709"/>
    <w:rsid w:val="007E6E32"/>
    <w:rsid w:val="007E7744"/>
    <w:rsid w:val="007E7DAA"/>
    <w:rsid w:val="007F1C8E"/>
    <w:rsid w:val="007F2748"/>
    <w:rsid w:val="007F2E3E"/>
    <w:rsid w:val="007F406B"/>
    <w:rsid w:val="007F41C6"/>
    <w:rsid w:val="008007E1"/>
    <w:rsid w:val="00801CAE"/>
    <w:rsid w:val="00803566"/>
    <w:rsid w:val="00803678"/>
    <w:rsid w:val="00803999"/>
    <w:rsid w:val="0080512B"/>
    <w:rsid w:val="00805449"/>
    <w:rsid w:val="008062A8"/>
    <w:rsid w:val="00806757"/>
    <w:rsid w:val="008075F1"/>
    <w:rsid w:val="00810A8F"/>
    <w:rsid w:val="0081100A"/>
    <w:rsid w:val="00811381"/>
    <w:rsid w:val="008117D4"/>
    <w:rsid w:val="00812A2F"/>
    <w:rsid w:val="00812B76"/>
    <w:rsid w:val="008136D5"/>
    <w:rsid w:val="00813890"/>
    <w:rsid w:val="00813E58"/>
    <w:rsid w:val="00814167"/>
    <w:rsid w:val="00814964"/>
    <w:rsid w:val="00816376"/>
    <w:rsid w:val="008170AA"/>
    <w:rsid w:val="0081725E"/>
    <w:rsid w:val="008225AC"/>
    <w:rsid w:val="00822E43"/>
    <w:rsid w:val="00823FC4"/>
    <w:rsid w:val="00823FFB"/>
    <w:rsid w:val="00824184"/>
    <w:rsid w:val="00824C42"/>
    <w:rsid w:val="00830A41"/>
    <w:rsid w:val="00830B3C"/>
    <w:rsid w:val="008323F7"/>
    <w:rsid w:val="00833AA2"/>
    <w:rsid w:val="00834588"/>
    <w:rsid w:val="00835D69"/>
    <w:rsid w:val="00836648"/>
    <w:rsid w:val="00836E28"/>
    <w:rsid w:val="00837938"/>
    <w:rsid w:val="00840BFA"/>
    <w:rsid w:val="008433D7"/>
    <w:rsid w:val="008437AD"/>
    <w:rsid w:val="008439E8"/>
    <w:rsid w:val="008446B8"/>
    <w:rsid w:val="00845D74"/>
    <w:rsid w:val="00846CED"/>
    <w:rsid w:val="00847D6A"/>
    <w:rsid w:val="00852D34"/>
    <w:rsid w:val="00852EE2"/>
    <w:rsid w:val="008543F6"/>
    <w:rsid w:val="00854DC4"/>
    <w:rsid w:val="00854E60"/>
    <w:rsid w:val="00860667"/>
    <w:rsid w:val="008621E8"/>
    <w:rsid w:val="00864F96"/>
    <w:rsid w:val="00867B12"/>
    <w:rsid w:val="00870FF9"/>
    <w:rsid w:val="00871CD8"/>
    <w:rsid w:val="00871FAC"/>
    <w:rsid w:val="008727D8"/>
    <w:rsid w:val="008743E9"/>
    <w:rsid w:val="00880443"/>
    <w:rsid w:val="0088165B"/>
    <w:rsid w:val="008822D5"/>
    <w:rsid w:val="00882ED2"/>
    <w:rsid w:val="00884185"/>
    <w:rsid w:val="008858BE"/>
    <w:rsid w:val="00886510"/>
    <w:rsid w:val="0088789C"/>
    <w:rsid w:val="008902E2"/>
    <w:rsid w:val="00890935"/>
    <w:rsid w:val="00891390"/>
    <w:rsid w:val="008925DB"/>
    <w:rsid w:val="00892D91"/>
    <w:rsid w:val="00893D03"/>
    <w:rsid w:val="00893F15"/>
    <w:rsid w:val="00897FA2"/>
    <w:rsid w:val="008A0017"/>
    <w:rsid w:val="008A07E5"/>
    <w:rsid w:val="008A338B"/>
    <w:rsid w:val="008A5D3D"/>
    <w:rsid w:val="008A62CF"/>
    <w:rsid w:val="008B2430"/>
    <w:rsid w:val="008B322B"/>
    <w:rsid w:val="008B3CC2"/>
    <w:rsid w:val="008B5573"/>
    <w:rsid w:val="008C0089"/>
    <w:rsid w:val="008C1551"/>
    <w:rsid w:val="008C4F4E"/>
    <w:rsid w:val="008C6125"/>
    <w:rsid w:val="008C639A"/>
    <w:rsid w:val="008C7D24"/>
    <w:rsid w:val="008D0559"/>
    <w:rsid w:val="008D05B9"/>
    <w:rsid w:val="008D1802"/>
    <w:rsid w:val="008D3281"/>
    <w:rsid w:val="008D442E"/>
    <w:rsid w:val="008D4AEE"/>
    <w:rsid w:val="008D4B0E"/>
    <w:rsid w:val="008D53F9"/>
    <w:rsid w:val="008D5A84"/>
    <w:rsid w:val="008D626C"/>
    <w:rsid w:val="008D6E8F"/>
    <w:rsid w:val="008E0C12"/>
    <w:rsid w:val="008E0FEC"/>
    <w:rsid w:val="008E1159"/>
    <w:rsid w:val="008E1C9C"/>
    <w:rsid w:val="008E2CCD"/>
    <w:rsid w:val="008E3200"/>
    <w:rsid w:val="008E35FF"/>
    <w:rsid w:val="008E5CE5"/>
    <w:rsid w:val="008F2A78"/>
    <w:rsid w:val="008F2B2A"/>
    <w:rsid w:val="008F3140"/>
    <w:rsid w:val="008F3774"/>
    <w:rsid w:val="008F4A11"/>
    <w:rsid w:val="008F55A4"/>
    <w:rsid w:val="008F5608"/>
    <w:rsid w:val="008F57D6"/>
    <w:rsid w:val="008F628B"/>
    <w:rsid w:val="008F76D3"/>
    <w:rsid w:val="009017EA"/>
    <w:rsid w:val="00902E23"/>
    <w:rsid w:val="0090380D"/>
    <w:rsid w:val="00903F61"/>
    <w:rsid w:val="0090526F"/>
    <w:rsid w:val="00905427"/>
    <w:rsid w:val="009060DA"/>
    <w:rsid w:val="009068A0"/>
    <w:rsid w:val="00907930"/>
    <w:rsid w:val="0091440F"/>
    <w:rsid w:val="00920DA6"/>
    <w:rsid w:val="00922273"/>
    <w:rsid w:val="009229A7"/>
    <w:rsid w:val="00922B67"/>
    <w:rsid w:val="00922C82"/>
    <w:rsid w:val="00923C1C"/>
    <w:rsid w:val="00924929"/>
    <w:rsid w:val="00926642"/>
    <w:rsid w:val="009268A0"/>
    <w:rsid w:val="0092733B"/>
    <w:rsid w:val="00927647"/>
    <w:rsid w:val="00930764"/>
    <w:rsid w:val="00931210"/>
    <w:rsid w:val="00931394"/>
    <w:rsid w:val="0093248F"/>
    <w:rsid w:val="00932928"/>
    <w:rsid w:val="0093327A"/>
    <w:rsid w:val="009339A0"/>
    <w:rsid w:val="009361DA"/>
    <w:rsid w:val="0094164B"/>
    <w:rsid w:val="0094433F"/>
    <w:rsid w:val="009443EA"/>
    <w:rsid w:val="00944A55"/>
    <w:rsid w:val="009463B5"/>
    <w:rsid w:val="00946AC6"/>
    <w:rsid w:val="00951567"/>
    <w:rsid w:val="00951803"/>
    <w:rsid w:val="009529DF"/>
    <w:rsid w:val="00953F28"/>
    <w:rsid w:val="00954EE7"/>
    <w:rsid w:val="0095547F"/>
    <w:rsid w:val="00961FE6"/>
    <w:rsid w:val="00965A35"/>
    <w:rsid w:val="0097167E"/>
    <w:rsid w:val="00971CA3"/>
    <w:rsid w:val="00972AD2"/>
    <w:rsid w:val="00973B37"/>
    <w:rsid w:val="00980AE9"/>
    <w:rsid w:val="00980CE3"/>
    <w:rsid w:val="00981423"/>
    <w:rsid w:val="00982A0A"/>
    <w:rsid w:val="009842FB"/>
    <w:rsid w:val="00986245"/>
    <w:rsid w:val="00987B3E"/>
    <w:rsid w:val="00991B89"/>
    <w:rsid w:val="0099377C"/>
    <w:rsid w:val="009946AA"/>
    <w:rsid w:val="00994D75"/>
    <w:rsid w:val="00994FFE"/>
    <w:rsid w:val="009A231A"/>
    <w:rsid w:val="009A247D"/>
    <w:rsid w:val="009A2C09"/>
    <w:rsid w:val="009A350A"/>
    <w:rsid w:val="009A3AA9"/>
    <w:rsid w:val="009A4057"/>
    <w:rsid w:val="009A6D19"/>
    <w:rsid w:val="009A7805"/>
    <w:rsid w:val="009A7BD6"/>
    <w:rsid w:val="009B0723"/>
    <w:rsid w:val="009B18D8"/>
    <w:rsid w:val="009B5AFB"/>
    <w:rsid w:val="009B5D72"/>
    <w:rsid w:val="009C0CC9"/>
    <w:rsid w:val="009C18E3"/>
    <w:rsid w:val="009C40B6"/>
    <w:rsid w:val="009C431D"/>
    <w:rsid w:val="009C447D"/>
    <w:rsid w:val="009C5CB5"/>
    <w:rsid w:val="009D003E"/>
    <w:rsid w:val="009D03E7"/>
    <w:rsid w:val="009D0DB8"/>
    <w:rsid w:val="009D1D69"/>
    <w:rsid w:val="009D3F05"/>
    <w:rsid w:val="009D4973"/>
    <w:rsid w:val="009D7B77"/>
    <w:rsid w:val="009D7FA0"/>
    <w:rsid w:val="009E09D1"/>
    <w:rsid w:val="009E16D0"/>
    <w:rsid w:val="009E2374"/>
    <w:rsid w:val="009E6F5C"/>
    <w:rsid w:val="009F1498"/>
    <w:rsid w:val="009F3148"/>
    <w:rsid w:val="009F4E41"/>
    <w:rsid w:val="009F6767"/>
    <w:rsid w:val="009F6E0C"/>
    <w:rsid w:val="00A00633"/>
    <w:rsid w:val="00A02CC9"/>
    <w:rsid w:val="00A031AF"/>
    <w:rsid w:val="00A03A0C"/>
    <w:rsid w:val="00A03ECB"/>
    <w:rsid w:val="00A040D1"/>
    <w:rsid w:val="00A044CF"/>
    <w:rsid w:val="00A04AC5"/>
    <w:rsid w:val="00A04C13"/>
    <w:rsid w:val="00A053C3"/>
    <w:rsid w:val="00A06AFF"/>
    <w:rsid w:val="00A072C4"/>
    <w:rsid w:val="00A07646"/>
    <w:rsid w:val="00A11595"/>
    <w:rsid w:val="00A14C9A"/>
    <w:rsid w:val="00A17188"/>
    <w:rsid w:val="00A1738F"/>
    <w:rsid w:val="00A17A56"/>
    <w:rsid w:val="00A2082E"/>
    <w:rsid w:val="00A21CC9"/>
    <w:rsid w:val="00A225DE"/>
    <w:rsid w:val="00A23B5A"/>
    <w:rsid w:val="00A24350"/>
    <w:rsid w:val="00A26174"/>
    <w:rsid w:val="00A27031"/>
    <w:rsid w:val="00A30CE9"/>
    <w:rsid w:val="00A34152"/>
    <w:rsid w:val="00A35194"/>
    <w:rsid w:val="00A3550E"/>
    <w:rsid w:val="00A35EAD"/>
    <w:rsid w:val="00A3728A"/>
    <w:rsid w:val="00A415AE"/>
    <w:rsid w:val="00A4162C"/>
    <w:rsid w:val="00A41C07"/>
    <w:rsid w:val="00A42D37"/>
    <w:rsid w:val="00A43B4A"/>
    <w:rsid w:val="00A43DE4"/>
    <w:rsid w:val="00A45A9A"/>
    <w:rsid w:val="00A45F2C"/>
    <w:rsid w:val="00A4691B"/>
    <w:rsid w:val="00A46BC2"/>
    <w:rsid w:val="00A51506"/>
    <w:rsid w:val="00A54BED"/>
    <w:rsid w:val="00A54C9F"/>
    <w:rsid w:val="00A56A1F"/>
    <w:rsid w:val="00A573B5"/>
    <w:rsid w:val="00A6044C"/>
    <w:rsid w:val="00A60F0C"/>
    <w:rsid w:val="00A61645"/>
    <w:rsid w:val="00A63F9E"/>
    <w:rsid w:val="00A66535"/>
    <w:rsid w:val="00A66BE7"/>
    <w:rsid w:val="00A679BE"/>
    <w:rsid w:val="00A72F87"/>
    <w:rsid w:val="00A73058"/>
    <w:rsid w:val="00A73F0C"/>
    <w:rsid w:val="00A7467F"/>
    <w:rsid w:val="00A74946"/>
    <w:rsid w:val="00A76B7A"/>
    <w:rsid w:val="00A77A74"/>
    <w:rsid w:val="00A77B59"/>
    <w:rsid w:val="00A77B6D"/>
    <w:rsid w:val="00A77D89"/>
    <w:rsid w:val="00A804A4"/>
    <w:rsid w:val="00A81DA4"/>
    <w:rsid w:val="00A82AFA"/>
    <w:rsid w:val="00A82E67"/>
    <w:rsid w:val="00A83E29"/>
    <w:rsid w:val="00A8606B"/>
    <w:rsid w:val="00A8780A"/>
    <w:rsid w:val="00A90A01"/>
    <w:rsid w:val="00A90CC2"/>
    <w:rsid w:val="00A916FA"/>
    <w:rsid w:val="00A9340D"/>
    <w:rsid w:val="00A94913"/>
    <w:rsid w:val="00A94D73"/>
    <w:rsid w:val="00A97059"/>
    <w:rsid w:val="00AA02AD"/>
    <w:rsid w:val="00AA0758"/>
    <w:rsid w:val="00AA154A"/>
    <w:rsid w:val="00AA4D71"/>
    <w:rsid w:val="00AA55F4"/>
    <w:rsid w:val="00AA6719"/>
    <w:rsid w:val="00AA776B"/>
    <w:rsid w:val="00AA7F94"/>
    <w:rsid w:val="00AB069E"/>
    <w:rsid w:val="00AB2728"/>
    <w:rsid w:val="00AB3B3B"/>
    <w:rsid w:val="00AB3B9C"/>
    <w:rsid w:val="00AB54E0"/>
    <w:rsid w:val="00AC036B"/>
    <w:rsid w:val="00AC1FDD"/>
    <w:rsid w:val="00AC2BD7"/>
    <w:rsid w:val="00AC3A82"/>
    <w:rsid w:val="00AC51BF"/>
    <w:rsid w:val="00AC6DC3"/>
    <w:rsid w:val="00AD0773"/>
    <w:rsid w:val="00AD0ED0"/>
    <w:rsid w:val="00AD42CC"/>
    <w:rsid w:val="00AD44E2"/>
    <w:rsid w:val="00AD644A"/>
    <w:rsid w:val="00AD661C"/>
    <w:rsid w:val="00AD759D"/>
    <w:rsid w:val="00AD779A"/>
    <w:rsid w:val="00AE0487"/>
    <w:rsid w:val="00AE07BE"/>
    <w:rsid w:val="00AE2073"/>
    <w:rsid w:val="00AE3075"/>
    <w:rsid w:val="00AE4DB8"/>
    <w:rsid w:val="00AE6330"/>
    <w:rsid w:val="00AE659F"/>
    <w:rsid w:val="00AE761B"/>
    <w:rsid w:val="00AE76A0"/>
    <w:rsid w:val="00AF0014"/>
    <w:rsid w:val="00AF038D"/>
    <w:rsid w:val="00AF0763"/>
    <w:rsid w:val="00AF0792"/>
    <w:rsid w:val="00AF45B7"/>
    <w:rsid w:val="00AF524E"/>
    <w:rsid w:val="00AF53D7"/>
    <w:rsid w:val="00B00322"/>
    <w:rsid w:val="00B019BD"/>
    <w:rsid w:val="00B01EF6"/>
    <w:rsid w:val="00B026F6"/>
    <w:rsid w:val="00B031F1"/>
    <w:rsid w:val="00B05CAB"/>
    <w:rsid w:val="00B063AF"/>
    <w:rsid w:val="00B06C84"/>
    <w:rsid w:val="00B06CAD"/>
    <w:rsid w:val="00B07442"/>
    <w:rsid w:val="00B076F7"/>
    <w:rsid w:val="00B12176"/>
    <w:rsid w:val="00B133EC"/>
    <w:rsid w:val="00B13E15"/>
    <w:rsid w:val="00B164A5"/>
    <w:rsid w:val="00B17436"/>
    <w:rsid w:val="00B178A9"/>
    <w:rsid w:val="00B202FC"/>
    <w:rsid w:val="00B20EED"/>
    <w:rsid w:val="00B20FFB"/>
    <w:rsid w:val="00B23643"/>
    <w:rsid w:val="00B23D46"/>
    <w:rsid w:val="00B25E7D"/>
    <w:rsid w:val="00B324CA"/>
    <w:rsid w:val="00B33FFC"/>
    <w:rsid w:val="00B34633"/>
    <w:rsid w:val="00B35D38"/>
    <w:rsid w:val="00B367E2"/>
    <w:rsid w:val="00B36AD2"/>
    <w:rsid w:val="00B370CD"/>
    <w:rsid w:val="00B37937"/>
    <w:rsid w:val="00B37E35"/>
    <w:rsid w:val="00B428B8"/>
    <w:rsid w:val="00B42E20"/>
    <w:rsid w:val="00B43814"/>
    <w:rsid w:val="00B52CBC"/>
    <w:rsid w:val="00B54EFD"/>
    <w:rsid w:val="00B56651"/>
    <w:rsid w:val="00B56984"/>
    <w:rsid w:val="00B6024E"/>
    <w:rsid w:val="00B61F58"/>
    <w:rsid w:val="00B640E2"/>
    <w:rsid w:val="00B65750"/>
    <w:rsid w:val="00B65F1A"/>
    <w:rsid w:val="00B717F2"/>
    <w:rsid w:val="00B73426"/>
    <w:rsid w:val="00B756B4"/>
    <w:rsid w:val="00B75EFD"/>
    <w:rsid w:val="00B848E7"/>
    <w:rsid w:val="00B848FA"/>
    <w:rsid w:val="00B84B0C"/>
    <w:rsid w:val="00B860AE"/>
    <w:rsid w:val="00B90691"/>
    <w:rsid w:val="00B9399A"/>
    <w:rsid w:val="00B939C3"/>
    <w:rsid w:val="00B93D76"/>
    <w:rsid w:val="00B9483B"/>
    <w:rsid w:val="00B96E10"/>
    <w:rsid w:val="00B97B93"/>
    <w:rsid w:val="00BA1075"/>
    <w:rsid w:val="00BA3C98"/>
    <w:rsid w:val="00BA44A5"/>
    <w:rsid w:val="00BA5F9E"/>
    <w:rsid w:val="00BA62FC"/>
    <w:rsid w:val="00BA7025"/>
    <w:rsid w:val="00BA74A1"/>
    <w:rsid w:val="00BB1F93"/>
    <w:rsid w:val="00BB4845"/>
    <w:rsid w:val="00BB646D"/>
    <w:rsid w:val="00BB7BD9"/>
    <w:rsid w:val="00BC0183"/>
    <w:rsid w:val="00BC0345"/>
    <w:rsid w:val="00BC0A61"/>
    <w:rsid w:val="00BC219E"/>
    <w:rsid w:val="00BC41A0"/>
    <w:rsid w:val="00BD036B"/>
    <w:rsid w:val="00BD0DC5"/>
    <w:rsid w:val="00BD1731"/>
    <w:rsid w:val="00BD1AB4"/>
    <w:rsid w:val="00BD20B9"/>
    <w:rsid w:val="00BD273A"/>
    <w:rsid w:val="00BD5DF7"/>
    <w:rsid w:val="00BD603D"/>
    <w:rsid w:val="00BD69CB"/>
    <w:rsid w:val="00BE159A"/>
    <w:rsid w:val="00BE37E8"/>
    <w:rsid w:val="00BE387C"/>
    <w:rsid w:val="00BE4361"/>
    <w:rsid w:val="00BE5434"/>
    <w:rsid w:val="00BE5F60"/>
    <w:rsid w:val="00BE69DD"/>
    <w:rsid w:val="00BE6E0C"/>
    <w:rsid w:val="00BF00CA"/>
    <w:rsid w:val="00BF0716"/>
    <w:rsid w:val="00BF3983"/>
    <w:rsid w:val="00BF53BE"/>
    <w:rsid w:val="00BF6005"/>
    <w:rsid w:val="00BF7EB6"/>
    <w:rsid w:val="00C0072E"/>
    <w:rsid w:val="00C02E74"/>
    <w:rsid w:val="00C033FD"/>
    <w:rsid w:val="00C05D46"/>
    <w:rsid w:val="00C065D8"/>
    <w:rsid w:val="00C1088C"/>
    <w:rsid w:val="00C108DF"/>
    <w:rsid w:val="00C11574"/>
    <w:rsid w:val="00C13855"/>
    <w:rsid w:val="00C13EEF"/>
    <w:rsid w:val="00C158BA"/>
    <w:rsid w:val="00C1618F"/>
    <w:rsid w:val="00C168A9"/>
    <w:rsid w:val="00C2039B"/>
    <w:rsid w:val="00C21AA0"/>
    <w:rsid w:val="00C2260C"/>
    <w:rsid w:val="00C230CE"/>
    <w:rsid w:val="00C2448B"/>
    <w:rsid w:val="00C258D7"/>
    <w:rsid w:val="00C302B8"/>
    <w:rsid w:val="00C313B5"/>
    <w:rsid w:val="00C31EDA"/>
    <w:rsid w:val="00C35F52"/>
    <w:rsid w:val="00C40D4E"/>
    <w:rsid w:val="00C41E48"/>
    <w:rsid w:val="00C45B42"/>
    <w:rsid w:val="00C45FD9"/>
    <w:rsid w:val="00C46BC0"/>
    <w:rsid w:val="00C46ED0"/>
    <w:rsid w:val="00C50074"/>
    <w:rsid w:val="00C52C79"/>
    <w:rsid w:val="00C53215"/>
    <w:rsid w:val="00C53604"/>
    <w:rsid w:val="00C55245"/>
    <w:rsid w:val="00C55A65"/>
    <w:rsid w:val="00C55D8D"/>
    <w:rsid w:val="00C566A9"/>
    <w:rsid w:val="00C56A2D"/>
    <w:rsid w:val="00C615B8"/>
    <w:rsid w:val="00C6195B"/>
    <w:rsid w:val="00C624D5"/>
    <w:rsid w:val="00C63166"/>
    <w:rsid w:val="00C6448D"/>
    <w:rsid w:val="00C673ED"/>
    <w:rsid w:val="00C713DF"/>
    <w:rsid w:val="00C71DF7"/>
    <w:rsid w:val="00C7408F"/>
    <w:rsid w:val="00C80068"/>
    <w:rsid w:val="00C80685"/>
    <w:rsid w:val="00C81E7C"/>
    <w:rsid w:val="00C82B14"/>
    <w:rsid w:val="00C87DC5"/>
    <w:rsid w:val="00C90F86"/>
    <w:rsid w:val="00C91961"/>
    <w:rsid w:val="00C930CC"/>
    <w:rsid w:val="00C96635"/>
    <w:rsid w:val="00C966B7"/>
    <w:rsid w:val="00C96DEA"/>
    <w:rsid w:val="00C97121"/>
    <w:rsid w:val="00C978C7"/>
    <w:rsid w:val="00CA05C7"/>
    <w:rsid w:val="00CA0C9D"/>
    <w:rsid w:val="00CA0CD1"/>
    <w:rsid w:val="00CA13FC"/>
    <w:rsid w:val="00CA152D"/>
    <w:rsid w:val="00CA2307"/>
    <w:rsid w:val="00CA2D7E"/>
    <w:rsid w:val="00CA385E"/>
    <w:rsid w:val="00CA6DC3"/>
    <w:rsid w:val="00CB06EA"/>
    <w:rsid w:val="00CB09B9"/>
    <w:rsid w:val="00CB1B2A"/>
    <w:rsid w:val="00CB527F"/>
    <w:rsid w:val="00CB54ED"/>
    <w:rsid w:val="00CB754B"/>
    <w:rsid w:val="00CC5812"/>
    <w:rsid w:val="00CD070C"/>
    <w:rsid w:val="00CD5FF2"/>
    <w:rsid w:val="00CD68CE"/>
    <w:rsid w:val="00CD6A96"/>
    <w:rsid w:val="00CD75D3"/>
    <w:rsid w:val="00CE1204"/>
    <w:rsid w:val="00CE286F"/>
    <w:rsid w:val="00CE3A92"/>
    <w:rsid w:val="00CE56CB"/>
    <w:rsid w:val="00CE5C57"/>
    <w:rsid w:val="00CF52E1"/>
    <w:rsid w:val="00CF7083"/>
    <w:rsid w:val="00CF7638"/>
    <w:rsid w:val="00CF7A6B"/>
    <w:rsid w:val="00CF7E2E"/>
    <w:rsid w:val="00D003E6"/>
    <w:rsid w:val="00D013D0"/>
    <w:rsid w:val="00D05AEF"/>
    <w:rsid w:val="00D10591"/>
    <w:rsid w:val="00D105B7"/>
    <w:rsid w:val="00D114E4"/>
    <w:rsid w:val="00D14589"/>
    <w:rsid w:val="00D151B3"/>
    <w:rsid w:val="00D15820"/>
    <w:rsid w:val="00D1665A"/>
    <w:rsid w:val="00D16F4F"/>
    <w:rsid w:val="00D20E46"/>
    <w:rsid w:val="00D22FE2"/>
    <w:rsid w:val="00D23955"/>
    <w:rsid w:val="00D2492C"/>
    <w:rsid w:val="00D271C0"/>
    <w:rsid w:val="00D3020E"/>
    <w:rsid w:val="00D31388"/>
    <w:rsid w:val="00D31546"/>
    <w:rsid w:val="00D33681"/>
    <w:rsid w:val="00D33B20"/>
    <w:rsid w:val="00D35AB7"/>
    <w:rsid w:val="00D37EC8"/>
    <w:rsid w:val="00D37F04"/>
    <w:rsid w:val="00D41EB2"/>
    <w:rsid w:val="00D436F6"/>
    <w:rsid w:val="00D439DC"/>
    <w:rsid w:val="00D44A18"/>
    <w:rsid w:val="00D456ED"/>
    <w:rsid w:val="00D45BEA"/>
    <w:rsid w:val="00D521D3"/>
    <w:rsid w:val="00D52A28"/>
    <w:rsid w:val="00D5720C"/>
    <w:rsid w:val="00D57B42"/>
    <w:rsid w:val="00D637E1"/>
    <w:rsid w:val="00D67A60"/>
    <w:rsid w:val="00D714C7"/>
    <w:rsid w:val="00D7242D"/>
    <w:rsid w:val="00D727CA"/>
    <w:rsid w:val="00D7448D"/>
    <w:rsid w:val="00D75AEF"/>
    <w:rsid w:val="00D8055D"/>
    <w:rsid w:val="00D81B14"/>
    <w:rsid w:val="00D82200"/>
    <w:rsid w:val="00D832EA"/>
    <w:rsid w:val="00D840C0"/>
    <w:rsid w:val="00D840CE"/>
    <w:rsid w:val="00D845F3"/>
    <w:rsid w:val="00D86D0A"/>
    <w:rsid w:val="00D875B2"/>
    <w:rsid w:val="00D876AA"/>
    <w:rsid w:val="00D9156A"/>
    <w:rsid w:val="00D91A19"/>
    <w:rsid w:val="00D92640"/>
    <w:rsid w:val="00D953DC"/>
    <w:rsid w:val="00DA2401"/>
    <w:rsid w:val="00DA2595"/>
    <w:rsid w:val="00DA32E2"/>
    <w:rsid w:val="00DA3521"/>
    <w:rsid w:val="00DA68C9"/>
    <w:rsid w:val="00DA7DE6"/>
    <w:rsid w:val="00DB05F1"/>
    <w:rsid w:val="00DB1E3F"/>
    <w:rsid w:val="00DB1FE4"/>
    <w:rsid w:val="00DB4591"/>
    <w:rsid w:val="00DB4F1C"/>
    <w:rsid w:val="00DB573D"/>
    <w:rsid w:val="00DB6867"/>
    <w:rsid w:val="00DB7950"/>
    <w:rsid w:val="00DB7A69"/>
    <w:rsid w:val="00DC09F6"/>
    <w:rsid w:val="00DC3931"/>
    <w:rsid w:val="00DC71D4"/>
    <w:rsid w:val="00DD2FC4"/>
    <w:rsid w:val="00DD58E3"/>
    <w:rsid w:val="00DE04E5"/>
    <w:rsid w:val="00DE0B16"/>
    <w:rsid w:val="00DE0D16"/>
    <w:rsid w:val="00DE2FC3"/>
    <w:rsid w:val="00DE5BDA"/>
    <w:rsid w:val="00DE670D"/>
    <w:rsid w:val="00DE7AE7"/>
    <w:rsid w:val="00DF13B0"/>
    <w:rsid w:val="00DF3304"/>
    <w:rsid w:val="00DF35AA"/>
    <w:rsid w:val="00DF46FF"/>
    <w:rsid w:val="00DF6575"/>
    <w:rsid w:val="00DF719D"/>
    <w:rsid w:val="00E014A8"/>
    <w:rsid w:val="00E02966"/>
    <w:rsid w:val="00E03167"/>
    <w:rsid w:val="00E031D2"/>
    <w:rsid w:val="00E03E56"/>
    <w:rsid w:val="00E04D67"/>
    <w:rsid w:val="00E07A0C"/>
    <w:rsid w:val="00E11B6A"/>
    <w:rsid w:val="00E11DC6"/>
    <w:rsid w:val="00E122BC"/>
    <w:rsid w:val="00E13CA3"/>
    <w:rsid w:val="00E14C36"/>
    <w:rsid w:val="00E1511B"/>
    <w:rsid w:val="00E155DE"/>
    <w:rsid w:val="00E16944"/>
    <w:rsid w:val="00E2298C"/>
    <w:rsid w:val="00E23A4A"/>
    <w:rsid w:val="00E260C4"/>
    <w:rsid w:val="00E26FB8"/>
    <w:rsid w:val="00E278ED"/>
    <w:rsid w:val="00E30D2C"/>
    <w:rsid w:val="00E3143B"/>
    <w:rsid w:val="00E316E5"/>
    <w:rsid w:val="00E31EFF"/>
    <w:rsid w:val="00E32056"/>
    <w:rsid w:val="00E32171"/>
    <w:rsid w:val="00E33887"/>
    <w:rsid w:val="00E36E0F"/>
    <w:rsid w:val="00E37595"/>
    <w:rsid w:val="00E37825"/>
    <w:rsid w:val="00E40A35"/>
    <w:rsid w:val="00E40EBD"/>
    <w:rsid w:val="00E4276A"/>
    <w:rsid w:val="00E42AC9"/>
    <w:rsid w:val="00E42E72"/>
    <w:rsid w:val="00E433F4"/>
    <w:rsid w:val="00E43628"/>
    <w:rsid w:val="00E44AEA"/>
    <w:rsid w:val="00E507A7"/>
    <w:rsid w:val="00E540A7"/>
    <w:rsid w:val="00E54D7A"/>
    <w:rsid w:val="00E55543"/>
    <w:rsid w:val="00E565EA"/>
    <w:rsid w:val="00E569A5"/>
    <w:rsid w:val="00E5753C"/>
    <w:rsid w:val="00E621E9"/>
    <w:rsid w:val="00E6679A"/>
    <w:rsid w:val="00E668DB"/>
    <w:rsid w:val="00E72014"/>
    <w:rsid w:val="00E740C3"/>
    <w:rsid w:val="00E76DC9"/>
    <w:rsid w:val="00E819BC"/>
    <w:rsid w:val="00E83BD9"/>
    <w:rsid w:val="00E84E42"/>
    <w:rsid w:val="00E854DD"/>
    <w:rsid w:val="00E85BB4"/>
    <w:rsid w:val="00E85D92"/>
    <w:rsid w:val="00E85E3D"/>
    <w:rsid w:val="00E86784"/>
    <w:rsid w:val="00E92A64"/>
    <w:rsid w:val="00E931AD"/>
    <w:rsid w:val="00E9588A"/>
    <w:rsid w:val="00E95A91"/>
    <w:rsid w:val="00E970AB"/>
    <w:rsid w:val="00E9715B"/>
    <w:rsid w:val="00EA1E0A"/>
    <w:rsid w:val="00EA2AF4"/>
    <w:rsid w:val="00EA3B04"/>
    <w:rsid w:val="00EA3DAF"/>
    <w:rsid w:val="00EA3EC3"/>
    <w:rsid w:val="00EA4545"/>
    <w:rsid w:val="00EA57BF"/>
    <w:rsid w:val="00EA60C7"/>
    <w:rsid w:val="00EA7793"/>
    <w:rsid w:val="00EB00D4"/>
    <w:rsid w:val="00EB0579"/>
    <w:rsid w:val="00EB05A4"/>
    <w:rsid w:val="00EB1A52"/>
    <w:rsid w:val="00EB741F"/>
    <w:rsid w:val="00EB75BB"/>
    <w:rsid w:val="00EB7DBA"/>
    <w:rsid w:val="00EC0DB4"/>
    <w:rsid w:val="00EC1E19"/>
    <w:rsid w:val="00EC486A"/>
    <w:rsid w:val="00ED238F"/>
    <w:rsid w:val="00ED2AF3"/>
    <w:rsid w:val="00ED446F"/>
    <w:rsid w:val="00ED6571"/>
    <w:rsid w:val="00ED73C6"/>
    <w:rsid w:val="00ED799D"/>
    <w:rsid w:val="00EE2464"/>
    <w:rsid w:val="00EE3015"/>
    <w:rsid w:val="00EE34A6"/>
    <w:rsid w:val="00EE52DA"/>
    <w:rsid w:val="00EE59D3"/>
    <w:rsid w:val="00EE7FBF"/>
    <w:rsid w:val="00EF19F8"/>
    <w:rsid w:val="00EF1A53"/>
    <w:rsid w:val="00EF21B9"/>
    <w:rsid w:val="00EF2F86"/>
    <w:rsid w:val="00EF3FE5"/>
    <w:rsid w:val="00EF5690"/>
    <w:rsid w:val="00EF613E"/>
    <w:rsid w:val="00EF7D52"/>
    <w:rsid w:val="00F0511F"/>
    <w:rsid w:val="00F068DF"/>
    <w:rsid w:val="00F07118"/>
    <w:rsid w:val="00F07665"/>
    <w:rsid w:val="00F10279"/>
    <w:rsid w:val="00F10E85"/>
    <w:rsid w:val="00F11265"/>
    <w:rsid w:val="00F203DF"/>
    <w:rsid w:val="00F21D2F"/>
    <w:rsid w:val="00F21FBF"/>
    <w:rsid w:val="00F223A0"/>
    <w:rsid w:val="00F22A45"/>
    <w:rsid w:val="00F24572"/>
    <w:rsid w:val="00F270E9"/>
    <w:rsid w:val="00F31332"/>
    <w:rsid w:val="00F32312"/>
    <w:rsid w:val="00F325E6"/>
    <w:rsid w:val="00F332A3"/>
    <w:rsid w:val="00F332F5"/>
    <w:rsid w:val="00F335C6"/>
    <w:rsid w:val="00F343F6"/>
    <w:rsid w:val="00F34515"/>
    <w:rsid w:val="00F35258"/>
    <w:rsid w:val="00F364BA"/>
    <w:rsid w:val="00F4225E"/>
    <w:rsid w:val="00F44F36"/>
    <w:rsid w:val="00F45695"/>
    <w:rsid w:val="00F46360"/>
    <w:rsid w:val="00F46472"/>
    <w:rsid w:val="00F471F7"/>
    <w:rsid w:val="00F5038E"/>
    <w:rsid w:val="00F5126F"/>
    <w:rsid w:val="00F51FDD"/>
    <w:rsid w:val="00F5241B"/>
    <w:rsid w:val="00F557D0"/>
    <w:rsid w:val="00F5583C"/>
    <w:rsid w:val="00F55B66"/>
    <w:rsid w:val="00F5620F"/>
    <w:rsid w:val="00F6026B"/>
    <w:rsid w:val="00F63283"/>
    <w:rsid w:val="00F633F4"/>
    <w:rsid w:val="00F641B4"/>
    <w:rsid w:val="00F64C15"/>
    <w:rsid w:val="00F653CC"/>
    <w:rsid w:val="00F665FB"/>
    <w:rsid w:val="00F66FF1"/>
    <w:rsid w:val="00F67310"/>
    <w:rsid w:val="00F67DD2"/>
    <w:rsid w:val="00F7027F"/>
    <w:rsid w:val="00F7044B"/>
    <w:rsid w:val="00F7052D"/>
    <w:rsid w:val="00F70B2F"/>
    <w:rsid w:val="00F70F8E"/>
    <w:rsid w:val="00F711B7"/>
    <w:rsid w:val="00F76F7C"/>
    <w:rsid w:val="00F82562"/>
    <w:rsid w:val="00F82F92"/>
    <w:rsid w:val="00F83DCF"/>
    <w:rsid w:val="00F83DEB"/>
    <w:rsid w:val="00F840FF"/>
    <w:rsid w:val="00F8779A"/>
    <w:rsid w:val="00F87BF6"/>
    <w:rsid w:val="00F92B38"/>
    <w:rsid w:val="00F92BD5"/>
    <w:rsid w:val="00F92F35"/>
    <w:rsid w:val="00F93D67"/>
    <w:rsid w:val="00F95D0E"/>
    <w:rsid w:val="00F97253"/>
    <w:rsid w:val="00F9746B"/>
    <w:rsid w:val="00F976EF"/>
    <w:rsid w:val="00F97C07"/>
    <w:rsid w:val="00F97FCA"/>
    <w:rsid w:val="00FA093D"/>
    <w:rsid w:val="00FA5584"/>
    <w:rsid w:val="00FA694E"/>
    <w:rsid w:val="00FA697F"/>
    <w:rsid w:val="00FA7BFF"/>
    <w:rsid w:val="00FA7D4D"/>
    <w:rsid w:val="00FB20C7"/>
    <w:rsid w:val="00FB2310"/>
    <w:rsid w:val="00FB3605"/>
    <w:rsid w:val="00FB4C80"/>
    <w:rsid w:val="00FB5274"/>
    <w:rsid w:val="00FB79CE"/>
    <w:rsid w:val="00FC1400"/>
    <w:rsid w:val="00FC2513"/>
    <w:rsid w:val="00FC57A3"/>
    <w:rsid w:val="00FC6285"/>
    <w:rsid w:val="00FC6CAB"/>
    <w:rsid w:val="00FC72B9"/>
    <w:rsid w:val="00FD1182"/>
    <w:rsid w:val="00FD2644"/>
    <w:rsid w:val="00FD5E40"/>
    <w:rsid w:val="00FD7038"/>
    <w:rsid w:val="00FE12FB"/>
    <w:rsid w:val="00FE229E"/>
    <w:rsid w:val="00FE5A58"/>
    <w:rsid w:val="00FE6D37"/>
    <w:rsid w:val="00FF2A35"/>
    <w:rsid w:val="00FF2C07"/>
    <w:rsid w:val="00FF328C"/>
    <w:rsid w:val="00FF3724"/>
    <w:rsid w:val="00FF6D21"/>
    <w:rsid w:val="00FF78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5"/>
    <o:shapelayout v:ext="edit">
      <o:idmap v:ext="edit" data="1"/>
    </o:shapelayout>
  </w:shapeDefaults>
  <w:decimalSymbol w:val=","/>
  <w:listSeparator w:val=";"/>
  <w14:docId w14:val="201FEAD4"/>
  <w15:docId w15:val="{BC4A90DA-365F-4BF2-B399-1E58F5F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48"/>
    <w:rPr>
      <w:sz w:val="24"/>
      <w:szCs w:val="24"/>
      <w:lang w:val="es-ES" w:eastAsia="es-ES"/>
    </w:rPr>
  </w:style>
  <w:style w:type="paragraph" w:styleId="Ttulo1">
    <w:name w:val="heading 1"/>
    <w:aliases w:val="h1"/>
    <w:basedOn w:val="Normal"/>
    <w:next w:val="Normal"/>
    <w:link w:val="Ttulo1Car"/>
    <w:qFormat/>
    <w:rsid w:val="00B56651"/>
    <w:pPr>
      <w:keepNext/>
      <w:outlineLvl w:val="0"/>
    </w:pPr>
    <w:rPr>
      <w:rFonts w:ascii="Cambria" w:hAnsi="Cambria"/>
      <w:b/>
      <w:bCs/>
      <w:kern w:val="32"/>
      <w:sz w:val="32"/>
      <w:szCs w:val="32"/>
    </w:rPr>
  </w:style>
  <w:style w:type="paragraph" w:styleId="Ttulo2">
    <w:name w:val="heading 2"/>
    <w:basedOn w:val="Normal"/>
    <w:next w:val="Normal"/>
    <w:link w:val="Ttulo2Car"/>
    <w:qFormat/>
    <w:rsid w:val="00B56651"/>
    <w:pPr>
      <w:keepNext/>
      <w:tabs>
        <w:tab w:val="left" w:pos="-720"/>
      </w:tabs>
      <w:suppressAutoHyphens/>
      <w:jc w:val="both"/>
      <w:outlineLvl w:val="1"/>
    </w:pPr>
    <w:rPr>
      <w:rFonts w:ascii="Cambria" w:hAnsi="Cambria"/>
      <w:b/>
      <w:bCs/>
      <w:i/>
      <w:iCs/>
      <w:sz w:val="28"/>
      <w:szCs w:val="28"/>
    </w:rPr>
  </w:style>
  <w:style w:type="paragraph" w:styleId="Ttulo3">
    <w:name w:val="heading 3"/>
    <w:basedOn w:val="Normal"/>
    <w:next w:val="Normal"/>
    <w:link w:val="Ttulo3Car"/>
    <w:qFormat/>
    <w:rsid w:val="00833AA2"/>
    <w:pPr>
      <w:keepNext/>
      <w:tabs>
        <w:tab w:val="right" w:pos="7920"/>
        <w:tab w:val="right" w:pos="9720"/>
        <w:tab w:val="right" w:pos="13680"/>
      </w:tabs>
      <w:jc w:val="both"/>
      <w:outlineLvl w:val="2"/>
    </w:pPr>
    <w:rPr>
      <w:b/>
      <w:sz w:val="20"/>
      <w:szCs w:val="20"/>
      <w:lang w:val="es-AR" w:eastAsia="en-US"/>
    </w:rPr>
  </w:style>
  <w:style w:type="paragraph" w:styleId="Ttulo4">
    <w:name w:val="heading 4"/>
    <w:basedOn w:val="Normal"/>
    <w:next w:val="Normal"/>
    <w:link w:val="Ttulo4Car"/>
    <w:qFormat/>
    <w:rsid w:val="00833AA2"/>
    <w:pPr>
      <w:keepNext/>
      <w:jc w:val="both"/>
      <w:outlineLvl w:val="3"/>
    </w:pPr>
    <w:rPr>
      <w:sz w:val="22"/>
      <w:szCs w:val="20"/>
      <w:u w:val="single"/>
      <w:lang w:val="es-AR" w:eastAsia="en-US"/>
    </w:rPr>
  </w:style>
  <w:style w:type="paragraph" w:styleId="Ttulo5">
    <w:name w:val="heading 5"/>
    <w:basedOn w:val="Normal"/>
    <w:next w:val="Normal"/>
    <w:link w:val="Ttulo5Car"/>
    <w:qFormat/>
    <w:rsid w:val="00B56651"/>
    <w:pPr>
      <w:keepNext/>
      <w:tabs>
        <w:tab w:val="left" w:pos="-720"/>
      </w:tabs>
      <w:suppressAutoHyphens/>
      <w:jc w:val="both"/>
      <w:outlineLvl w:val="4"/>
    </w:pPr>
    <w:rPr>
      <w:rFonts w:ascii="Calibri" w:hAnsi="Calibri"/>
      <w:b/>
      <w:bCs/>
      <w:i/>
      <w:iCs/>
      <w:sz w:val="26"/>
      <w:szCs w:val="26"/>
    </w:rPr>
  </w:style>
  <w:style w:type="paragraph" w:styleId="Ttulo6">
    <w:name w:val="heading 6"/>
    <w:basedOn w:val="Normal"/>
    <w:next w:val="Normal"/>
    <w:link w:val="Ttulo6Car"/>
    <w:qFormat/>
    <w:rsid w:val="00833AA2"/>
    <w:pPr>
      <w:keepNext/>
      <w:tabs>
        <w:tab w:val="center" w:pos="7900"/>
      </w:tabs>
      <w:jc w:val="center"/>
      <w:outlineLvl w:val="5"/>
    </w:pPr>
    <w:rPr>
      <w:sz w:val="20"/>
      <w:szCs w:val="20"/>
      <w:u w:val="single"/>
      <w:lang w:val="es-AR" w:eastAsia="en-US"/>
    </w:rPr>
  </w:style>
  <w:style w:type="paragraph" w:styleId="Ttulo7">
    <w:name w:val="heading 7"/>
    <w:basedOn w:val="Normal"/>
    <w:next w:val="Normal"/>
    <w:link w:val="Ttulo7Car"/>
    <w:qFormat/>
    <w:rsid w:val="00B56651"/>
    <w:pPr>
      <w:keepNext/>
      <w:outlineLvl w:val="6"/>
    </w:pPr>
    <w:rPr>
      <w:rFonts w:ascii="Calibri" w:hAnsi="Calibri"/>
    </w:rPr>
  </w:style>
  <w:style w:type="paragraph" w:styleId="Ttulo8">
    <w:name w:val="heading 8"/>
    <w:basedOn w:val="Normal"/>
    <w:next w:val="Normal"/>
    <w:link w:val="Ttulo8Car"/>
    <w:qFormat/>
    <w:rsid w:val="00833AA2"/>
    <w:pPr>
      <w:keepNext/>
      <w:tabs>
        <w:tab w:val="decimal" w:pos="1452"/>
        <w:tab w:val="left" w:pos="5529"/>
        <w:tab w:val="center" w:pos="7560"/>
        <w:tab w:val="right" w:pos="9620"/>
      </w:tabs>
      <w:jc w:val="both"/>
      <w:outlineLvl w:val="7"/>
    </w:pPr>
    <w:rPr>
      <w:szCs w:val="20"/>
      <w:u w:val="single"/>
      <w:lang w:val="es-AR" w:eastAsia="en-US"/>
    </w:rPr>
  </w:style>
  <w:style w:type="paragraph" w:styleId="Ttulo9">
    <w:name w:val="heading 9"/>
    <w:basedOn w:val="Normal"/>
    <w:next w:val="Normal"/>
    <w:link w:val="Ttulo9Car"/>
    <w:qFormat/>
    <w:rsid w:val="00833AA2"/>
    <w:pPr>
      <w:keepNext/>
      <w:tabs>
        <w:tab w:val="left" w:pos="780"/>
      </w:tabs>
      <w:ind w:left="1260" w:hanging="1260"/>
      <w:jc w:val="both"/>
      <w:outlineLvl w:val="8"/>
    </w:pPr>
    <w:rPr>
      <w:szCs w:val="20"/>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w:link w:val="Ttulo1"/>
    <w:rsid w:val="00C62F6E"/>
    <w:rPr>
      <w:rFonts w:ascii="Cambria" w:eastAsia="Times New Roman" w:hAnsi="Cambria" w:cs="Times New Roman"/>
      <w:b/>
      <w:bCs/>
      <w:kern w:val="32"/>
      <w:sz w:val="32"/>
      <w:szCs w:val="32"/>
      <w:lang w:val="es-ES" w:eastAsia="es-ES"/>
    </w:rPr>
  </w:style>
  <w:style w:type="character" w:customStyle="1" w:styleId="Ttulo2Car">
    <w:name w:val="Título 2 Car"/>
    <w:link w:val="Ttulo2"/>
    <w:rsid w:val="00C62F6E"/>
    <w:rPr>
      <w:rFonts w:ascii="Cambria" w:eastAsia="Times New Roman" w:hAnsi="Cambria" w:cs="Times New Roman"/>
      <w:b/>
      <w:bCs/>
      <w:i/>
      <w:iCs/>
      <w:sz w:val="28"/>
      <w:szCs w:val="28"/>
      <w:lang w:val="es-ES" w:eastAsia="es-ES"/>
    </w:rPr>
  </w:style>
  <w:style w:type="character" w:customStyle="1" w:styleId="Ttulo5Car">
    <w:name w:val="Título 5 Car"/>
    <w:link w:val="Ttulo5"/>
    <w:rsid w:val="00C62F6E"/>
    <w:rPr>
      <w:rFonts w:ascii="Calibri" w:eastAsia="Times New Roman" w:hAnsi="Calibri" w:cs="Times New Roman"/>
      <w:b/>
      <w:bCs/>
      <w:i/>
      <w:iCs/>
      <w:sz w:val="26"/>
      <w:szCs w:val="26"/>
      <w:lang w:val="es-ES" w:eastAsia="es-ES"/>
    </w:rPr>
  </w:style>
  <w:style w:type="character" w:customStyle="1" w:styleId="Ttulo7Car">
    <w:name w:val="Título 7 Car"/>
    <w:link w:val="Ttulo7"/>
    <w:rsid w:val="00C62F6E"/>
    <w:rPr>
      <w:rFonts w:ascii="Calibri" w:eastAsia="Times New Roman" w:hAnsi="Calibri" w:cs="Times New Roman"/>
      <w:sz w:val="24"/>
      <w:szCs w:val="24"/>
      <w:lang w:val="es-ES" w:eastAsia="es-ES"/>
    </w:rPr>
  </w:style>
  <w:style w:type="paragraph" w:styleId="Encabezado">
    <w:name w:val="header"/>
    <w:aliases w:val="Heading 1a,Appendix,Header Char,encabezado,Heading 1a Char Char Char Char"/>
    <w:basedOn w:val="Normal"/>
    <w:link w:val="EncabezadoCar"/>
    <w:uiPriority w:val="99"/>
    <w:rsid w:val="00B56651"/>
    <w:pPr>
      <w:tabs>
        <w:tab w:val="center" w:pos="4252"/>
        <w:tab w:val="right" w:pos="8504"/>
      </w:tabs>
    </w:pPr>
  </w:style>
  <w:style w:type="character" w:customStyle="1" w:styleId="EncabezadoCar">
    <w:name w:val="Encabezado Car"/>
    <w:aliases w:val="Heading 1a Car,Appendix Car,Header Char Car,encabezado Car,Heading 1a Char Char Char Char Car"/>
    <w:link w:val="Encabezado"/>
    <w:uiPriority w:val="99"/>
    <w:rsid w:val="00C62F6E"/>
    <w:rPr>
      <w:sz w:val="24"/>
      <w:szCs w:val="24"/>
      <w:lang w:val="es-ES" w:eastAsia="es-ES"/>
    </w:rPr>
  </w:style>
  <w:style w:type="paragraph" w:styleId="Piedepgina">
    <w:name w:val="footer"/>
    <w:basedOn w:val="Normal"/>
    <w:link w:val="PiedepginaCar"/>
    <w:uiPriority w:val="99"/>
    <w:rsid w:val="00B56651"/>
    <w:pPr>
      <w:tabs>
        <w:tab w:val="center" w:pos="4252"/>
        <w:tab w:val="right" w:pos="8504"/>
      </w:tabs>
    </w:pPr>
  </w:style>
  <w:style w:type="character" w:customStyle="1" w:styleId="PiedepginaCar">
    <w:name w:val="Pie de página Car"/>
    <w:link w:val="Piedepgina"/>
    <w:uiPriority w:val="99"/>
    <w:rsid w:val="00C62F6E"/>
    <w:rPr>
      <w:sz w:val="24"/>
      <w:szCs w:val="24"/>
      <w:lang w:val="es-ES" w:eastAsia="es-ES"/>
    </w:rPr>
  </w:style>
  <w:style w:type="paragraph" w:styleId="Textoindependiente">
    <w:name w:val="Body Text"/>
    <w:basedOn w:val="Normal"/>
    <w:link w:val="TextoindependienteCar"/>
    <w:uiPriority w:val="99"/>
    <w:rsid w:val="00B56651"/>
    <w:pPr>
      <w:tabs>
        <w:tab w:val="left" w:pos="-720"/>
      </w:tabs>
      <w:suppressAutoHyphens/>
      <w:jc w:val="both"/>
    </w:pPr>
  </w:style>
  <w:style w:type="character" w:customStyle="1" w:styleId="TextoindependienteCar">
    <w:name w:val="Texto independiente Car"/>
    <w:link w:val="Textoindependiente"/>
    <w:uiPriority w:val="99"/>
    <w:rsid w:val="00C62F6E"/>
    <w:rPr>
      <w:sz w:val="24"/>
      <w:szCs w:val="24"/>
      <w:lang w:val="es-ES" w:eastAsia="es-ES"/>
    </w:rPr>
  </w:style>
  <w:style w:type="paragraph" w:styleId="Textoindependiente2">
    <w:name w:val="Body Text 2"/>
    <w:basedOn w:val="Normal"/>
    <w:link w:val="Textoindependiente2Car"/>
    <w:rsid w:val="00B56651"/>
    <w:pPr>
      <w:tabs>
        <w:tab w:val="left" w:pos="-720"/>
      </w:tabs>
      <w:suppressAutoHyphens/>
      <w:jc w:val="both"/>
    </w:pPr>
  </w:style>
  <w:style w:type="character" w:customStyle="1" w:styleId="Textoindependiente2Car">
    <w:name w:val="Texto independiente 2 Car"/>
    <w:link w:val="Textoindependiente2"/>
    <w:rsid w:val="00C62F6E"/>
    <w:rPr>
      <w:sz w:val="24"/>
      <w:szCs w:val="24"/>
      <w:lang w:val="es-ES" w:eastAsia="es-ES"/>
    </w:rPr>
  </w:style>
  <w:style w:type="paragraph" w:styleId="Encabezadodelista">
    <w:name w:val="toa heading"/>
    <w:basedOn w:val="Normal"/>
    <w:next w:val="Normal"/>
    <w:uiPriority w:val="99"/>
    <w:semiHidden/>
    <w:rsid w:val="00B56651"/>
    <w:pPr>
      <w:tabs>
        <w:tab w:val="left" w:pos="9000"/>
        <w:tab w:val="right" w:pos="9360"/>
      </w:tabs>
      <w:suppressAutoHyphens/>
    </w:pPr>
    <w:rPr>
      <w:rFonts w:ascii="Courier New" w:hAnsi="Courier New" w:cs="Courier New"/>
      <w:lang w:val="en-US"/>
    </w:rPr>
  </w:style>
  <w:style w:type="table" w:styleId="Tablaconcuadrcula">
    <w:name w:val="Table Grid"/>
    <w:basedOn w:val="Tablanormal"/>
    <w:uiPriority w:val="39"/>
    <w:rsid w:val="00C55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A">
    <w:name w:val="NYA"/>
    <w:basedOn w:val="Normal"/>
    <w:uiPriority w:val="99"/>
    <w:rsid w:val="00C55D8D"/>
    <w:pPr>
      <w:pageBreakBefore/>
      <w:spacing w:after="120" w:line="360" w:lineRule="auto"/>
      <w:jc w:val="center"/>
    </w:pPr>
    <w:rPr>
      <w:rFonts w:ascii="Arial" w:hAnsi="Arial" w:cs="Arial"/>
      <w:b/>
      <w:bCs/>
      <w:color w:val="000080"/>
      <w:sz w:val="28"/>
      <w:szCs w:val="28"/>
    </w:rPr>
  </w:style>
  <w:style w:type="paragraph" w:customStyle="1" w:styleId="FecNac">
    <w:name w:val="FecNac"/>
    <w:basedOn w:val="Normal"/>
    <w:uiPriority w:val="99"/>
    <w:rsid w:val="00C55D8D"/>
    <w:pPr>
      <w:spacing w:after="240" w:line="360" w:lineRule="auto"/>
      <w:jc w:val="center"/>
    </w:pPr>
    <w:rPr>
      <w:rFonts w:ascii="Arial" w:hAnsi="Arial" w:cs="Arial"/>
    </w:rPr>
  </w:style>
  <w:style w:type="paragraph" w:customStyle="1" w:styleId="Logro">
    <w:name w:val="Logro"/>
    <w:basedOn w:val="Textoindependiente"/>
    <w:uiPriority w:val="99"/>
    <w:rsid w:val="00C55D8D"/>
    <w:pPr>
      <w:tabs>
        <w:tab w:val="clear" w:pos="-720"/>
        <w:tab w:val="num" w:pos="1068"/>
      </w:tabs>
      <w:suppressAutoHyphens w:val="0"/>
      <w:spacing w:after="60" w:line="220" w:lineRule="atLeast"/>
      <w:ind w:left="1068" w:hanging="360"/>
    </w:pPr>
    <w:rPr>
      <w:rFonts w:ascii="Arial" w:hAnsi="Arial" w:cs="Arial"/>
      <w:spacing w:val="-5"/>
      <w:sz w:val="20"/>
      <w:szCs w:val="20"/>
      <w:lang w:eastAsia="es-ES_tradnl"/>
    </w:rPr>
  </w:style>
  <w:style w:type="paragraph" w:styleId="NormalWeb">
    <w:name w:val="Normal (Web)"/>
    <w:basedOn w:val="Normal"/>
    <w:uiPriority w:val="99"/>
    <w:rsid w:val="006E47F3"/>
    <w:pPr>
      <w:spacing w:before="100" w:beforeAutospacing="1" w:after="100" w:afterAutospacing="1"/>
    </w:pPr>
    <w:rPr>
      <w:color w:val="000000"/>
      <w:lang w:val="es-AR" w:eastAsia="es-AR"/>
    </w:rPr>
  </w:style>
  <w:style w:type="character" w:customStyle="1" w:styleId="titulostitnoticia">
    <w:name w:val="titulos tit_noticia"/>
    <w:basedOn w:val="Fuentedeprrafopredeter"/>
    <w:uiPriority w:val="99"/>
    <w:rsid w:val="006E47F3"/>
  </w:style>
  <w:style w:type="character" w:customStyle="1" w:styleId="bajada">
    <w:name w:val="bajada"/>
    <w:basedOn w:val="Fuentedeprrafopredeter"/>
    <w:uiPriority w:val="99"/>
    <w:rsid w:val="006E47F3"/>
  </w:style>
  <w:style w:type="paragraph" w:styleId="Textodeglobo">
    <w:name w:val="Balloon Text"/>
    <w:basedOn w:val="Normal"/>
    <w:link w:val="TextodegloboCar"/>
    <w:semiHidden/>
    <w:rsid w:val="00536250"/>
    <w:rPr>
      <w:rFonts w:ascii="Tahoma" w:hAnsi="Tahoma"/>
      <w:sz w:val="16"/>
      <w:szCs w:val="16"/>
    </w:rPr>
  </w:style>
  <w:style w:type="character" w:customStyle="1" w:styleId="TextodegloboCar">
    <w:name w:val="Texto de globo Car"/>
    <w:link w:val="Textodeglobo"/>
    <w:semiHidden/>
    <w:rsid w:val="00536250"/>
    <w:rPr>
      <w:rFonts w:ascii="Tahoma" w:hAnsi="Tahoma" w:cs="Tahoma"/>
      <w:sz w:val="16"/>
      <w:szCs w:val="16"/>
      <w:lang w:val="es-ES" w:eastAsia="es-ES"/>
    </w:rPr>
  </w:style>
  <w:style w:type="paragraph" w:styleId="Prrafodelista">
    <w:name w:val="List Paragraph"/>
    <w:basedOn w:val="Normal"/>
    <w:link w:val="PrrafodelistaCar"/>
    <w:uiPriority w:val="34"/>
    <w:qFormat/>
    <w:rsid w:val="00E569A5"/>
    <w:pPr>
      <w:ind w:left="720"/>
      <w:contextualSpacing/>
    </w:pPr>
  </w:style>
  <w:style w:type="character" w:styleId="Refdecomentario">
    <w:name w:val="annotation reference"/>
    <w:uiPriority w:val="99"/>
    <w:unhideWhenUsed/>
    <w:rsid w:val="008F3774"/>
    <w:rPr>
      <w:sz w:val="16"/>
      <w:szCs w:val="16"/>
    </w:rPr>
  </w:style>
  <w:style w:type="paragraph" w:styleId="Textocomentario">
    <w:name w:val="annotation text"/>
    <w:basedOn w:val="Normal"/>
    <w:link w:val="TextocomentarioCar"/>
    <w:uiPriority w:val="99"/>
    <w:unhideWhenUsed/>
    <w:rsid w:val="008F3774"/>
    <w:rPr>
      <w:sz w:val="20"/>
      <w:szCs w:val="20"/>
    </w:rPr>
  </w:style>
  <w:style w:type="character" w:customStyle="1" w:styleId="TextocomentarioCar">
    <w:name w:val="Texto comentario Car"/>
    <w:link w:val="Textocomentario"/>
    <w:uiPriority w:val="99"/>
    <w:rsid w:val="008F3774"/>
    <w:rPr>
      <w:lang w:val="es-ES" w:eastAsia="es-ES"/>
    </w:rPr>
  </w:style>
  <w:style w:type="paragraph" w:styleId="Descripcin">
    <w:name w:val="caption"/>
    <w:basedOn w:val="Normal"/>
    <w:next w:val="Normal"/>
    <w:uiPriority w:val="35"/>
    <w:unhideWhenUsed/>
    <w:qFormat/>
    <w:rsid w:val="0024043D"/>
    <w:pPr>
      <w:spacing w:after="200"/>
    </w:pPr>
    <w:rPr>
      <w:rFonts w:ascii="Calibri" w:eastAsia="Calibri" w:hAnsi="Calibri"/>
      <w:b/>
      <w:bCs/>
      <w:color w:val="4F81BD"/>
      <w:sz w:val="18"/>
      <w:szCs w:val="18"/>
      <w:lang w:eastAsia="en-US"/>
    </w:rPr>
  </w:style>
  <w:style w:type="paragraph" w:styleId="Revisin">
    <w:name w:val="Revision"/>
    <w:hidden/>
    <w:uiPriority w:val="99"/>
    <w:semiHidden/>
    <w:rsid w:val="009529DF"/>
    <w:rPr>
      <w:sz w:val="24"/>
      <w:szCs w:val="24"/>
      <w:lang w:val="es-ES" w:eastAsia="es-ES"/>
    </w:rPr>
  </w:style>
  <w:style w:type="paragraph" w:customStyle="1" w:styleId="KPMG">
    <w:name w:val="KPMG"/>
    <w:basedOn w:val="Normal"/>
    <w:uiPriority w:val="99"/>
    <w:rsid w:val="00DA3521"/>
    <w:pPr>
      <w:jc w:val="both"/>
    </w:pPr>
    <w:rPr>
      <w:rFonts w:ascii="New York" w:hAnsi="New York"/>
      <w:szCs w:val="20"/>
      <w:lang w:val="es-AR" w:eastAsia="en-US"/>
    </w:rPr>
  </w:style>
  <w:style w:type="paragraph" w:styleId="Ttulo">
    <w:name w:val="Title"/>
    <w:basedOn w:val="Normal"/>
    <w:link w:val="TtuloCar"/>
    <w:qFormat/>
    <w:rsid w:val="00833AA2"/>
    <w:pPr>
      <w:jc w:val="center"/>
    </w:pPr>
    <w:rPr>
      <w:b/>
      <w:szCs w:val="20"/>
      <w:lang w:val="es-AR" w:eastAsia="x-none"/>
    </w:rPr>
  </w:style>
  <w:style w:type="character" w:customStyle="1" w:styleId="TtuloCar">
    <w:name w:val="Título Car"/>
    <w:link w:val="Ttulo"/>
    <w:rsid w:val="00833AA2"/>
    <w:rPr>
      <w:b/>
      <w:sz w:val="24"/>
      <w:lang w:eastAsia="x-none"/>
    </w:rPr>
  </w:style>
  <w:style w:type="character" w:customStyle="1" w:styleId="textrunscx179617336">
    <w:name w:val="textrun scx179617336"/>
    <w:basedOn w:val="Fuentedeprrafopredeter"/>
    <w:rsid w:val="00833AA2"/>
  </w:style>
  <w:style w:type="paragraph" w:customStyle="1" w:styleId="InformeComision">
    <w:name w:val="Informe Comision"/>
    <w:basedOn w:val="Normal"/>
    <w:qFormat/>
    <w:rsid w:val="00833AA2"/>
    <w:pPr>
      <w:tabs>
        <w:tab w:val="right" w:pos="7920"/>
        <w:tab w:val="right" w:pos="9720"/>
      </w:tabs>
      <w:spacing w:line="220" w:lineRule="exact"/>
      <w:jc w:val="both"/>
    </w:pPr>
    <w:rPr>
      <w:sz w:val="22"/>
      <w:szCs w:val="22"/>
      <w:lang w:val="es-MX" w:eastAsia="en-US"/>
    </w:rPr>
  </w:style>
  <w:style w:type="character" w:customStyle="1" w:styleId="Ttulo3Car">
    <w:name w:val="Título 3 Car"/>
    <w:link w:val="Ttulo3"/>
    <w:rsid w:val="00833AA2"/>
    <w:rPr>
      <w:b/>
      <w:lang w:eastAsia="en-US"/>
    </w:rPr>
  </w:style>
  <w:style w:type="character" w:customStyle="1" w:styleId="Ttulo4Car">
    <w:name w:val="Título 4 Car"/>
    <w:link w:val="Ttulo4"/>
    <w:rsid w:val="00833AA2"/>
    <w:rPr>
      <w:sz w:val="22"/>
      <w:u w:val="single"/>
      <w:lang w:eastAsia="en-US"/>
    </w:rPr>
  </w:style>
  <w:style w:type="character" w:customStyle="1" w:styleId="Ttulo6Car">
    <w:name w:val="Título 6 Car"/>
    <w:link w:val="Ttulo6"/>
    <w:rsid w:val="00833AA2"/>
    <w:rPr>
      <w:u w:val="single"/>
      <w:lang w:eastAsia="en-US"/>
    </w:rPr>
  </w:style>
  <w:style w:type="character" w:customStyle="1" w:styleId="Ttulo8Car">
    <w:name w:val="Título 8 Car"/>
    <w:link w:val="Ttulo8"/>
    <w:rsid w:val="00833AA2"/>
    <w:rPr>
      <w:sz w:val="24"/>
      <w:u w:val="single"/>
      <w:lang w:eastAsia="en-US"/>
    </w:rPr>
  </w:style>
  <w:style w:type="character" w:customStyle="1" w:styleId="Ttulo9Car">
    <w:name w:val="Título 9 Car"/>
    <w:link w:val="Ttulo9"/>
    <w:rsid w:val="00833AA2"/>
    <w:rPr>
      <w:sz w:val="24"/>
      <w:lang w:eastAsia="en-US"/>
    </w:rPr>
  </w:style>
  <w:style w:type="numbering" w:customStyle="1" w:styleId="Sinlista1">
    <w:name w:val="Sin lista1"/>
    <w:next w:val="Sinlista"/>
    <w:uiPriority w:val="99"/>
    <w:semiHidden/>
    <w:unhideWhenUsed/>
    <w:rsid w:val="00833AA2"/>
  </w:style>
  <w:style w:type="paragraph" w:styleId="Textonotaalfinal">
    <w:name w:val="endnote text"/>
    <w:basedOn w:val="Normal"/>
    <w:link w:val="TextonotaalfinalCar"/>
    <w:uiPriority w:val="99"/>
    <w:rsid w:val="00833AA2"/>
    <w:pPr>
      <w:tabs>
        <w:tab w:val="right" w:pos="7920"/>
        <w:tab w:val="right" w:pos="9720"/>
      </w:tabs>
      <w:jc w:val="both"/>
    </w:pPr>
    <w:rPr>
      <w:rFonts w:ascii="New York" w:hAnsi="New York"/>
      <w:sz w:val="20"/>
      <w:szCs w:val="20"/>
      <w:lang w:val="es-AR" w:eastAsia="en-US"/>
    </w:rPr>
  </w:style>
  <w:style w:type="character" w:customStyle="1" w:styleId="TextonotaalfinalCar">
    <w:name w:val="Texto nota al final Car"/>
    <w:link w:val="Textonotaalfinal"/>
    <w:uiPriority w:val="99"/>
    <w:rsid w:val="00833AA2"/>
    <w:rPr>
      <w:rFonts w:ascii="New York" w:hAnsi="New York"/>
      <w:lang w:eastAsia="en-US"/>
    </w:rPr>
  </w:style>
  <w:style w:type="paragraph" w:customStyle="1" w:styleId="Lilianita">
    <w:name w:val="Lilianita"/>
    <w:basedOn w:val="Normal"/>
    <w:rsid w:val="00833AA2"/>
    <w:pPr>
      <w:jc w:val="both"/>
    </w:pPr>
    <w:rPr>
      <w:rFonts w:ascii="New York" w:hAnsi="New York"/>
      <w:sz w:val="20"/>
      <w:szCs w:val="20"/>
      <w:lang w:val="es-AR" w:eastAsia="en-US"/>
    </w:rPr>
  </w:style>
  <w:style w:type="paragraph" w:customStyle="1" w:styleId="Cartas">
    <w:name w:val="Cartas"/>
    <w:basedOn w:val="Normal"/>
    <w:rsid w:val="00833AA2"/>
    <w:pPr>
      <w:jc w:val="both"/>
    </w:pPr>
    <w:rPr>
      <w:rFonts w:ascii="New York" w:hAnsi="New York"/>
      <w:szCs w:val="20"/>
      <w:lang w:val="es-AR" w:eastAsia="en-US"/>
    </w:rPr>
  </w:style>
  <w:style w:type="paragraph" w:customStyle="1" w:styleId="KPMG-Times">
    <w:name w:val="KPMG-Times"/>
    <w:basedOn w:val="Normal"/>
    <w:rsid w:val="00833AA2"/>
    <w:pPr>
      <w:jc w:val="both"/>
    </w:pPr>
    <w:rPr>
      <w:rFonts w:ascii="New York" w:hAnsi="New York"/>
      <w:szCs w:val="20"/>
      <w:lang w:val="es-AR" w:eastAsia="en-US"/>
    </w:rPr>
  </w:style>
  <w:style w:type="paragraph" w:styleId="Sangradetextonormal">
    <w:name w:val="Body Text Indent"/>
    <w:basedOn w:val="Normal"/>
    <w:link w:val="SangradetextonormalCar"/>
    <w:rsid w:val="00833AA2"/>
    <w:pPr>
      <w:jc w:val="both"/>
    </w:pPr>
    <w:rPr>
      <w:rFonts w:ascii="Times" w:hAnsi="Times"/>
      <w:szCs w:val="20"/>
      <w:lang w:val="es-AR" w:eastAsia="en-US"/>
    </w:rPr>
  </w:style>
  <w:style w:type="character" w:customStyle="1" w:styleId="SangradetextonormalCar">
    <w:name w:val="Sangría de texto normal Car"/>
    <w:link w:val="Sangradetextonormal"/>
    <w:rsid w:val="00833AA2"/>
    <w:rPr>
      <w:rFonts w:ascii="Times" w:hAnsi="Times"/>
      <w:sz w:val="24"/>
      <w:lang w:eastAsia="en-US"/>
    </w:rPr>
  </w:style>
  <w:style w:type="paragraph" w:styleId="Sangra2detindependiente">
    <w:name w:val="Body Text Indent 2"/>
    <w:basedOn w:val="Normal"/>
    <w:link w:val="Sangra2detindependienteCar"/>
    <w:rsid w:val="00833AA2"/>
    <w:pPr>
      <w:tabs>
        <w:tab w:val="right" w:pos="7920"/>
        <w:tab w:val="right" w:pos="9600"/>
        <w:tab w:val="right" w:pos="9720"/>
      </w:tabs>
      <w:ind w:left="360"/>
      <w:jc w:val="both"/>
    </w:pPr>
    <w:rPr>
      <w:szCs w:val="20"/>
      <w:lang w:val="es-AR" w:eastAsia="en-US"/>
    </w:rPr>
  </w:style>
  <w:style w:type="character" w:customStyle="1" w:styleId="Sangra2detindependienteCar">
    <w:name w:val="Sangría 2 de t. independiente Car"/>
    <w:link w:val="Sangra2detindependiente"/>
    <w:rsid w:val="00833AA2"/>
    <w:rPr>
      <w:sz w:val="24"/>
      <w:lang w:eastAsia="en-US"/>
    </w:rPr>
  </w:style>
  <w:style w:type="paragraph" w:styleId="Textodebloque">
    <w:name w:val="Block Text"/>
    <w:basedOn w:val="Normal"/>
    <w:rsid w:val="00833AA2"/>
    <w:pPr>
      <w:tabs>
        <w:tab w:val="left" w:pos="850"/>
        <w:tab w:val="left" w:pos="1134"/>
      </w:tabs>
      <w:spacing w:line="220" w:lineRule="exact"/>
      <w:ind w:left="1134" w:right="-2" w:hanging="1134"/>
      <w:jc w:val="both"/>
    </w:pPr>
    <w:rPr>
      <w:spacing w:val="-2"/>
      <w:sz w:val="20"/>
      <w:szCs w:val="20"/>
      <w:lang w:val="es-ES_tradnl" w:eastAsia="en-US"/>
    </w:rPr>
  </w:style>
  <w:style w:type="paragraph" w:customStyle="1" w:styleId="cinco">
    <w:name w:val="cinco"/>
    <w:basedOn w:val="Normal"/>
    <w:rsid w:val="00833AA2"/>
    <w:pPr>
      <w:widowControl w:val="0"/>
      <w:tabs>
        <w:tab w:val="left" w:pos="-1700"/>
        <w:tab w:val="left" w:pos="-566"/>
        <w:tab w:val="left" w:pos="1417"/>
        <w:tab w:val="left" w:pos="1700"/>
      </w:tabs>
      <w:spacing w:line="100" w:lineRule="exact"/>
      <w:jc w:val="both"/>
    </w:pPr>
    <w:rPr>
      <w:spacing w:val="-2"/>
      <w:sz w:val="16"/>
      <w:szCs w:val="20"/>
      <w:lang w:val="es-ES_tradnl" w:eastAsia="en-US"/>
    </w:rPr>
  </w:style>
  <w:style w:type="paragraph" w:styleId="Textoindependiente3">
    <w:name w:val="Body Text 3"/>
    <w:basedOn w:val="Normal"/>
    <w:link w:val="Textoindependiente3Car"/>
    <w:uiPriority w:val="99"/>
    <w:rsid w:val="00833AA2"/>
    <w:pPr>
      <w:spacing w:line="260" w:lineRule="atLeast"/>
      <w:jc w:val="both"/>
    </w:pPr>
    <w:rPr>
      <w:szCs w:val="20"/>
      <w:lang w:val="es-AR" w:eastAsia="en-US"/>
    </w:rPr>
  </w:style>
  <w:style w:type="character" w:customStyle="1" w:styleId="Textoindependiente3Car">
    <w:name w:val="Texto independiente 3 Car"/>
    <w:link w:val="Textoindependiente3"/>
    <w:uiPriority w:val="99"/>
    <w:rsid w:val="00833AA2"/>
    <w:rPr>
      <w:sz w:val="24"/>
      <w:lang w:eastAsia="en-US"/>
    </w:rPr>
  </w:style>
  <w:style w:type="paragraph" w:styleId="Sangra3detindependiente">
    <w:name w:val="Body Text Indent 3"/>
    <w:basedOn w:val="Normal"/>
    <w:link w:val="Sangra3detindependienteCar"/>
    <w:rsid w:val="00833AA2"/>
    <w:pPr>
      <w:ind w:left="440" w:hanging="440"/>
      <w:jc w:val="both"/>
    </w:pPr>
    <w:rPr>
      <w:szCs w:val="20"/>
      <w:lang w:val="es-AR" w:eastAsia="en-US"/>
    </w:rPr>
  </w:style>
  <w:style w:type="character" w:customStyle="1" w:styleId="Sangra3detindependienteCar">
    <w:name w:val="Sangría 3 de t. independiente Car"/>
    <w:link w:val="Sangra3detindependiente"/>
    <w:rsid w:val="00833AA2"/>
    <w:rPr>
      <w:sz w:val="24"/>
      <w:lang w:eastAsia="en-US"/>
    </w:rPr>
  </w:style>
  <w:style w:type="paragraph" w:customStyle="1" w:styleId="pn">
    <w:name w:val="pn"/>
    <w:basedOn w:val="Normal"/>
    <w:rsid w:val="00833AA2"/>
    <w:pPr>
      <w:tabs>
        <w:tab w:val="decimal" w:pos="5660"/>
        <w:tab w:val="decimal" w:pos="7220"/>
        <w:tab w:val="decimal" w:pos="8500"/>
        <w:tab w:val="decimal" w:pos="9860"/>
        <w:tab w:val="decimal" w:pos="10980"/>
        <w:tab w:val="decimal" w:pos="12460"/>
        <w:tab w:val="decimal" w:pos="14080"/>
      </w:tabs>
      <w:jc w:val="both"/>
    </w:pPr>
    <w:rPr>
      <w:rFonts w:ascii="New York" w:hAnsi="New York"/>
      <w:sz w:val="20"/>
      <w:szCs w:val="20"/>
      <w:lang w:val="es-AR" w:eastAsia="en-US"/>
    </w:rPr>
  </w:style>
  <w:style w:type="paragraph" w:styleId="Listaconvietas">
    <w:name w:val="List Bullet"/>
    <w:basedOn w:val="Textoindependiente"/>
    <w:autoRedefine/>
    <w:uiPriority w:val="99"/>
    <w:rsid w:val="00833AA2"/>
    <w:pPr>
      <w:numPr>
        <w:numId w:val="1"/>
      </w:numPr>
      <w:tabs>
        <w:tab w:val="clear" w:pos="-720"/>
      </w:tabs>
      <w:suppressAutoHyphens w:val="0"/>
      <w:spacing w:after="260" w:line="240" w:lineRule="exact"/>
      <w:jc w:val="left"/>
    </w:pPr>
    <w:rPr>
      <w:sz w:val="22"/>
      <w:szCs w:val="20"/>
      <w:lang w:val="es-AR" w:eastAsia="en-US"/>
    </w:rPr>
  </w:style>
  <w:style w:type="paragraph" w:styleId="Listaconvietas2">
    <w:name w:val="List Bullet 2"/>
    <w:basedOn w:val="Listaconvietas"/>
    <w:autoRedefine/>
    <w:rsid w:val="00833AA2"/>
    <w:pPr>
      <w:numPr>
        <w:numId w:val="2"/>
      </w:numPr>
      <w:tabs>
        <w:tab w:val="clear" w:pos="357"/>
      </w:tabs>
      <w:spacing w:after="0" w:line="220" w:lineRule="exact"/>
      <w:ind w:left="1071"/>
      <w:jc w:val="both"/>
    </w:pPr>
  </w:style>
  <w:style w:type="paragraph" w:customStyle="1" w:styleId="xl24">
    <w:name w:val="xl24"/>
    <w:basedOn w:val="Normal"/>
    <w:rsid w:val="00833AA2"/>
    <w:pPr>
      <w:spacing w:before="100" w:beforeAutospacing="1" w:after="100" w:afterAutospacing="1"/>
      <w:jc w:val="center"/>
    </w:pPr>
    <w:rPr>
      <w:rFonts w:ascii="Arial Unicode MS" w:eastAsia="Arial Unicode MS" w:hAnsi="Arial Unicode MS" w:cs="Arial Unicode MS"/>
      <w:lang w:val="en-US" w:eastAsia="en-US"/>
    </w:rPr>
  </w:style>
  <w:style w:type="paragraph" w:customStyle="1" w:styleId="xl25">
    <w:name w:val="xl25"/>
    <w:basedOn w:val="Normal"/>
    <w:rsid w:val="00833AA2"/>
    <w:pPr>
      <w:spacing w:before="100" w:beforeAutospacing="1" w:after="100" w:afterAutospacing="1"/>
      <w:jc w:val="center"/>
    </w:pPr>
    <w:rPr>
      <w:rFonts w:ascii="Arial" w:eastAsia="Arial Unicode MS" w:hAnsi="Arial" w:cs="Arial"/>
      <w:u w:val="single"/>
      <w:lang w:val="en-US" w:eastAsia="en-US"/>
    </w:rPr>
  </w:style>
  <w:style w:type="paragraph" w:customStyle="1" w:styleId="xl28">
    <w:name w:val="xl28"/>
    <w:basedOn w:val="Normal"/>
    <w:rsid w:val="00833AA2"/>
    <w:pPr>
      <w:pBdr>
        <w:bottom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9">
    <w:name w:val="xl29"/>
    <w:basedOn w:val="Normal"/>
    <w:rsid w:val="00833AA2"/>
    <w:pPr>
      <w:pBdr>
        <w:bottom w:val="double" w:sz="6"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31">
    <w:name w:val="xl31"/>
    <w:basedOn w:val="Normal"/>
    <w:rsid w:val="00833AA2"/>
    <w:pPr>
      <w:pBdr>
        <w:bottom w:val="double" w:sz="6"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32">
    <w:name w:val="xl32"/>
    <w:basedOn w:val="Normal"/>
    <w:rsid w:val="00833AA2"/>
    <w:pPr>
      <w:pBdr>
        <w:bottom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Normal"/>
    <w:rsid w:val="00833AA2"/>
    <w:pPr>
      <w:pBdr>
        <w:bottom w:val="single" w:sz="4" w:space="0" w:color="auto"/>
      </w:pBdr>
      <w:spacing w:before="100" w:beforeAutospacing="1" w:after="100" w:afterAutospacing="1"/>
      <w:jc w:val="center"/>
    </w:pPr>
    <w:rPr>
      <w:rFonts w:ascii="Arial" w:eastAsia="Arial Unicode MS" w:hAnsi="Arial" w:cs="Arial"/>
      <w:lang w:val="en-US" w:eastAsia="en-US"/>
    </w:rPr>
  </w:style>
  <w:style w:type="paragraph" w:customStyle="1" w:styleId="xl33">
    <w:name w:val="xl33"/>
    <w:basedOn w:val="Normal"/>
    <w:rsid w:val="00833AA2"/>
    <w:pPr>
      <w:spacing w:before="100" w:beforeAutospacing="1" w:after="100" w:afterAutospacing="1"/>
      <w:jc w:val="right"/>
    </w:pPr>
    <w:rPr>
      <w:rFonts w:eastAsia="Arial Unicode MS"/>
      <w:sz w:val="20"/>
      <w:szCs w:val="20"/>
      <w:lang w:val="en-US" w:eastAsia="en-US"/>
    </w:rPr>
  </w:style>
  <w:style w:type="paragraph" w:customStyle="1" w:styleId="xl22">
    <w:name w:val="xl22"/>
    <w:basedOn w:val="Normal"/>
    <w:rsid w:val="00833AA2"/>
    <w:pPr>
      <w:spacing w:before="100" w:beforeAutospacing="1" w:after="100" w:afterAutospacing="1"/>
      <w:jc w:val="center"/>
      <w:textAlignment w:val="top"/>
    </w:pPr>
    <w:rPr>
      <w:rFonts w:ascii="New York" w:eastAsia="Arial Unicode MS" w:hAnsi="New York" w:cs="Arial Unicode MS"/>
      <w:sz w:val="20"/>
      <w:szCs w:val="20"/>
      <w:lang w:val="en-US" w:eastAsia="en-US"/>
    </w:rPr>
  </w:style>
  <w:style w:type="character" w:styleId="Nmerodepgina">
    <w:name w:val="page number"/>
    <w:rsid w:val="00833AA2"/>
    <w:rPr>
      <w:rFonts w:cs="Times New Roman"/>
      <w:sz w:val="22"/>
    </w:rPr>
  </w:style>
  <w:style w:type="paragraph" w:styleId="Firma">
    <w:name w:val="Signature"/>
    <w:basedOn w:val="Normal"/>
    <w:link w:val="FirmaCar"/>
    <w:rsid w:val="00833AA2"/>
    <w:pPr>
      <w:tabs>
        <w:tab w:val="right" w:pos="7920"/>
        <w:tab w:val="right" w:pos="9720"/>
      </w:tabs>
      <w:jc w:val="both"/>
    </w:pPr>
    <w:rPr>
      <w:rFonts w:ascii="New York" w:hAnsi="New York"/>
      <w:sz w:val="20"/>
      <w:szCs w:val="20"/>
      <w:lang w:val="es-AR" w:eastAsia="en-US"/>
    </w:rPr>
  </w:style>
  <w:style w:type="character" w:customStyle="1" w:styleId="FirmaCar">
    <w:name w:val="Firma Car"/>
    <w:link w:val="Firma"/>
    <w:rsid w:val="00833AA2"/>
    <w:rPr>
      <w:rFonts w:ascii="New York" w:hAnsi="New York"/>
      <w:lang w:eastAsia="en-US"/>
    </w:rPr>
  </w:style>
  <w:style w:type="table" w:customStyle="1" w:styleId="Tablaconcuadrcula1">
    <w:name w:val="Tabla con cuadrícula1"/>
    <w:basedOn w:val="Tablanormal"/>
    <w:next w:val="Tablaconcuadrcula"/>
    <w:rsid w:val="008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rsid w:val="00833AA2"/>
    <w:pPr>
      <w:tabs>
        <w:tab w:val="right" w:pos="7920"/>
        <w:tab w:val="right" w:pos="9720"/>
      </w:tabs>
      <w:jc w:val="both"/>
    </w:pPr>
    <w:rPr>
      <w:rFonts w:ascii="New York" w:hAnsi="New York"/>
      <w:sz w:val="20"/>
      <w:szCs w:val="20"/>
      <w:lang w:val="es-AR" w:eastAsia="en-US"/>
    </w:rPr>
  </w:style>
  <w:style w:type="character" w:customStyle="1" w:styleId="CharChar5">
    <w:name w:val="Char Char5"/>
    <w:semiHidden/>
    <w:locked/>
    <w:rsid w:val="00833AA2"/>
    <w:rPr>
      <w:sz w:val="24"/>
      <w:lang w:val="es-AR" w:eastAsia="en-US" w:bidi="ar-SA"/>
    </w:rPr>
  </w:style>
  <w:style w:type="character" w:customStyle="1" w:styleId="CharChar9">
    <w:name w:val="Char Char9"/>
    <w:semiHidden/>
    <w:locked/>
    <w:rsid w:val="00833AA2"/>
    <w:rPr>
      <w:rFonts w:cs="Times New Roman"/>
      <w:lang w:eastAsia="en-US"/>
    </w:rPr>
  </w:style>
  <w:style w:type="character" w:customStyle="1" w:styleId="CharChar7">
    <w:name w:val="Char Char7"/>
    <w:semiHidden/>
    <w:locked/>
    <w:rsid w:val="00833AA2"/>
    <w:rPr>
      <w:rFonts w:cs="Times New Roman"/>
      <w:lang w:eastAsia="en-US"/>
    </w:rPr>
  </w:style>
  <w:style w:type="character" w:customStyle="1" w:styleId="CharChar6">
    <w:name w:val="Char Char6"/>
    <w:semiHidden/>
    <w:locked/>
    <w:rsid w:val="00833AA2"/>
    <w:rPr>
      <w:rFonts w:cs="Times New Roman"/>
      <w:lang w:eastAsia="en-US"/>
    </w:rPr>
  </w:style>
  <w:style w:type="paragraph" w:styleId="Textomacro">
    <w:name w:val="macro"/>
    <w:link w:val="TextomacroCar"/>
    <w:semiHidden/>
    <w:rsid w:val="00833AA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lang w:val="en-AU" w:eastAsia="en-US"/>
    </w:rPr>
  </w:style>
  <w:style w:type="character" w:customStyle="1" w:styleId="TextomacroCar">
    <w:name w:val="Texto macro Car"/>
    <w:link w:val="Textomacro"/>
    <w:semiHidden/>
    <w:rsid w:val="00833AA2"/>
    <w:rPr>
      <w:rFonts w:ascii="Courier New" w:hAnsi="Courier New"/>
      <w:lang w:val="en-AU" w:eastAsia="en-US"/>
    </w:rPr>
  </w:style>
  <w:style w:type="character" w:customStyle="1" w:styleId="Heading6Char">
    <w:name w:val="Heading 6 Char"/>
    <w:locked/>
    <w:rsid w:val="00833AA2"/>
    <w:rPr>
      <w:rFonts w:ascii="Calibri" w:hAnsi="Calibri" w:cs="Times New Roman"/>
      <w:b/>
      <w:bCs/>
      <w:sz w:val="22"/>
      <w:szCs w:val="22"/>
      <w:lang w:eastAsia="en-US"/>
    </w:rPr>
  </w:style>
  <w:style w:type="character" w:customStyle="1" w:styleId="EndnoteTextChar">
    <w:name w:val="Endnote Text Char"/>
    <w:semiHidden/>
    <w:locked/>
    <w:rsid w:val="00833AA2"/>
    <w:rPr>
      <w:rFonts w:cs="Times New Roman"/>
      <w:lang w:eastAsia="en-US"/>
    </w:rPr>
  </w:style>
  <w:style w:type="character" w:customStyle="1" w:styleId="Heading1Char">
    <w:name w:val="Heading 1 Char"/>
    <w:aliases w:val="h1 Char"/>
    <w:locked/>
    <w:rsid w:val="00833AA2"/>
    <w:rPr>
      <w:rFonts w:ascii="Cambria" w:hAnsi="Cambria" w:cs="Times New Roman"/>
      <w:b/>
      <w:bCs/>
      <w:kern w:val="32"/>
      <w:sz w:val="32"/>
      <w:szCs w:val="32"/>
      <w:lang w:eastAsia="en-US"/>
    </w:rPr>
  </w:style>
  <w:style w:type="character" w:customStyle="1" w:styleId="BodyTextChar">
    <w:name w:val="Body Text Char"/>
    <w:locked/>
    <w:rsid w:val="00833AA2"/>
    <w:rPr>
      <w:rFonts w:cs="Times New Roman"/>
      <w:lang w:eastAsia="en-US"/>
    </w:rPr>
  </w:style>
  <w:style w:type="character" w:customStyle="1" w:styleId="BodyTextIndent2Char">
    <w:name w:val="Body Text Indent 2 Char"/>
    <w:locked/>
    <w:rsid w:val="00833AA2"/>
    <w:rPr>
      <w:rFonts w:cs="Times New Roman"/>
      <w:lang w:eastAsia="en-US"/>
    </w:rPr>
  </w:style>
  <w:style w:type="character" w:customStyle="1" w:styleId="BodyText3Char">
    <w:name w:val="Body Text 3 Char"/>
    <w:locked/>
    <w:rsid w:val="00833AA2"/>
    <w:rPr>
      <w:rFonts w:cs="Times New Roman"/>
      <w:sz w:val="16"/>
      <w:szCs w:val="16"/>
      <w:lang w:eastAsia="en-US"/>
    </w:rPr>
  </w:style>
  <w:style w:type="character" w:customStyle="1" w:styleId="Heading4Char">
    <w:name w:val="Heading 4 Char"/>
    <w:locked/>
    <w:rsid w:val="00833AA2"/>
    <w:rPr>
      <w:rFonts w:ascii="Calibri" w:hAnsi="Calibri" w:cs="Times New Roman"/>
      <w:b/>
      <w:bCs/>
      <w:sz w:val="28"/>
      <w:szCs w:val="28"/>
      <w:lang w:eastAsia="en-US"/>
    </w:rPr>
  </w:style>
  <w:style w:type="character" w:customStyle="1" w:styleId="Heading9Char">
    <w:name w:val="Heading 9 Char"/>
    <w:locked/>
    <w:rsid w:val="00833AA2"/>
    <w:rPr>
      <w:rFonts w:ascii="Cambria" w:hAnsi="Cambria" w:cs="Times New Roman"/>
      <w:sz w:val="22"/>
      <w:szCs w:val="22"/>
      <w:lang w:eastAsia="en-US"/>
    </w:rPr>
  </w:style>
  <w:style w:type="character" w:customStyle="1" w:styleId="Heading3Char">
    <w:name w:val="Heading 3 Char"/>
    <w:locked/>
    <w:rsid w:val="00833AA2"/>
    <w:rPr>
      <w:rFonts w:ascii="Cambria" w:hAnsi="Cambria" w:cs="Times New Roman"/>
      <w:b/>
      <w:bCs/>
      <w:sz w:val="26"/>
      <w:szCs w:val="26"/>
      <w:lang w:eastAsia="en-US"/>
    </w:rPr>
  </w:style>
  <w:style w:type="character" w:customStyle="1" w:styleId="TitleChar">
    <w:name w:val="Title Char"/>
    <w:locked/>
    <w:rsid w:val="00833AA2"/>
    <w:rPr>
      <w:rFonts w:ascii="Cambria" w:hAnsi="Cambria" w:cs="Times New Roman"/>
      <w:b/>
      <w:bCs/>
      <w:kern w:val="28"/>
      <w:sz w:val="32"/>
      <w:szCs w:val="32"/>
      <w:lang w:eastAsia="en-US"/>
    </w:rPr>
  </w:style>
  <w:style w:type="character" w:styleId="Hipervnculovisitado">
    <w:name w:val="FollowedHyperlink"/>
    <w:uiPriority w:val="99"/>
    <w:rsid w:val="00833AA2"/>
    <w:rPr>
      <w:color w:val="606420"/>
      <w:u w:val="single"/>
    </w:rPr>
  </w:style>
  <w:style w:type="character" w:customStyle="1" w:styleId="BodyTextIndentChar">
    <w:name w:val="Body Text Indent Char"/>
    <w:locked/>
    <w:rsid w:val="00833AA2"/>
    <w:rPr>
      <w:rFonts w:cs="Times New Roman"/>
      <w:lang w:eastAsia="en-US"/>
    </w:rPr>
  </w:style>
  <w:style w:type="paragraph" w:styleId="Textonotapie">
    <w:name w:val="footnote text"/>
    <w:basedOn w:val="Normal"/>
    <w:link w:val="TextonotapieCar"/>
    <w:rsid w:val="00833AA2"/>
    <w:rPr>
      <w:sz w:val="18"/>
      <w:szCs w:val="20"/>
      <w:lang w:val="es-AR" w:eastAsia="en-US"/>
    </w:rPr>
  </w:style>
  <w:style w:type="character" w:customStyle="1" w:styleId="TextonotapieCar">
    <w:name w:val="Texto nota pie Car"/>
    <w:link w:val="Textonotapie"/>
    <w:rsid w:val="00833AA2"/>
    <w:rPr>
      <w:sz w:val="18"/>
      <w:lang w:eastAsia="en-US"/>
    </w:rPr>
  </w:style>
  <w:style w:type="character" w:styleId="Refdenotaalpie">
    <w:name w:val="footnote reference"/>
    <w:rsid w:val="00833AA2"/>
    <w:rPr>
      <w:vertAlign w:val="superscript"/>
    </w:rPr>
  </w:style>
  <w:style w:type="character" w:styleId="nfasis">
    <w:name w:val="Emphasis"/>
    <w:qFormat/>
    <w:rsid w:val="00833AA2"/>
    <w:rPr>
      <w:i/>
      <w:iCs/>
    </w:rPr>
  </w:style>
  <w:style w:type="paragraph" w:customStyle="1" w:styleId="EndnoteText2">
    <w:name w:val="Endnote Text2"/>
    <w:basedOn w:val="Normal"/>
    <w:rsid w:val="00833AA2"/>
    <w:pPr>
      <w:tabs>
        <w:tab w:val="right" w:pos="7920"/>
        <w:tab w:val="right" w:pos="9720"/>
      </w:tabs>
      <w:jc w:val="both"/>
    </w:pPr>
    <w:rPr>
      <w:rFonts w:ascii="New York" w:hAnsi="New York"/>
      <w:sz w:val="20"/>
      <w:szCs w:val="20"/>
      <w:lang w:val="es-AR" w:eastAsia="en-US"/>
    </w:rPr>
  </w:style>
  <w:style w:type="paragraph" w:customStyle="1" w:styleId="EndnoteText3">
    <w:name w:val="Endnote Text3"/>
    <w:basedOn w:val="Normal"/>
    <w:rsid w:val="00833AA2"/>
    <w:pPr>
      <w:tabs>
        <w:tab w:val="right" w:pos="7920"/>
        <w:tab w:val="right" w:pos="9720"/>
      </w:tabs>
      <w:jc w:val="both"/>
    </w:pPr>
    <w:rPr>
      <w:rFonts w:ascii="New York" w:hAnsi="New York"/>
      <w:sz w:val="20"/>
      <w:szCs w:val="20"/>
      <w:lang w:val="es-AR" w:eastAsia="en-US"/>
    </w:rPr>
  </w:style>
  <w:style w:type="paragraph" w:styleId="Mapadeldocumento">
    <w:name w:val="Document Map"/>
    <w:basedOn w:val="Normal"/>
    <w:link w:val="MapadeldocumentoCar"/>
    <w:rsid w:val="00833AA2"/>
    <w:pPr>
      <w:tabs>
        <w:tab w:val="right" w:pos="7920"/>
        <w:tab w:val="right" w:pos="9720"/>
      </w:tabs>
      <w:jc w:val="both"/>
    </w:pPr>
    <w:rPr>
      <w:rFonts w:ascii="Tahoma" w:hAnsi="Tahoma" w:cs="Tahoma"/>
      <w:sz w:val="16"/>
      <w:szCs w:val="16"/>
      <w:lang w:val="es-AR" w:eastAsia="en-US"/>
    </w:rPr>
  </w:style>
  <w:style w:type="character" w:customStyle="1" w:styleId="MapadeldocumentoCar">
    <w:name w:val="Mapa del documento Car"/>
    <w:link w:val="Mapadeldocumento"/>
    <w:rsid w:val="00833AA2"/>
    <w:rPr>
      <w:rFonts w:ascii="Tahoma" w:hAnsi="Tahoma" w:cs="Tahoma"/>
      <w:sz w:val="16"/>
      <w:szCs w:val="16"/>
      <w:lang w:eastAsia="en-US"/>
    </w:rPr>
  </w:style>
  <w:style w:type="paragraph" w:styleId="Asuntodelcomentario">
    <w:name w:val="annotation subject"/>
    <w:basedOn w:val="Textocomentario"/>
    <w:next w:val="Textocomentario"/>
    <w:link w:val="AsuntodelcomentarioCar"/>
    <w:rsid w:val="00833AA2"/>
    <w:pPr>
      <w:tabs>
        <w:tab w:val="right" w:pos="7920"/>
        <w:tab w:val="right" w:pos="9720"/>
      </w:tabs>
      <w:jc w:val="both"/>
    </w:pPr>
    <w:rPr>
      <w:rFonts w:ascii="New York" w:hAnsi="New York"/>
      <w:b/>
      <w:bCs/>
      <w:lang w:val="es-AR" w:eastAsia="en-US"/>
    </w:rPr>
  </w:style>
  <w:style w:type="character" w:customStyle="1" w:styleId="AsuntodelcomentarioCar">
    <w:name w:val="Asunto del comentario Car"/>
    <w:link w:val="Asuntodelcomentario"/>
    <w:rsid w:val="00833AA2"/>
    <w:rPr>
      <w:rFonts w:ascii="New York" w:hAnsi="New York"/>
      <w:b/>
      <w:bCs/>
      <w:lang w:val="es-ES" w:eastAsia="en-US"/>
    </w:rPr>
  </w:style>
  <w:style w:type="paragraph" w:styleId="TtuloTDC">
    <w:name w:val="TOC Heading"/>
    <w:basedOn w:val="Ttulo1"/>
    <w:next w:val="Normal"/>
    <w:qFormat/>
    <w:rsid w:val="00833AA2"/>
    <w:pPr>
      <w:keepLines/>
      <w:spacing w:before="480" w:line="276" w:lineRule="auto"/>
      <w:outlineLvl w:val="9"/>
    </w:pPr>
    <w:rPr>
      <w:color w:val="365F91"/>
      <w:kern w:val="0"/>
      <w:sz w:val="28"/>
      <w:szCs w:val="28"/>
      <w:lang w:val="en-US" w:eastAsia="en-US"/>
    </w:rPr>
  </w:style>
  <w:style w:type="paragraph" w:styleId="TDC1">
    <w:name w:val="toc 1"/>
    <w:basedOn w:val="Normal"/>
    <w:next w:val="Normal"/>
    <w:autoRedefine/>
    <w:uiPriority w:val="39"/>
    <w:qFormat/>
    <w:rsid w:val="00833AA2"/>
    <w:pPr>
      <w:tabs>
        <w:tab w:val="right" w:leader="dot" w:pos="9600"/>
      </w:tabs>
      <w:spacing w:after="100"/>
      <w:jc w:val="both"/>
    </w:pPr>
    <w:rPr>
      <w:sz w:val="22"/>
      <w:szCs w:val="20"/>
      <w:lang w:val="es-AR" w:eastAsia="en-US"/>
    </w:rPr>
  </w:style>
  <w:style w:type="character" w:styleId="Hipervnculo">
    <w:name w:val="Hyperlink"/>
    <w:uiPriority w:val="99"/>
    <w:rsid w:val="00833AA2"/>
    <w:rPr>
      <w:rFonts w:cs="Times New Roman"/>
      <w:color w:val="0000FF"/>
      <w:u w:val="single"/>
    </w:rPr>
  </w:style>
  <w:style w:type="paragraph" w:customStyle="1" w:styleId="AddressBlock">
    <w:name w:val="Address Block"/>
    <w:basedOn w:val="Normal"/>
    <w:rsid w:val="00833AA2"/>
    <w:pPr>
      <w:overflowPunct w:val="0"/>
      <w:autoSpaceDE w:val="0"/>
      <w:autoSpaceDN w:val="0"/>
      <w:adjustRightInd w:val="0"/>
      <w:spacing w:line="260" w:lineRule="exact"/>
      <w:textAlignment w:val="baseline"/>
    </w:pPr>
    <w:rPr>
      <w:rFonts w:ascii="Times" w:hAnsi="Times"/>
      <w:noProof/>
      <w:sz w:val="22"/>
      <w:szCs w:val="20"/>
      <w:lang w:val="en-US" w:eastAsia="en-US"/>
    </w:rPr>
  </w:style>
  <w:style w:type="character" w:styleId="Textoennegrita">
    <w:name w:val="Strong"/>
    <w:qFormat/>
    <w:rsid w:val="00833AA2"/>
    <w:rPr>
      <w:rFonts w:cs="Times New Roman"/>
      <w:b/>
      <w:bCs/>
    </w:rPr>
  </w:style>
  <w:style w:type="paragraph" w:styleId="TDC2">
    <w:name w:val="toc 2"/>
    <w:basedOn w:val="Normal"/>
    <w:next w:val="Normal"/>
    <w:autoRedefine/>
    <w:uiPriority w:val="39"/>
    <w:qFormat/>
    <w:rsid w:val="00833AA2"/>
    <w:pPr>
      <w:tabs>
        <w:tab w:val="left" w:pos="1320"/>
        <w:tab w:val="right" w:leader="dot" w:pos="9639"/>
      </w:tabs>
      <w:spacing w:after="100"/>
    </w:pPr>
    <w:rPr>
      <w:noProof/>
      <w:sz w:val="22"/>
      <w:szCs w:val="20"/>
      <w:lang w:val="es-AR" w:eastAsia="en-US"/>
    </w:rPr>
  </w:style>
  <w:style w:type="paragraph" w:customStyle="1" w:styleId="Textoindependiente21">
    <w:name w:val="Texto independiente 21"/>
    <w:basedOn w:val="Normal"/>
    <w:rsid w:val="00833AA2"/>
    <w:pPr>
      <w:widowControl w:val="0"/>
      <w:jc w:val="both"/>
    </w:pPr>
    <w:rPr>
      <w:sz w:val="22"/>
      <w:szCs w:val="20"/>
      <w:lang w:eastAsia="en-US"/>
    </w:rPr>
  </w:style>
  <w:style w:type="paragraph" w:styleId="TDC3">
    <w:name w:val="toc 3"/>
    <w:basedOn w:val="Normal"/>
    <w:next w:val="Normal"/>
    <w:autoRedefine/>
    <w:uiPriority w:val="39"/>
    <w:qFormat/>
    <w:rsid w:val="00833AA2"/>
    <w:pPr>
      <w:spacing w:after="100"/>
      <w:ind w:left="567"/>
      <w:jc w:val="both"/>
    </w:pPr>
    <w:rPr>
      <w:sz w:val="22"/>
      <w:szCs w:val="20"/>
      <w:lang w:val="es-AR" w:eastAsia="en-US"/>
    </w:rPr>
  </w:style>
  <w:style w:type="paragraph" w:customStyle="1" w:styleId="CM74">
    <w:name w:val="CM74"/>
    <w:basedOn w:val="Normal"/>
    <w:next w:val="Normal"/>
    <w:rsid w:val="00833AA2"/>
    <w:pPr>
      <w:widowControl w:val="0"/>
      <w:autoSpaceDE w:val="0"/>
      <w:autoSpaceDN w:val="0"/>
      <w:adjustRightInd w:val="0"/>
    </w:pPr>
  </w:style>
  <w:style w:type="paragraph" w:customStyle="1" w:styleId="CM84">
    <w:name w:val="CM84"/>
    <w:basedOn w:val="Normal"/>
    <w:next w:val="Normal"/>
    <w:rsid w:val="00833AA2"/>
    <w:pPr>
      <w:widowControl w:val="0"/>
      <w:autoSpaceDE w:val="0"/>
      <w:autoSpaceDN w:val="0"/>
      <w:adjustRightInd w:val="0"/>
    </w:pPr>
  </w:style>
  <w:style w:type="paragraph" w:customStyle="1" w:styleId="Default">
    <w:name w:val="Default"/>
    <w:rsid w:val="00833AA2"/>
    <w:pPr>
      <w:widowControl w:val="0"/>
      <w:autoSpaceDE w:val="0"/>
      <w:autoSpaceDN w:val="0"/>
      <w:adjustRightInd w:val="0"/>
    </w:pPr>
    <w:rPr>
      <w:color w:val="000000"/>
      <w:sz w:val="24"/>
      <w:szCs w:val="24"/>
      <w:lang w:val="es-ES" w:eastAsia="es-ES"/>
    </w:rPr>
  </w:style>
  <w:style w:type="paragraph" w:customStyle="1" w:styleId="CM85">
    <w:name w:val="CM85"/>
    <w:basedOn w:val="Default"/>
    <w:next w:val="Default"/>
    <w:rsid w:val="00833AA2"/>
    <w:rPr>
      <w:color w:val="auto"/>
    </w:rPr>
  </w:style>
  <w:style w:type="paragraph" w:customStyle="1" w:styleId="CM29">
    <w:name w:val="CM29"/>
    <w:basedOn w:val="Default"/>
    <w:next w:val="Default"/>
    <w:rsid w:val="00833AA2"/>
    <w:pPr>
      <w:spacing w:line="256" w:lineRule="atLeast"/>
    </w:pPr>
    <w:rPr>
      <w:color w:val="auto"/>
    </w:rPr>
  </w:style>
  <w:style w:type="paragraph" w:customStyle="1" w:styleId="CM32">
    <w:name w:val="CM32"/>
    <w:basedOn w:val="Default"/>
    <w:next w:val="Default"/>
    <w:rsid w:val="00833AA2"/>
    <w:pPr>
      <w:spacing w:line="253" w:lineRule="atLeast"/>
    </w:pPr>
    <w:rPr>
      <w:color w:val="auto"/>
    </w:rPr>
  </w:style>
  <w:style w:type="paragraph" w:customStyle="1" w:styleId="Prrafodelista1">
    <w:name w:val="Párrafo de lista1"/>
    <w:basedOn w:val="Normal"/>
    <w:rsid w:val="00833AA2"/>
    <w:pPr>
      <w:spacing w:after="200" w:line="276" w:lineRule="auto"/>
      <w:ind w:left="720"/>
      <w:contextualSpacing/>
    </w:pPr>
    <w:rPr>
      <w:rFonts w:ascii="Calibri" w:hAnsi="Calibri" w:cs="Arial"/>
      <w:sz w:val="22"/>
      <w:szCs w:val="22"/>
      <w:lang w:val="en-US" w:eastAsia="en-US"/>
    </w:rPr>
  </w:style>
  <w:style w:type="paragraph" w:customStyle="1" w:styleId="bulleta">
    <w:name w:val="bullet a)"/>
    <w:basedOn w:val="Normal"/>
    <w:rsid w:val="00833AA2"/>
    <w:pPr>
      <w:tabs>
        <w:tab w:val="left" w:pos="2127"/>
      </w:tabs>
      <w:spacing w:line="12" w:lineRule="atLeast"/>
      <w:ind w:left="1135" w:hanging="360"/>
      <w:jc w:val="both"/>
    </w:pPr>
    <w:rPr>
      <w:rFonts w:ascii="Book Antiqua" w:hAnsi="Book Antiqua"/>
      <w:sz w:val="20"/>
      <w:szCs w:val="20"/>
      <w:lang w:val="es-AR" w:eastAsia="en-US"/>
    </w:rPr>
  </w:style>
  <w:style w:type="paragraph" w:customStyle="1" w:styleId="aindent">
    <w:name w:val="a) indent"/>
    <w:rsid w:val="00833AA2"/>
    <w:pPr>
      <w:tabs>
        <w:tab w:val="left" w:pos="-1560"/>
      </w:tabs>
      <w:ind w:left="709" w:firstLine="284"/>
      <w:jc w:val="both"/>
    </w:pPr>
    <w:rPr>
      <w:rFonts w:ascii="Book Antiqua" w:hAnsi="Book Antiqua"/>
      <w:lang w:val="es-ES_tradnl" w:eastAsia="en-US"/>
    </w:rPr>
  </w:style>
  <w:style w:type="paragraph" w:customStyle="1" w:styleId="Ttulonota">
    <w:name w:val="Título nota"/>
    <w:basedOn w:val="Normal"/>
    <w:rsid w:val="00833AA2"/>
    <w:pPr>
      <w:jc w:val="both"/>
    </w:pPr>
    <w:rPr>
      <w:rFonts w:ascii="Book Antiqua" w:hAnsi="Book Antiqua"/>
      <w:b/>
      <w:sz w:val="22"/>
      <w:szCs w:val="20"/>
      <w:lang w:val="es-AR" w:eastAsia="en-US"/>
    </w:rPr>
  </w:style>
  <w:style w:type="paragraph" w:customStyle="1" w:styleId="NOTAStituloi">
    <w:name w:val="NOTAStituloi"/>
    <w:basedOn w:val="Normal"/>
    <w:rsid w:val="00833AA2"/>
    <w:pPr>
      <w:tabs>
        <w:tab w:val="left" w:pos="284"/>
      </w:tabs>
      <w:spacing w:line="12" w:lineRule="atLeast"/>
      <w:jc w:val="both"/>
    </w:pPr>
    <w:rPr>
      <w:rFonts w:ascii="Book Antiqua" w:hAnsi="Book Antiqua"/>
      <w:i/>
      <w:sz w:val="20"/>
      <w:szCs w:val="20"/>
      <w:lang w:val="es-AR" w:eastAsia="en-US"/>
    </w:rPr>
  </w:style>
  <w:style w:type="character" w:customStyle="1" w:styleId="CharacterStyle7">
    <w:name w:val="Character Style 7"/>
    <w:rsid w:val="00833AA2"/>
    <w:rPr>
      <w:rFonts w:ascii="Arial" w:hAnsi="Arial"/>
      <w:sz w:val="20"/>
    </w:rPr>
  </w:style>
  <w:style w:type="paragraph" w:styleId="Citadestacada">
    <w:name w:val="Intense Quote"/>
    <w:basedOn w:val="Normal"/>
    <w:next w:val="Normal"/>
    <w:link w:val="CitadestacadaCar"/>
    <w:qFormat/>
    <w:rsid w:val="00833AA2"/>
    <w:pPr>
      <w:pBdr>
        <w:bottom w:val="single" w:sz="4" w:space="4" w:color="auto"/>
      </w:pBdr>
      <w:ind w:left="936" w:right="936"/>
    </w:pPr>
    <w:rPr>
      <w:b/>
      <w:bCs/>
      <w:i/>
      <w:iCs/>
      <w:sz w:val="22"/>
      <w:szCs w:val="22"/>
    </w:rPr>
  </w:style>
  <w:style w:type="character" w:customStyle="1" w:styleId="CitadestacadaCar">
    <w:name w:val="Cita destacada Car"/>
    <w:link w:val="Citadestacada"/>
    <w:rsid w:val="00833AA2"/>
    <w:rPr>
      <w:b/>
      <w:bCs/>
      <w:i/>
      <w:iCs/>
      <w:sz w:val="22"/>
      <w:szCs w:val="22"/>
      <w:lang w:val="es-ES" w:eastAsia="es-ES"/>
    </w:rPr>
  </w:style>
  <w:style w:type="paragraph" w:customStyle="1" w:styleId="Texto">
    <w:name w:val="Texto"/>
    <w:basedOn w:val="Normal"/>
    <w:link w:val="TextoChar"/>
    <w:qFormat/>
    <w:rsid w:val="00833AA2"/>
    <w:pPr>
      <w:spacing w:after="120" w:line="276" w:lineRule="auto"/>
    </w:pPr>
    <w:rPr>
      <w:rFonts w:ascii="EYInterstate Light" w:hAnsi="EYInterstate Light"/>
      <w:sz w:val="18"/>
      <w:szCs w:val="22"/>
      <w:lang w:val="en-US" w:eastAsia="es-AR"/>
    </w:rPr>
  </w:style>
  <w:style w:type="character" w:customStyle="1" w:styleId="FooterChar2">
    <w:name w:val="Footer Char2"/>
    <w:locked/>
    <w:rsid w:val="00833AA2"/>
    <w:rPr>
      <w:rFonts w:eastAsia="Times New Roman" w:cs="Times New Roman"/>
      <w:sz w:val="24"/>
      <w:szCs w:val="24"/>
      <w:lang w:val="es-ES" w:eastAsia="es-ES" w:bidi="ar-SA"/>
    </w:rPr>
  </w:style>
  <w:style w:type="paragraph" w:customStyle="1" w:styleId="Style9">
    <w:name w:val="Style 9"/>
    <w:rsid w:val="00833AA2"/>
    <w:pPr>
      <w:widowControl w:val="0"/>
      <w:autoSpaceDE w:val="0"/>
      <w:autoSpaceDN w:val="0"/>
      <w:spacing w:before="144"/>
      <w:ind w:left="216" w:right="144"/>
      <w:jc w:val="both"/>
    </w:pPr>
    <w:rPr>
      <w:rFonts w:ascii="Arial" w:hAnsi="Arial" w:cs="Arial"/>
      <w:lang w:val="en-US" w:eastAsia="en-US"/>
    </w:rPr>
  </w:style>
  <w:style w:type="paragraph" w:customStyle="1" w:styleId="lefthead">
    <w:name w:val="lefthead"/>
    <w:basedOn w:val="Normal"/>
    <w:rsid w:val="00833AA2"/>
    <w:pPr>
      <w:keepNext/>
      <w:spacing w:before="240" w:after="180"/>
    </w:pPr>
    <w:rPr>
      <w:b/>
      <w:bCs/>
      <w:sz w:val="20"/>
      <w:szCs w:val="20"/>
      <w:lang w:val="en-US" w:eastAsia="en-US"/>
    </w:rPr>
  </w:style>
  <w:style w:type="paragraph" w:customStyle="1" w:styleId="bodycopyindent">
    <w:name w:val="body copy indent"/>
    <w:basedOn w:val="Normal"/>
    <w:rsid w:val="00833AA2"/>
    <w:pPr>
      <w:spacing w:before="20" w:line="210" w:lineRule="exact"/>
      <w:ind w:left="510"/>
    </w:pPr>
    <w:rPr>
      <w:rFonts w:ascii="Arial" w:eastAsia="PMingLiU" w:hAnsi="Arial" w:cs="Arial"/>
      <w:color w:val="000000"/>
      <w:sz w:val="17"/>
      <w:szCs w:val="17"/>
      <w:lang w:val="en-AU" w:eastAsia="en-US"/>
    </w:rPr>
  </w:style>
  <w:style w:type="paragraph" w:customStyle="1" w:styleId="Bodycopyheader1">
    <w:name w:val="Body copy header 1"/>
    <w:basedOn w:val="Normal"/>
    <w:rsid w:val="00833AA2"/>
    <w:pPr>
      <w:spacing w:before="20" w:line="210" w:lineRule="exact"/>
    </w:pPr>
    <w:rPr>
      <w:rFonts w:ascii="Arial" w:eastAsia="PMingLiU" w:hAnsi="Arial" w:cs="Arial"/>
      <w:b/>
      <w:color w:val="000000"/>
      <w:sz w:val="17"/>
      <w:szCs w:val="17"/>
      <w:lang w:val="en-US" w:eastAsia="en-US"/>
    </w:rPr>
  </w:style>
  <w:style w:type="character" w:customStyle="1" w:styleId="hps">
    <w:name w:val="hps"/>
    <w:rsid w:val="00833AA2"/>
    <w:rPr>
      <w:rFonts w:cs="Times New Roman"/>
    </w:rPr>
  </w:style>
  <w:style w:type="character" w:customStyle="1" w:styleId="hpsatn">
    <w:name w:val="hps atn"/>
    <w:rsid w:val="00833AA2"/>
    <w:rPr>
      <w:rFonts w:cs="Times New Roman"/>
    </w:rPr>
  </w:style>
  <w:style w:type="paragraph" w:customStyle="1" w:styleId="Style1">
    <w:name w:val="Style 1"/>
    <w:rsid w:val="00833AA2"/>
    <w:pPr>
      <w:widowControl w:val="0"/>
      <w:autoSpaceDE w:val="0"/>
      <w:autoSpaceDN w:val="0"/>
      <w:adjustRightInd w:val="0"/>
    </w:pPr>
    <w:rPr>
      <w:lang w:val="en-US" w:eastAsia="en-US"/>
    </w:rPr>
  </w:style>
  <w:style w:type="paragraph" w:customStyle="1" w:styleId="Bodycopy">
    <w:name w:val="Body copy"/>
    <w:rsid w:val="00833AA2"/>
    <w:pPr>
      <w:spacing w:before="20" w:line="210" w:lineRule="exact"/>
    </w:pPr>
    <w:rPr>
      <w:rFonts w:ascii="Arial" w:eastAsia="PMingLiU" w:hAnsi="Arial" w:cs="Arial"/>
      <w:color w:val="000000"/>
      <w:sz w:val="17"/>
      <w:szCs w:val="17"/>
      <w:lang w:val="en-US" w:eastAsia="en-US"/>
    </w:rPr>
  </w:style>
  <w:style w:type="paragraph" w:customStyle="1" w:styleId="Informeauditor">
    <w:name w:val="Informe auditor"/>
    <w:basedOn w:val="Normal"/>
    <w:qFormat/>
    <w:rsid w:val="00833AA2"/>
    <w:pPr>
      <w:tabs>
        <w:tab w:val="right" w:pos="7920"/>
        <w:tab w:val="right" w:pos="9720"/>
      </w:tabs>
      <w:spacing w:before="20" w:after="220" w:line="220" w:lineRule="exact"/>
      <w:jc w:val="both"/>
    </w:pPr>
    <w:rPr>
      <w:b/>
      <w:sz w:val="22"/>
      <w:szCs w:val="22"/>
      <w:lang w:val="es-MX" w:eastAsia="en-US"/>
    </w:rPr>
  </w:style>
  <w:style w:type="paragraph" w:customStyle="1" w:styleId="Notas1">
    <w:name w:val="Notas 1"/>
    <w:basedOn w:val="Ttulo2"/>
    <w:qFormat/>
    <w:rsid w:val="00833AA2"/>
    <w:pPr>
      <w:tabs>
        <w:tab w:val="clear" w:pos="-720"/>
        <w:tab w:val="right" w:pos="7200"/>
        <w:tab w:val="right" w:pos="7920"/>
        <w:tab w:val="right" w:pos="8880"/>
        <w:tab w:val="left" w:pos="9600"/>
        <w:tab w:val="right" w:pos="9720"/>
      </w:tabs>
      <w:suppressAutoHyphens w:val="0"/>
      <w:jc w:val="left"/>
    </w:pPr>
    <w:rPr>
      <w:rFonts w:ascii="Times New Roman" w:hAnsi="Times New Roman"/>
      <w:b w:val="0"/>
      <w:bCs w:val="0"/>
      <w:i w:val="0"/>
      <w:iCs w:val="0"/>
      <w:sz w:val="22"/>
      <w:szCs w:val="22"/>
      <w:u w:val="single"/>
      <w:lang w:val="es-AR" w:eastAsia="en-US"/>
    </w:rPr>
  </w:style>
  <w:style w:type="paragraph" w:customStyle="1" w:styleId="Estados">
    <w:name w:val="Estados"/>
    <w:basedOn w:val="Normal"/>
    <w:qFormat/>
    <w:rsid w:val="00833AA2"/>
    <w:pPr>
      <w:tabs>
        <w:tab w:val="right" w:pos="7920"/>
        <w:tab w:val="right" w:pos="9720"/>
      </w:tabs>
      <w:jc w:val="both"/>
    </w:pPr>
    <w:rPr>
      <w:sz w:val="20"/>
      <w:szCs w:val="22"/>
      <w:lang w:val="es-AR" w:eastAsia="en-US"/>
    </w:rPr>
  </w:style>
  <w:style w:type="paragraph" w:customStyle="1" w:styleId="Notas">
    <w:name w:val="Notas"/>
    <w:basedOn w:val="Normal"/>
    <w:qFormat/>
    <w:rsid w:val="00833AA2"/>
    <w:pPr>
      <w:spacing w:line="220" w:lineRule="exact"/>
      <w:jc w:val="both"/>
    </w:pPr>
    <w:rPr>
      <w:b/>
      <w:sz w:val="22"/>
      <w:szCs w:val="22"/>
      <w:lang w:val="es-AR" w:eastAsia="en-US"/>
    </w:rPr>
  </w:style>
  <w:style w:type="paragraph" w:customStyle="1" w:styleId="NotasA">
    <w:name w:val="Notas A"/>
    <w:basedOn w:val="Ttulo2"/>
    <w:qFormat/>
    <w:rsid w:val="00833AA2"/>
    <w:pPr>
      <w:tabs>
        <w:tab w:val="clear" w:pos="-720"/>
        <w:tab w:val="right" w:pos="7200"/>
        <w:tab w:val="right" w:pos="7920"/>
        <w:tab w:val="right" w:pos="8880"/>
        <w:tab w:val="left" w:pos="9600"/>
        <w:tab w:val="right" w:pos="9720"/>
      </w:tabs>
      <w:suppressAutoHyphens w:val="0"/>
      <w:spacing w:line="220" w:lineRule="exact"/>
      <w:jc w:val="left"/>
    </w:pPr>
    <w:rPr>
      <w:rFonts w:ascii="Times New Roman" w:hAnsi="Times New Roman"/>
      <w:b w:val="0"/>
      <w:bCs w:val="0"/>
      <w:i w:val="0"/>
      <w:iCs w:val="0"/>
      <w:sz w:val="22"/>
      <w:szCs w:val="22"/>
      <w:u w:val="single"/>
      <w:lang w:val="es-AR" w:eastAsia="en-US"/>
    </w:rPr>
  </w:style>
  <w:style w:type="paragraph" w:customStyle="1" w:styleId="Informes">
    <w:name w:val="Informes"/>
    <w:basedOn w:val="Informeauditor"/>
    <w:qFormat/>
    <w:rsid w:val="00833AA2"/>
    <w:rPr>
      <w:lang w:val="es-AR"/>
    </w:rPr>
  </w:style>
  <w:style w:type="paragraph" w:styleId="TDC4">
    <w:name w:val="toc 4"/>
    <w:basedOn w:val="Normal"/>
    <w:next w:val="Normal"/>
    <w:autoRedefine/>
    <w:uiPriority w:val="39"/>
    <w:rsid w:val="00833AA2"/>
    <w:pPr>
      <w:tabs>
        <w:tab w:val="right" w:leader="dot" w:pos="9610"/>
      </w:tabs>
      <w:spacing w:after="100"/>
    </w:pPr>
    <w:rPr>
      <w:sz w:val="22"/>
      <w:szCs w:val="20"/>
      <w:lang w:val="es-AR" w:eastAsia="en-US"/>
    </w:rPr>
  </w:style>
  <w:style w:type="paragraph" w:styleId="ndice1">
    <w:name w:val="index 1"/>
    <w:basedOn w:val="Normal"/>
    <w:next w:val="Normal"/>
    <w:autoRedefine/>
    <w:rsid w:val="00833AA2"/>
    <w:pPr>
      <w:ind w:left="200" w:hanging="200"/>
      <w:jc w:val="both"/>
    </w:pPr>
    <w:rPr>
      <w:rFonts w:ascii="New York" w:hAnsi="New York"/>
      <w:sz w:val="20"/>
      <w:szCs w:val="20"/>
      <w:lang w:val="es-AR" w:eastAsia="en-US"/>
    </w:rPr>
  </w:style>
  <w:style w:type="paragraph" w:customStyle="1" w:styleId="Pa5">
    <w:name w:val="Pa5"/>
    <w:basedOn w:val="Default"/>
    <w:next w:val="Default"/>
    <w:uiPriority w:val="99"/>
    <w:rsid w:val="00833AA2"/>
    <w:pPr>
      <w:widowControl/>
      <w:spacing w:line="191" w:lineRule="atLeast"/>
    </w:pPr>
    <w:rPr>
      <w:rFonts w:ascii="MTQGV H+ Univers LT Std" w:hAnsi="MTQGV H+ Univers LT Std"/>
      <w:color w:val="auto"/>
      <w:lang w:val="en-US" w:eastAsia="en-US"/>
    </w:rPr>
  </w:style>
  <w:style w:type="paragraph" w:customStyle="1" w:styleId="Pa8">
    <w:name w:val="Pa8"/>
    <w:basedOn w:val="Default"/>
    <w:next w:val="Default"/>
    <w:uiPriority w:val="99"/>
    <w:rsid w:val="00833AA2"/>
    <w:pPr>
      <w:widowControl/>
      <w:spacing w:line="191" w:lineRule="atLeast"/>
    </w:pPr>
    <w:rPr>
      <w:rFonts w:ascii="MTQGV H+ Univers LT Std" w:hAnsi="MTQGV H+ Univers LT Std"/>
      <w:color w:val="auto"/>
      <w:lang w:val="en-US" w:eastAsia="en-US"/>
    </w:rPr>
  </w:style>
  <w:style w:type="character" w:customStyle="1" w:styleId="A6">
    <w:name w:val="A6"/>
    <w:uiPriority w:val="99"/>
    <w:rsid w:val="00833AA2"/>
    <w:rPr>
      <w:rFonts w:cs="MTQGV H+ Univers LT Std"/>
      <w:color w:val="000000"/>
    </w:rPr>
  </w:style>
  <w:style w:type="paragraph" w:customStyle="1" w:styleId="Pa40">
    <w:name w:val="Pa40"/>
    <w:basedOn w:val="Default"/>
    <w:next w:val="Default"/>
    <w:uiPriority w:val="99"/>
    <w:rsid w:val="00833AA2"/>
    <w:pPr>
      <w:widowControl/>
      <w:spacing w:line="191" w:lineRule="atLeast"/>
    </w:pPr>
    <w:rPr>
      <w:rFonts w:ascii="Univers 55" w:hAnsi="Univers 55"/>
      <w:color w:val="auto"/>
      <w:lang w:val="en-US" w:eastAsia="en-US"/>
    </w:rPr>
  </w:style>
  <w:style w:type="character" w:customStyle="1" w:styleId="A2">
    <w:name w:val="A2"/>
    <w:uiPriority w:val="99"/>
    <w:rsid w:val="00833AA2"/>
    <w:rPr>
      <w:rFonts w:ascii="Univers 45 Light" w:hAnsi="Univers 45 Light" w:cs="Univers 45 Light"/>
      <w:b/>
      <w:bCs/>
      <w:color w:val="9C1D30"/>
      <w:sz w:val="12"/>
      <w:szCs w:val="12"/>
    </w:rPr>
  </w:style>
  <w:style w:type="paragraph" w:customStyle="1" w:styleId="default0">
    <w:name w:val="default"/>
    <w:basedOn w:val="Normal"/>
    <w:rsid w:val="00833AA2"/>
    <w:pPr>
      <w:spacing w:before="100" w:beforeAutospacing="1" w:after="100" w:afterAutospacing="1"/>
    </w:pPr>
    <w:rPr>
      <w:rFonts w:eastAsia="Calibri"/>
      <w:lang w:val="en-US" w:eastAsia="en-US"/>
    </w:rPr>
  </w:style>
  <w:style w:type="paragraph" w:customStyle="1" w:styleId="EstadosGenerales">
    <w:name w:val="EstadosGenerales"/>
    <w:basedOn w:val="Normal"/>
    <w:qFormat/>
    <w:rsid w:val="00833AA2"/>
    <w:pPr>
      <w:tabs>
        <w:tab w:val="left" w:pos="9072"/>
      </w:tabs>
      <w:jc w:val="both"/>
    </w:pPr>
    <w:rPr>
      <w:sz w:val="20"/>
      <w:szCs w:val="20"/>
      <w:lang w:val="es-AR" w:eastAsia="en-US"/>
    </w:rPr>
  </w:style>
  <w:style w:type="character" w:customStyle="1" w:styleId="TextoChar">
    <w:name w:val="Texto Char"/>
    <w:link w:val="Texto"/>
    <w:rsid w:val="00833AA2"/>
    <w:rPr>
      <w:rFonts w:ascii="EYInterstate Light" w:hAnsi="EYInterstate Light"/>
      <w:sz w:val="18"/>
      <w:szCs w:val="22"/>
      <w:lang w:val="en-US"/>
    </w:rPr>
  </w:style>
  <w:style w:type="table" w:customStyle="1" w:styleId="TableGrid1">
    <w:name w:val="Table Grid1"/>
    <w:basedOn w:val="Tablanormal"/>
    <w:next w:val="Tablaconcuadrcula"/>
    <w:rsid w:val="008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51567"/>
    <w:pPr>
      <w:spacing w:before="100" w:beforeAutospacing="1" w:after="100" w:afterAutospacing="1"/>
    </w:pPr>
    <w:rPr>
      <w:rFonts w:eastAsia="Arial Unicode MS"/>
      <w:b/>
      <w:bCs/>
    </w:rPr>
  </w:style>
  <w:style w:type="paragraph" w:customStyle="1" w:styleId="BDONormal">
    <w:name w:val="BDO_Normal"/>
    <w:rsid w:val="008433D7"/>
    <w:rPr>
      <w:rFonts w:ascii="Trebuchet MS" w:hAnsi="Trebuchet MS"/>
      <w:szCs w:val="24"/>
      <w:lang w:val="en-GB" w:eastAsia="en-GB"/>
    </w:rPr>
  </w:style>
  <w:style w:type="paragraph" w:customStyle="1" w:styleId="BDOAddress">
    <w:name w:val="BDO_Address"/>
    <w:basedOn w:val="BDONormal"/>
    <w:rsid w:val="008433D7"/>
    <w:pPr>
      <w:spacing w:line="170" w:lineRule="exact"/>
    </w:pPr>
    <w:rPr>
      <w:color w:val="786860"/>
      <w:sz w:val="16"/>
    </w:rPr>
  </w:style>
  <w:style w:type="paragraph" w:customStyle="1" w:styleId="BDOAddressBold">
    <w:name w:val="BDO_Address (Bold)"/>
    <w:basedOn w:val="BDOAddress"/>
    <w:rsid w:val="008433D7"/>
    <w:rPr>
      <w:b/>
    </w:rPr>
  </w:style>
  <w:style w:type="paragraph" w:customStyle="1" w:styleId="BDOFooter">
    <w:name w:val="BDO_Footer"/>
    <w:basedOn w:val="BDONormal"/>
    <w:rsid w:val="008433D7"/>
    <w:pPr>
      <w:spacing w:line="144" w:lineRule="exact"/>
    </w:pPr>
    <w:rPr>
      <w:color w:val="786860"/>
      <w:sz w:val="12"/>
    </w:rPr>
  </w:style>
  <w:style w:type="paragraph" w:customStyle="1" w:styleId="a">
    <w:basedOn w:val="Ttulo1"/>
    <w:next w:val="Normal"/>
    <w:uiPriority w:val="39"/>
    <w:qFormat/>
    <w:rsid w:val="00CD68CE"/>
    <w:pPr>
      <w:keepLines/>
      <w:spacing w:before="480" w:line="276" w:lineRule="auto"/>
      <w:outlineLvl w:val="9"/>
    </w:pPr>
    <w:rPr>
      <w:color w:val="365F91"/>
      <w:kern w:val="0"/>
      <w:sz w:val="28"/>
      <w:szCs w:val="28"/>
      <w:lang w:val="en-US" w:eastAsia="en-US"/>
    </w:rPr>
  </w:style>
  <w:style w:type="paragraph" w:customStyle="1" w:styleId="zcontents">
    <w:name w:val="zcontents"/>
    <w:basedOn w:val="Normal"/>
    <w:semiHidden/>
    <w:rsid w:val="00CD68CE"/>
    <w:pPr>
      <w:spacing w:after="260"/>
    </w:pPr>
    <w:rPr>
      <w:b/>
      <w:sz w:val="32"/>
      <w:szCs w:val="20"/>
      <w:lang w:val="es-AR" w:eastAsia="en-US"/>
    </w:rPr>
  </w:style>
  <w:style w:type="paragraph" w:customStyle="1" w:styleId="Style10">
    <w:name w:val="Style1"/>
    <w:basedOn w:val="TDC1"/>
    <w:qFormat/>
    <w:rsid w:val="00CD68CE"/>
    <w:pPr>
      <w:tabs>
        <w:tab w:val="clear" w:pos="9600"/>
        <w:tab w:val="left" w:pos="1120"/>
        <w:tab w:val="right" w:leader="dot" w:pos="9639"/>
      </w:tabs>
      <w:ind w:right="561"/>
    </w:pPr>
  </w:style>
  <w:style w:type="paragraph" w:customStyle="1" w:styleId="Style2">
    <w:name w:val="Style2"/>
    <w:basedOn w:val="Style10"/>
    <w:next w:val="TDC3"/>
    <w:qFormat/>
    <w:rsid w:val="00CD68CE"/>
  </w:style>
  <w:style w:type="paragraph" w:customStyle="1" w:styleId="Style3">
    <w:name w:val="Style3"/>
    <w:basedOn w:val="TDC3"/>
    <w:qFormat/>
    <w:rsid w:val="00CD68CE"/>
  </w:style>
  <w:style w:type="paragraph" w:customStyle="1" w:styleId="Prrafo192p7">
    <w:name w:val="Párrafo 1.92 p/7"/>
    <w:link w:val="Prrafo192p7Car"/>
    <w:uiPriority w:val="99"/>
    <w:rsid w:val="00CD68CE"/>
    <w:pPr>
      <w:spacing w:after="140"/>
      <w:ind w:left="1089"/>
      <w:jc w:val="both"/>
    </w:pPr>
    <w:rPr>
      <w:noProof/>
      <w:lang w:val="es-VE" w:eastAsia="es-VE"/>
    </w:rPr>
  </w:style>
  <w:style w:type="character" w:customStyle="1" w:styleId="Prrafo192p7Car">
    <w:name w:val="Párrafo 1.92 p/7 Car"/>
    <w:link w:val="Prrafo192p7"/>
    <w:uiPriority w:val="99"/>
    <w:locked/>
    <w:rsid w:val="00CD68CE"/>
    <w:rPr>
      <w:noProof/>
      <w:lang w:val="es-VE" w:eastAsia="es-VE"/>
    </w:rPr>
  </w:style>
  <w:style w:type="paragraph" w:styleId="TDC5">
    <w:name w:val="toc 5"/>
    <w:basedOn w:val="Normal"/>
    <w:next w:val="Normal"/>
    <w:autoRedefine/>
    <w:uiPriority w:val="39"/>
    <w:unhideWhenUsed/>
    <w:rsid w:val="00CD68CE"/>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CD68CE"/>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CD68CE"/>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CD68CE"/>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CD68CE"/>
    <w:pPr>
      <w:spacing w:after="100" w:line="276" w:lineRule="auto"/>
      <w:ind w:left="1760"/>
    </w:pPr>
    <w:rPr>
      <w:rFonts w:ascii="Calibri" w:hAnsi="Calibri"/>
      <w:sz w:val="22"/>
      <w:szCs w:val="22"/>
      <w:lang w:val="en-US" w:eastAsia="en-US"/>
    </w:rPr>
  </w:style>
  <w:style w:type="character" w:customStyle="1" w:styleId="PrrafodelistaCar">
    <w:name w:val="Párrafo de lista Car"/>
    <w:link w:val="Prrafodelista"/>
    <w:uiPriority w:val="34"/>
    <w:locked/>
    <w:rsid w:val="00CD68CE"/>
    <w:rPr>
      <w:sz w:val="24"/>
      <w:szCs w:val="24"/>
      <w:lang w:val="es-ES" w:eastAsia="es-ES"/>
    </w:rPr>
  </w:style>
  <w:style w:type="paragraph" w:customStyle="1" w:styleId="Anita">
    <w:name w:val="Anita"/>
    <w:basedOn w:val="Normal"/>
    <w:rsid w:val="00CD68CE"/>
    <w:pPr>
      <w:spacing w:line="220" w:lineRule="exact"/>
      <w:jc w:val="both"/>
    </w:pPr>
    <w:rPr>
      <w:rFonts w:ascii="Courier" w:hAnsi="Courier"/>
      <w:sz w:val="20"/>
      <w:szCs w:val="20"/>
      <w:lang w:val="en-US" w:eastAsia="en-US"/>
    </w:rPr>
  </w:style>
  <w:style w:type="paragraph" w:customStyle="1" w:styleId="Normalschering">
    <w:name w:val="Normal +schering"/>
    <w:basedOn w:val="Normal"/>
    <w:rsid w:val="00CD68CE"/>
    <w:pPr>
      <w:jc w:val="both"/>
    </w:pPr>
  </w:style>
  <w:style w:type="paragraph" w:customStyle="1" w:styleId="titulonota">
    <w:name w:val="titulo nota"/>
    <w:basedOn w:val="Normal"/>
    <w:rsid w:val="00CD68CE"/>
    <w:pPr>
      <w:overflowPunct w:val="0"/>
      <w:autoSpaceDE w:val="0"/>
      <w:autoSpaceDN w:val="0"/>
      <w:adjustRightInd w:val="0"/>
      <w:jc w:val="both"/>
      <w:textAlignment w:val="baseline"/>
    </w:pPr>
    <w:rPr>
      <w:rFonts w:ascii="Arial" w:hAnsi="Arial"/>
      <w:b/>
      <w:sz w:val="22"/>
      <w:szCs w:val="20"/>
      <w:lang w:val="es-ES_tradnl" w:eastAsia="en-US"/>
    </w:rPr>
  </w:style>
  <w:style w:type="paragraph" w:customStyle="1" w:styleId="TITULO">
    <w:name w:val="TITULO"/>
    <w:basedOn w:val="Normal"/>
    <w:rsid w:val="00CD68CE"/>
    <w:pPr>
      <w:numPr>
        <w:numId w:val="14"/>
      </w:numPr>
      <w:tabs>
        <w:tab w:val="right" w:pos="7920"/>
        <w:tab w:val="right" w:pos="9720"/>
      </w:tabs>
      <w:jc w:val="both"/>
    </w:pPr>
    <w:rPr>
      <w:rFonts w:ascii="New York" w:hAnsi="New York"/>
      <w:sz w:val="20"/>
      <w:szCs w:val="20"/>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0">
      <w:bodyDiv w:val="1"/>
      <w:marLeft w:val="0"/>
      <w:marRight w:val="0"/>
      <w:marTop w:val="0"/>
      <w:marBottom w:val="0"/>
      <w:divBdr>
        <w:top w:val="none" w:sz="0" w:space="0" w:color="auto"/>
        <w:left w:val="none" w:sz="0" w:space="0" w:color="auto"/>
        <w:bottom w:val="none" w:sz="0" w:space="0" w:color="auto"/>
        <w:right w:val="none" w:sz="0" w:space="0" w:color="auto"/>
      </w:divBdr>
    </w:div>
    <w:div w:id="72944545">
      <w:bodyDiv w:val="1"/>
      <w:marLeft w:val="0"/>
      <w:marRight w:val="0"/>
      <w:marTop w:val="0"/>
      <w:marBottom w:val="0"/>
      <w:divBdr>
        <w:top w:val="none" w:sz="0" w:space="0" w:color="auto"/>
        <w:left w:val="none" w:sz="0" w:space="0" w:color="auto"/>
        <w:bottom w:val="none" w:sz="0" w:space="0" w:color="auto"/>
        <w:right w:val="none" w:sz="0" w:space="0" w:color="auto"/>
      </w:divBdr>
    </w:div>
    <w:div w:id="74405626">
      <w:bodyDiv w:val="1"/>
      <w:marLeft w:val="0"/>
      <w:marRight w:val="0"/>
      <w:marTop w:val="0"/>
      <w:marBottom w:val="0"/>
      <w:divBdr>
        <w:top w:val="none" w:sz="0" w:space="0" w:color="auto"/>
        <w:left w:val="none" w:sz="0" w:space="0" w:color="auto"/>
        <w:bottom w:val="none" w:sz="0" w:space="0" w:color="auto"/>
        <w:right w:val="none" w:sz="0" w:space="0" w:color="auto"/>
      </w:divBdr>
    </w:div>
    <w:div w:id="85658666">
      <w:bodyDiv w:val="1"/>
      <w:marLeft w:val="0"/>
      <w:marRight w:val="0"/>
      <w:marTop w:val="0"/>
      <w:marBottom w:val="0"/>
      <w:divBdr>
        <w:top w:val="none" w:sz="0" w:space="0" w:color="auto"/>
        <w:left w:val="none" w:sz="0" w:space="0" w:color="auto"/>
        <w:bottom w:val="none" w:sz="0" w:space="0" w:color="auto"/>
        <w:right w:val="none" w:sz="0" w:space="0" w:color="auto"/>
      </w:divBdr>
    </w:div>
    <w:div w:id="100346661">
      <w:bodyDiv w:val="1"/>
      <w:marLeft w:val="0"/>
      <w:marRight w:val="0"/>
      <w:marTop w:val="0"/>
      <w:marBottom w:val="0"/>
      <w:divBdr>
        <w:top w:val="none" w:sz="0" w:space="0" w:color="auto"/>
        <w:left w:val="none" w:sz="0" w:space="0" w:color="auto"/>
        <w:bottom w:val="none" w:sz="0" w:space="0" w:color="auto"/>
        <w:right w:val="none" w:sz="0" w:space="0" w:color="auto"/>
      </w:divBdr>
    </w:div>
    <w:div w:id="123282337">
      <w:bodyDiv w:val="1"/>
      <w:marLeft w:val="0"/>
      <w:marRight w:val="0"/>
      <w:marTop w:val="0"/>
      <w:marBottom w:val="0"/>
      <w:divBdr>
        <w:top w:val="none" w:sz="0" w:space="0" w:color="auto"/>
        <w:left w:val="none" w:sz="0" w:space="0" w:color="auto"/>
        <w:bottom w:val="none" w:sz="0" w:space="0" w:color="auto"/>
        <w:right w:val="none" w:sz="0" w:space="0" w:color="auto"/>
      </w:divBdr>
    </w:div>
    <w:div w:id="163858425">
      <w:bodyDiv w:val="1"/>
      <w:marLeft w:val="0"/>
      <w:marRight w:val="0"/>
      <w:marTop w:val="0"/>
      <w:marBottom w:val="0"/>
      <w:divBdr>
        <w:top w:val="none" w:sz="0" w:space="0" w:color="auto"/>
        <w:left w:val="none" w:sz="0" w:space="0" w:color="auto"/>
        <w:bottom w:val="none" w:sz="0" w:space="0" w:color="auto"/>
        <w:right w:val="none" w:sz="0" w:space="0" w:color="auto"/>
      </w:divBdr>
    </w:div>
    <w:div w:id="191388027">
      <w:bodyDiv w:val="1"/>
      <w:marLeft w:val="0"/>
      <w:marRight w:val="0"/>
      <w:marTop w:val="0"/>
      <w:marBottom w:val="0"/>
      <w:divBdr>
        <w:top w:val="none" w:sz="0" w:space="0" w:color="auto"/>
        <w:left w:val="none" w:sz="0" w:space="0" w:color="auto"/>
        <w:bottom w:val="none" w:sz="0" w:space="0" w:color="auto"/>
        <w:right w:val="none" w:sz="0" w:space="0" w:color="auto"/>
      </w:divBdr>
    </w:div>
    <w:div w:id="269751470">
      <w:bodyDiv w:val="1"/>
      <w:marLeft w:val="0"/>
      <w:marRight w:val="0"/>
      <w:marTop w:val="0"/>
      <w:marBottom w:val="0"/>
      <w:divBdr>
        <w:top w:val="none" w:sz="0" w:space="0" w:color="auto"/>
        <w:left w:val="none" w:sz="0" w:space="0" w:color="auto"/>
        <w:bottom w:val="none" w:sz="0" w:space="0" w:color="auto"/>
        <w:right w:val="none" w:sz="0" w:space="0" w:color="auto"/>
      </w:divBdr>
    </w:div>
    <w:div w:id="345861444">
      <w:bodyDiv w:val="1"/>
      <w:marLeft w:val="0"/>
      <w:marRight w:val="0"/>
      <w:marTop w:val="0"/>
      <w:marBottom w:val="0"/>
      <w:divBdr>
        <w:top w:val="none" w:sz="0" w:space="0" w:color="auto"/>
        <w:left w:val="none" w:sz="0" w:space="0" w:color="auto"/>
        <w:bottom w:val="none" w:sz="0" w:space="0" w:color="auto"/>
        <w:right w:val="none" w:sz="0" w:space="0" w:color="auto"/>
      </w:divBdr>
    </w:div>
    <w:div w:id="348413078">
      <w:bodyDiv w:val="1"/>
      <w:marLeft w:val="0"/>
      <w:marRight w:val="0"/>
      <w:marTop w:val="0"/>
      <w:marBottom w:val="0"/>
      <w:divBdr>
        <w:top w:val="none" w:sz="0" w:space="0" w:color="auto"/>
        <w:left w:val="none" w:sz="0" w:space="0" w:color="auto"/>
        <w:bottom w:val="none" w:sz="0" w:space="0" w:color="auto"/>
        <w:right w:val="none" w:sz="0" w:space="0" w:color="auto"/>
      </w:divBdr>
    </w:div>
    <w:div w:id="415051722">
      <w:bodyDiv w:val="1"/>
      <w:marLeft w:val="0"/>
      <w:marRight w:val="0"/>
      <w:marTop w:val="0"/>
      <w:marBottom w:val="0"/>
      <w:divBdr>
        <w:top w:val="none" w:sz="0" w:space="0" w:color="auto"/>
        <w:left w:val="none" w:sz="0" w:space="0" w:color="auto"/>
        <w:bottom w:val="none" w:sz="0" w:space="0" w:color="auto"/>
        <w:right w:val="none" w:sz="0" w:space="0" w:color="auto"/>
      </w:divBdr>
    </w:div>
    <w:div w:id="433551908">
      <w:bodyDiv w:val="1"/>
      <w:marLeft w:val="0"/>
      <w:marRight w:val="0"/>
      <w:marTop w:val="0"/>
      <w:marBottom w:val="0"/>
      <w:divBdr>
        <w:top w:val="none" w:sz="0" w:space="0" w:color="auto"/>
        <w:left w:val="none" w:sz="0" w:space="0" w:color="auto"/>
        <w:bottom w:val="none" w:sz="0" w:space="0" w:color="auto"/>
        <w:right w:val="none" w:sz="0" w:space="0" w:color="auto"/>
      </w:divBdr>
    </w:div>
    <w:div w:id="525414464">
      <w:bodyDiv w:val="1"/>
      <w:marLeft w:val="0"/>
      <w:marRight w:val="0"/>
      <w:marTop w:val="0"/>
      <w:marBottom w:val="0"/>
      <w:divBdr>
        <w:top w:val="none" w:sz="0" w:space="0" w:color="auto"/>
        <w:left w:val="none" w:sz="0" w:space="0" w:color="auto"/>
        <w:bottom w:val="none" w:sz="0" w:space="0" w:color="auto"/>
        <w:right w:val="none" w:sz="0" w:space="0" w:color="auto"/>
      </w:divBdr>
    </w:div>
    <w:div w:id="526142012">
      <w:bodyDiv w:val="1"/>
      <w:marLeft w:val="0"/>
      <w:marRight w:val="0"/>
      <w:marTop w:val="0"/>
      <w:marBottom w:val="0"/>
      <w:divBdr>
        <w:top w:val="none" w:sz="0" w:space="0" w:color="auto"/>
        <w:left w:val="none" w:sz="0" w:space="0" w:color="auto"/>
        <w:bottom w:val="none" w:sz="0" w:space="0" w:color="auto"/>
        <w:right w:val="none" w:sz="0" w:space="0" w:color="auto"/>
      </w:divBdr>
    </w:div>
    <w:div w:id="551113733">
      <w:bodyDiv w:val="1"/>
      <w:marLeft w:val="0"/>
      <w:marRight w:val="0"/>
      <w:marTop w:val="0"/>
      <w:marBottom w:val="0"/>
      <w:divBdr>
        <w:top w:val="none" w:sz="0" w:space="0" w:color="auto"/>
        <w:left w:val="none" w:sz="0" w:space="0" w:color="auto"/>
        <w:bottom w:val="none" w:sz="0" w:space="0" w:color="auto"/>
        <w:right w:val="none" w:sz="0" w:space="0" w:color="auto"/>
      </w:divBdr>
    </w:div>
    <w:div w:id="554971219">
      <w:bodyDiv w:val="1"/>
      <w:marLeft w:val="0"/>
      <w:marRight w:val="0"/>
      <w:marTop w:val="0"/>
      <w:marBottom w:val="0"/>
      <w:divBdr>
        <w:top w:val="none" w:sz="0" w:space="0" w:color="auto"/>
        <w:left w:val="none" w:sz="0" w:space="0" w:color="auto"/>
        <w:bottom w:val="none" w:sz="0" w:space="0" w:color="auto"/>
        <w:right w:val="none" w:sz="0" w:space="0" w:color="auto"/>
      </w:divBdr>
    </w:div>
    <w:div w:id="565068640">
      <w:bodyDiv w:val="1"/>
      <w:marLeft w:val="0"/>
      <w:marRight w:val="0"/>
      <w:marTop w:val="0"/>
      <w:marBottom w:val="0"/>
      <w:divBdr>
        <w:top w:val="none" w:sz="0" w:space="0" w:color="auto"/>
        <w:left w:val="none" w:sz="0" w:space="0" w:color="auto"/>
        <w:bottom w:val="none" w:sz="0" w:space="0" w:color="auto"/>
        <w:right w:val="none" w:sz="0" w:space="0" w:color="auto"/>
      </w:divBdr>
    </w:div>
    <w:div w:id="573854054">
      <w:bodyDiv w:val="1"/>
      <w:marLeft w:val="0"/>
      <w:marRight w:val="0"/>
      <w:marTop w:val="0"/>
      <w:marBottom w:val="0"/>
      <w:divBdr>
        <w:top w:val="none" w:sz="0" w:space="0" w:color="auto"/>
        <w:left w:val="none" w:sz="0" w:space="0" w:color="auto"/>
        <w:bottom w:val="none" w:sz="0" w:space="0" w:color="auto"/>
        <w:right w:val="none" w:sz="0" w:space="0" w:color="auto"/>
      </w:divBdr>
    </w:div>
    <w:div w:id="626818574">
      <w:bodyDiv w:val="1"/>
      <w:marLeft w:val="0"/>
      <w:marRight w:val="0"/>
      <w:marTop w:val="0"/>
      <w:marBottom w:val="0"/>
      <w:divBdr>
        <w:top w:val="none" w:sz="0" w:space="0" w:color="auto"/>
        <w:left w:val="none" w:sz="0" w:space="0" w:color="auto"/>
        <w:bottom w:val="none" w:sz="0" w:space="0" w:color="auto"/>
        <w:right w:val="none" w:sz="0" w:space="0" w:color="auto"/>
      </w:divBdr>
    </w:div>
    <w:div w:id="630601747">
      <w:bodyDiv w:val="1"/>
      <w:marLeft w:val="0"/>
      <w:marRight w:val="0"/>
      <w:marTop w:val="0"/>
      <w:marBottom w:val="0"/>
      <w:divBdr>
        <w:top w:val="none" w:sz="0" w:space="0" w:color="auto"/>
        <w:left w:val="none" w:sz="0" w:space="0" w:color="auto"/>
        <w:bottom w:val="none" w:sz="0" w:space="0" w:color="auto"/>
        <w:right w:val="none" w:sz="0" w:space="0" w:color="auto"/>
      </w:divBdr>
    </w:div>
    <w:div w:id="631329812">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48043729">
      <w:bodyDiv w:val="1"/>
      <w:marLeft w:val="0"/>
      <w:marRight w:val="0"/>
      <w:marTop w:val="0"/>
      <w:marBottom w:val="0"/>
      <w:divBdr>
        <w:top w:val="none" w:sz="0" w:space="0" w:color="auto"/>
        <w:left w:val="none" w:sz="0" w:space="0" w:color="auto"/>
        <w:bottom w:val="none" w:sz="0" w:space="0" w:color="auto"/>
        <w:right w:val="none" w:sz="0" w:space="0" w:color="auto"/>
      </w:divBdr>
    </w:div>
    <w:div w:id="776605869">
      <w:bodyDiv w:val="1"/>
      <w:marLeft w:val="0"/>
      <w:marRight w:val="0"/>
      <w:marTop w:val="0"/>
      <w:marBottom w:val="0"/>
      <w:divBdr>
        <w:top w:val="none" w:sz="0" w:space="0" w:color="auto"/>
        <w:left w:val="none" w:sz="0" w:space="0" w:color="auto"/>
        <w:bottom w:val="none" w:sz="0" w:space="0" w:color="auto"/>
        <w:right w:val="none" w:sz="0" w:space="0" w:color="auto"/>
      </w:divBdr>
    </w:div>
    <w:div w:id="779110041">
      <w:bodyDiv w:val="1"/>
      <w:marLeft w:val="0"/>
      <w:marRight w:val="0"/>
      <w:marTop w:val="0"/>
      <w:marBottom w:val="0"/>
      <w:divBdr>
        <w:top w:val="none" w:sz="0" w:space="0" w:color="auto"/>
        <w:left w:val="none" w:sz="0" w:space="0" w:color="auto"/>
        <w:bottom w:val="none" w:sz="0" w:space="0" w:color="auto"/>
        <w:right w:val="none" w:sz="0" w:space="0" w:color="auto"/>
      </w:divBdr>
    </w:div>
    <w:div w:id="819468849">
      <w:bodyDiv w:val="1"/>
      <w:marLeft w:val="0"/>
      <w:marRight w:val="0"/>
      <w:marTop w:val="0"/>
      <w:marBottom w:val="0"/>
      <w:divBdr>
        <w:top w:val="none" w:sz="0" w:space="0" w:color="auto"/>
        <w:left w:val="none" w:sz="0" w:space="0" w:color="auto"/>
        <w:bottom w:val="none" w:sz="0" w:space="0" w:color="auto"/>
        <w:right w:val="none" w:sz="0" w:space="0" w:color="auto"/>
      </w:divBdr>
    </w:div>
    <w:div w:id="829760307">
      <w:bodyDiv w:val="1"/>
      <w:marLeft w:val="0"/>
      <w:marRight w:val="0"/>
      <w:marTop w:val="0"/>
      <w:marBottom w:val="0"/>
      <w:divBdr>
        <w:top w:val="none" w:sz="0" w:space="0" w:color="auto"/>
        <w:left w:val="none" w:sz="0" w:space="0" w:color="auto"/>
        <w:bottom w:val="none" w:sz="0" w:space="0" w:color="auto"/>
        <w:right w:val="none" w:sz="0" w:space="0" w:color="auto"/>
      </w:divBdr>
    </w:div>
    <w:div w:id="842159029">
      <w:bodyDiv w:val="1"/>
      <w:marLeft w:val="0"/>
      <w:marRight w:val="0"/>
      <w:marTop w:val="0"/>
      <w:marBottom w:val="0"/>
      <w:divBdr>
        <w:top w:val="none" w:sz="0" w:space="0" w:color="auto"/>
        <w:left w:val="none" w:sz="0" w:space="0" w:color="auto"/>
        <w:bottom w:val="none" w:sz="0" w:space="0" w:color="auto"/>
        <w:right w:val="none" w:sz="0" w:space="0" w:color="auto"/>
      </w:divBdr>
    </w:div>
    <w:div w:id="884373508">
      <w:bodyDiv w:val="1"/>
      <w:marLeft w:val="0"/>
      <w:marRight w:val="0"/>
      <w:marTop w:val="0"/>
      <w:marBottom w:val="0"/>
      <w:divBdr>
        <w:top w:val="none" w:sz="0" w:space="0" w:color="auto"/>
        <w:left w:val="none" w:sz="0" w:space="0" w:color="auto"/>
        <w:bottom w:val="none" w:sz="0" w:space="0" w:color="auto"/>
        <w:right w:val="none" w:sz="0" w:space="0" w:color="auto"/>
      </w:divBdr>
    </w:div>
    <w:div w:id="886840021">
      <w:bodyDiv w:val="1"/>
      <w:marLeft w:val="0"/>
      <w:marRight w:val="0"/>
      <w:marTop w:val="0"/>
      <w:marBottom w:val="0"/>
      <w:divBdr>
        <w:top w:val="none" w:sz="0" w:space="0" w:color="auto"/>
        <w:left w:val="none" w:sz="0" w:space="0" w:color="auto"/>
        <w:bottom w:val="none" w:sz="0" w:space="0" w:color="auto"/>
        <w:right w:val="none" w:sz="0" w:space="0" w:color="auto"/>
      </w:divBdr>
    </w:div>
    <w:div w:id="901403933">
      <w:bodyDiv w:val="1"/>
      <w:marLeft w:val="0"/>
      <w:marRight w:val="0"/>
      <w:marTop w:val="0"/>
      <w:marBottom w:val="0"/>
      <w:divBdr>
        <w:top w:val="none" w:sz="0" w:space="0" w:color="auto"/>
        <w:left w:val="none" w:sz="0" w:space="0" w:color="auto"/>
        <w:bottom w:val="none" w:sz="0" w:space="0" w:color="auto"/>
        <w:right w:val="none" w:sz="0" w:space="0" w:color="auto"/>
      </w:divBdr>
    </w:div>
    <w:div w:id="953708016">
      <w:bodyDiv w:val="1"/>
      <w:marLeft w:val="0"/>
      <w:marRight w:val="0"/>
      <w:marTop w:val="0"/>
      <w:marBottom w:val="0"/>
      <w:divBdr>
        <w:top w:val="none" w:sz="0" w:space="0" w:color="auto"/>
        <w:left w:val="none" w:sz="0" w:space="0" w:color="auto"/>
        <w:bottom w:val="none" w:sz="0" w:space="0" w:color="auto"/>
        <w:right w:val="none" w:sz="0" w:space="0" w:color="auto"/>
      </w:divBdr>
    </w:div>
    <w:div w:id="1005208010">
      <w:bodyDiv w:val="1"/>
      <w:marLeft w:val="0"/>
      <w:marRight w:val="0"/>
      <w:marTop w:val="0"/>
      <w:marBottom w:val="0"/>
      <w:divBdr>
        <w:top w:val="none" w:sz="0" w:space="0" w:color="auto"/>
        <w:left w:val="none" w:sz="0" w:space="0" w:color="auto"/>
        <w:bottom w:val="none" w:sz="0" w:space="0" w:color="auto"/>
        <w:right w:val="none" w:sz="0" w:space="0" w:color="auto"/>
      </w:divBdr>
    </w:div>
    <w:div w:id="1021934824">
      <w:marLeft w:val="0"/>
      <w:marRight w:val="0"/>
      <w:marTop w:val="0"/>
      <w:marBottom w:val="0"/>
      <w:divBdr>
        <w:top w:val="none" w:sz="0" w:space="0" w:color="auto"/>
        <w:left w:val="none" w:sz="0" w:space="0" w:color="auto"/>
        <w:bottom w:val="none" w:sz="0" w:space="0" w:color="auto"/>
        <w:right w:val="none" w:sz="0" w:space="0" w:color="auto"/>
      </w:divBdr>
    </w:div>
    <w:div w:id="1021934825">
      <w:marLeft w:val="0"/>
      <w:marRight w:val="0"/>
      <w:marTop w:val="0"/>
      <w:marBottom w:val="0"/>
      <w:divBdr>
        <w:top w:val="none" w:sz="0" w:space="0" w:color="auto"/>
        <w:left w:val="none" w:sz="0" w:space="0" w:color="auto"/>
        <w:bottom w:val="none" w:sz="0" w:space="0" w:color="auto"/>
        <w:right w:val="none" w:sz="0" w:space="0" w:color="auto"/>
      </w:divBdr>
    </w:div>
    <w:div w:id="1021934826">
      <w:marLeft w:val="0"/>
      <w:marRight w:val="0"/>
      <w:marTop w:val="0"/>
      <w:marBottom w:val="0"/>
      <w:divBdr>
        <w:top w:val="none" w:sz="0" w:space="0" w:color="auto"/>
        <w:left w:val="none" w:sz="0" w:space="0" w:color="auto"/>
        <w:bottom w:val="none" w:sz="0" w:space="0" w:color="auto"/>
        <w:right w:val="none" w:sz="0" w:space="0" w:color="auto"/>
      </w:divBdr>
    </w:div>
    <w:div w:id="1021934827">
      <w:marLeft w:val="0"/>
      <w:marRight w:val="0"/>
      <w:marTop w:val="0"/>
      <w:marBottom w:val="0"/>
      <w:divBdr>
        <w:top w:val="none" w:sz="0" w:space="0" w:color="auto"/>
        <w:left w:val="none" w:sz="0" w:space="0" w:color="auto"/>
        <w:bottom w:val="none" w:sz="0" w:space="0" w:color="auto"/>
        <w:right w:val="none" w:sz="0" w:space="0" w:color="auto"/>
      </w:divBdr>
    </w:div>
    <w:div w:id="1021934828">
      <w:marLeft w:val="0"/>
      <w:marRight w:val="0"/>
      <w:marTop w:val="0"/>
      <w:marBottom w:val="0"/>
      <w:divBdr>
        <w:top w:val="none" w:sz="0" w:space="0" w:color="auto"/>
        <w:left w:val="none" w:sz="0" w:space="0" w:color="auto"/>
        <w:bottom w:val="none" w:sz="0" w:space="0" w:color="auto"/>
        <w:right w:val="none" w:sz="0" w:space="0" w:color="auto"/>
      </w:divBdr>
    </w:div>
    <w:div w:id="1021934829">
      <w:marLeft w:val="0"/>
      <w:marRight w:val="0"/>
      <w:marTop w:val="0"/>
      <w:marBottom w:val="0"/>
      <w:divBdr>
        <w:top w:val="none" w:sz="0" w:space="0" w:color="auto"/>
        <w:left w:val="none" w:sz="0" w:space="0" w:color="auto"/>
        <w:bottom w:val="none" w:sz="0" w:space="0" w:color="auto"/>
        <w:right w:val="none" w:sz="0" w:space="0" w:color="auto"/>
      </w:divBdr>
    </w:div>
    <w:div w:id="1021934830">
      <w:marLeft w:val="0"/>
      <w:marRight w:val="0"/>
      <w:marTop w:val="0"/>
      <w:marBottom w:val="0"/>
      <w:divBdr>
        <w:top w:val="none" w:sz="0" w:space="0" w:color="auto"/>
        <w:left w:val="none" w:sz="0" w:space="0" w:color="auto"/>
        <w:bottom w:val="none" w:sz="0" w:space="0" w:color="auto"/>
        <w:right w:val="none" w:sz="0" w:space="0" w:color="auto"/>
      </w:divBdr>
    </w:div>
    <w:div w:id="1021934831">
      <w:marLeft w:val="0"/>
      <w:marRight w:val="0"/>
      <w:marTop w:val="0"/>
      <w:marBottom w:val="0"/>
      <w:divBdr>
        <w:top w:val="none" w:sz="0" w:space="0" w:color="auto"/>
        <w:left w:val="none" w:sz="0" w:space="0" w:color="auto"/>
        <w:bottom w:val="none" w:sz="0" w:space="0" w:color="auto"/>
        <w:right w:val="none" w:sz="0" w:space="0" w:color="auto"/>
      </w:divBdr>
    </w:div>
    <w:div w:id="1021934832">
      <w:marLeft w:val="0"/>
      <w:marRight w:val="0"/>
      <w:marTop w:val="0"/>
      <w:marBottom w:val="0"/>
      <w:divBdr>
        <w:top w:val="none" w:sz="0" w:space="0" w:color="auto"/>
        <w:left w:val="none" w:sz="0" w:space="0" w:color="auto"/>
        <w:bottom w:val="none" w:sz="0" w:space="0" w:color="auto"/>
        <w:right w:val="none" w:sz="0" w:space="0" w:color="auto"/>
      </w:divBdr>
    </w:div>
    <w:div w:id="1021934833">
      <w:marLeft w:val="0"/>
      <w:marRight w:val="0"/>
      <w:marTop w:val="0"/>
      <w:marBottom w:val="0"/>
      <w:divBdr>
        <w:top w:val="none" w:sz="0" w:space="0" w:color="auto"/>
        <w:left w:val="none" w:sz="0" w:space="0" w:color="auto"/>
        <w:bottom w:val="none" w:sz="0" w:space="0" w:color="auto"/>
        <w:right w:val="none" w:sz="0" w:space="0" w:color="auto"/>
      </w:divBdr>
    </w:div>
    <w:div w:id="1021934834">
      <w:marLeft w:val="0"/>
      <w:marRight w:val="0"/>
      <w:marTop w:val="0"/>
      <w:marBottom w:val="0"/>
      <w:divBdr>
        <w:top w:val="none" w:sz="0" w:space="0" w:color="auto"/>
        <w:left w:val="none" w:sz="0" w:space="0" w:color="auto"/>
        <w:bottom w:val="none" w:sz="0" w:space="0" w:color="auto"/>
        <w:right w:val="none" w:sz="0" w:space="0" w:color="auto"/>
      </w:divBdr>
    </w:div>
    <w:div w:id="1021934835">
      <w:marLeft w:val="0"/>
      <w:marRight w:val="0"/>
      <w:marTop w:val="0"/>
      <w:marBottom w:val="0"/>
      <w:divBdr>
        <w:top w:val="none" w:sz="0" w:space="0" w:color="auto"/>
        <w:left w:val="none" w:sz="0" w:space="0" w:color="auto"/>
        <w:bottom w:val="none" w:sz="0" w:space="0" w:color="auto"/>
        <w:right w:val="none" w:sz="0" w:space="0" w:color="auto"/>
      </w:divBdr>
    </w:div>
    <w:div w:id="1021934836">
      <w:marLeft w:val="0"/>
      <w:marRight w:val="0"/>
      <w:marTop w:val="0"/>
      <w:marBottom w:val="0"/>
      <w:divBdr>
        <w:top w:val="none" w:sz="0" w:space="0" w:color="auto"/>
        <w:left w:val="none" w:sz="0" w:space="0" w:color="auto"/>
        <w:bottom w:val="none" w:sz="0" w:space="0" w:color="auto"/>
        <w:right w:val="none" w:sz="0" w:space="0" w:color="auto"/>
      </w:divBdr>
    </w:div>
    <w:div w:id="1021934837">
      <w:marLeft w:val="0"/>
      <w:marRight w:val="0"/>
      <w:marTop w:val="0"/>
      <w:marBottom w:val="0"/>
      <w:divBdr>
        <w:top w:val="none" w:sz="0" w:space="0" w:color="auto"/>
        <w:left w:val="none" w:sz="0" w:space="0" w:color="auto"/>
        <w:bottom w:val="none" w:sz="0" w:space="0" w:color="auto"/>
        <w:right w:val="none" w:sz="0" w:space="0" w:color="auto"/>
      </w:divBdr>
    </w:div>
    <w:div w:id="1021934838">
      <w:marLeft w:val="0"/>
      <w:marRight w:val="0"/>
      <w:marTop w:val="0"/>
      <w:marBottom w:val="0"/>
      <w:divBdr>
        <w:top w:val="none" w:sz="0" w:space="0" w:color="auto"/>
        <w:left w:val="none" w:sz="0" w:space="0" w:color="auto"/>
        <w:bottom w:val="none" w:sz="0" w:space="0" w:color="auto"/>
        <w:right w:val="none" w:sz="0" w:space="0" w:color="auto"/>
      </w:divBdr>
    </w:div>
    <w:div w:id="1021934839">
      <w:marLeft w:val="0"/>
      <w:marRight w:val="0"/>
      <w:marTop w:val="0"/>
      <w:marBottom w:val="0"/>
      <w:divBdr>
        <w:top w:val="none" w:sz="0" w:space="0" w:color="auto"/>
        <w:left w:val="none" w:sz="0" w:space="0" w:color="auto"/>
        <w:bottom w:val="none" w:sz="0" w:space="0" w:color="auto"/>
        <w:right w:val="none" w:sz="0" w:space="0" w:color="auto"/>
      </w:divBdr>
    </w:div>
    <w:div w:id="1021934840">
      <w:marLeft w:val="0"/>
      <w:marRight w:val="0"/>
      <w:marTop w:val="0"/>
      <w:marBottom w:val="0"/>
      <w:divBdr>
        <w:top w:val="none" w:sz="0" w:space="0" w:color="auto"/>
        <w:left w:val="none" w:sz="0" w:space="0" w:color="auto"/>
        <w:bottom w:val="none" w:sz="0" w:space="0" w:color="auto"/>
        <w:right w:val="none" w:sz="0" w:space="0" w:color="auto"/>
      </w:divBdr>
    </w:div>
    <w:div w:id="1021934841">
      <w:marLeft w:val="0"/>
      <w:marRight w:val="0"/>
      <w:marTop w:val="0"/>
      <w:marBottom w:val="0"/>
      <w:divBdr>
        <w:top w:val="none" w:sz="0" w:space="0" w:color="auto"/>
        <w:left w:val="none" w:sz="0" w:space="0" w:color="auto"/>
        <w:bottom w:val="none" w:sz="0" w:space="0" w:color="auto"/>
        <w:right w:val="none" w:sz="0" w:space="0" w:color="auto"/>
      </w:divBdr>
    </w:div>
    <w:div w:id="1021934842">
      <w:marLeft w:val="0"/>
      <w:marRight w:val="0"/>
      <w:marTop w:val="0"/>
      <w:marBottom w:val="0"/>
      <w:divBdr>
        <w:top w:val="none" w:sz="0" w:space="0" w:color="auto"/>
        <w:left w:val="none" w:sz="0" w:space="0" w:color="auto"/>
        <w:bottom w:val="none" w:sz="0" w:space="0" w:color="auto"/>
        <w:right w:val="none" w:sz="0" w:space="0" w:color="auto"/>
      </w:divBdr>
    </w:div>
    <w:div w:id="1021934843">
      <w:marLeft w:val="0"/>
      <w:marRight w:val="0"/>
      <w:marTop w:val="0"/>
      <w:marBottom w:val="0"/>
      <w:divBdr>
        <w:top w:val="none" w:sz="0" w:space="0" w:color="auto"/>
        <w:left w:val="none" w:sz="0" w:space="0" w:color="auto"/>
        <w:bottom w:val="none" w:sz="0" w:space="0" w:color="auto"/>
        <w:right w:val="none" w:sz="0" w:space="0" w:color="auto"/>
      </w:divBdr>
    </w:div>
    <w:div w:id="1021934844">
      <w:marLeft w:val="0"/>
      <w:marRight w:val="0"/>
      <w:marTop w:val="0"/>
      <w:marBottom w:val="0"/>
      <w:divBdr>
        <w:top w:val="none" w:sz="0" w:space="0" w:color="auto"/>
        <w:left w:val="none" w:sz="0" w:space="0" w:color="auto"/>
        <w:bottom w:val="none" w:sz="0" w:space="0" w:color="auto"/>
        <w:right w:val="none" w:sz="0" w:space="0" w:color="auto"/>
      </w:divBdr>
    </w:div>
    <w:div w:id="1021934845">
      <w:marLeft w:val="0"/>
      <w:marRight w:val="0"/>
      <w:marTop w:val="0"/>
      <w:marBottom w:val="0"/>
      <w:divBdr>
        <w:top w:val="none" w:sz="0" w:space="0" w:color="auto"/>
        <w:left w:val="none" w:sz="0" w:space="0" w:color="auto"/>
        <w:bottom w:val="none" w:sz="0" w:space="0" w:color="auto"/>
        <w:right w:val="none" w:sz="0" w:space="0" w:color="auto"/>
      </w:divBdr>
    </w:div>
    <w:div w:id="1036738972">
      <w:bodyDiv w:val="1"/>
      <w:marLeft w:val="0"/>
      <w:marRight w:val="0"/>
      <w:marTop w:val="0"/>
      <w:marBottom w:val="0"/>
      <w:divBdr>
        <w:top w:val="none" w:sz="0" w:space="0" w:color="auto"/>
        <w:left w:val="none" w:sz="0" w:space="0" w:color="auto"/>
        <w:bottom w:val="none" w:sz="0" w:space="0" w:color="auto"/>
        <w:right w:val="none" w:sz="0" w:space="0" w:color="auto"/>
      </w:divBdr>
    </w:div>
    <w:div w:id="1045636349">
      <w:bodyDiv w:val="1"/>
      <w:marLeft w:val="0"/>
      <w:marRight w:val="0"/>
      <w:marTop w:val="0"/>
      <w:marBottom w:val="0"/>
      <w:divBdr>
        <w:top w:val="none" w:sz="0" w:space="0" w:color="auto"/>
        <w:left w:val="none" w:sz="0" w:space="0" w:color="auto"/>
        <w:bottom w:val="none" w:sz="0" w:space="0" w:color="auto"/>
        <w:right w:val="none" w:sz="0" w:space="0" w:color="auto"/>
      </w:divBdr>
      <w:divsChild>
        <w:div w:id="724111146">
          <w:marLeft w:val="0"/>
          <w:marRight w:val="0"/>
          <w:marTop w:val="0"/>
          <w:marBottom w:val="0"/>
          <w:divBdr>
            <w:top w:val="none" w:sz="0" w:space="0" w:color="auto"/>
            <w:left w:val="none" w:sz="0" w:space="0" w:color="auto"/>
            <w:bottom w:val="none" w:sz="0" w:space="0" w:color="auto"/>
            <w:right w:val="none" w:sz="0" w:space="0" w:color="auto"/>
          </w:divBdr>
        </w:div>
      </w:divsChild>
    </w:div>
    <w:div w:id="1064135024">
      <w:bodyDiv w:val="1"/>
      <w:marLeft w:val="0"/>
      <w:marRight w:val="0"/>
      <w:marTop w:val="0"/>
      <w:marBottom w:val="0"/>
      <w:divBdr>
        <w:top w:val="none" w:sz="0" w:space="0" w:color="auto"/>
        <w:left w:val="none" w:sz="0" w:space="0" w:color="auto"/>
        <w:bottom w:val="none" w:sz="0" w:space="0" w:color="auto"/>
        <w:right w:val="none" w:sz="0" w:space="0" w:color="auto"/>
      </w:divBdr>
    </w:div>
    <w:div w:id="1065878125">
      <w:bodyDiv w:val="1"/>
      <w:marLeft w:val="0"/>
      <w:marRight w:val="0"/>
      <w:marTop w:val="0"/>
      <w:marBottom w:val="0"/>
      <w:divBdr>
        <w:top w:val="none" w:sz="0" w:space="0" w:color="auto"/>
        <w:left w:val="none" w:sz="0" w:space="0" w:color="auto"/>
        <w:bottom w:val="none" w:sz="0" w:space="0" w:color="auto"/>
        <w:right w:val="none" w:sz="0" w:space="0" w:color="auto"/>
      </w:divBdr>
    </w:div>
    <w:div w:id="1073045282">
      <w:bodyDiv w:val="1"/>
      <w:marLeft w:val="0"/>
      <w:marRight w:val="0"/>
      <w:marTop w:val="0"/>
      <w:marBottom w:val="0"/>
      <w:divBdr>
        <w:top w:val="none" w:sz="0" w:space="0" w:color="auto"/>
        <w:left w:val="none" w:sz="0" w:space="0" w:color="auto"/>
        <w:bottom w:val="none" w:sz="0" w:space="0" w:color="auto"/>
        <w:right w:val="none" w:sz="0" w:space="0" w:color="auto"/>
      </w:divBdr>
    </w:div>
    <w:div w:id="1084498390">
      <w:bodyDiv w:val="1"/>
      <w:marLeft w:val="0"/>
      <w:marRight w:val="0"/>
      <w:marTop w:val="0"/>
      <w:marBottom w:val="0"/>
      <w:divBdr>
        <w:top w:val="none" w:sz="0" w:space="0" w:color="auto"/>
        <w:left w:val="none" w:sz="0" w:space="0" w:color="auto"/>
        <w:bottom w:val="none" w:sz="0" w:space="0" w:color="auto"/>
        <w:right w:val="none" w:sz="0" w:space="0" w:color="auto"/>
      </w:divBdr>
    </w:div>
    <w:div w:id="1092898087">
      <w:bodyDiv w:val="1"/>
      <w:marLeft w:val="0"/>
      <w:marRight w:val="0"/>
      <w:marTop w:val="0"/>
      <w:marBottom w:val="0"/>
      <w:divBdr>
        <w:top w:val="none" w:sz="0" w:space="0" w:color="auto"/>
        <w:left w:val="none" w:sz="0" w:space="0" w:color="auto"/>
        <w:bottom w:val="none" w:sz="0" w:space="0" w:color="auto"/>
        <w:right w:val="none" w:sz="0" w:space="0" w:color="auto"/>
      </w:divBdr>
    </w:div>
    <w:div w:id="1114061961">
      <w:bodyDiv w:val="1"/>
      <w:marLeft w:val="0"/>
      <w:marRight w:val="0"/>
      <w:marTop w:val="0"/>
      <w:marBottom w:val="0"/>
      <w:divBdr>
        <w:top w:val="none" w:sz="0" w:space="0" w:color="auto"/>
        <w:left w:val="none" w:sz="0" w:space="0" w:color="auto"/>
        <w:bottom w:val="none" w:sz="0" w:space="0" w:color="auto"/>
        <w:right w:val="none" w:sz="0" w:space="0" w:color="auto"/>
      </w:divBdr>
    </w:div>
    <w:div w:id="1122308336">
      <w:bodyDiv w:val="1"/>
      <w:marLeft w:val="0"/>
      <w:marRight w:val="0"/>
      <w:marTop w:val="0"/>
      <w:marBottom w:val="0"/>
      <w:divBdr>
        <w:top w:val="none" w:sz="0" w:space="0" w:color="auto"/>
        <w:left w:val="none" w:sz="0" w:space="0" w:color="auto"/>
        <w:bottom w:val="none" w:sz="0" w:space="0" w:color="auto"/>
        <w:right w:val="none" w:sz="0" w:space="0" w:color="auto"/>
      </w:divBdr>
    </w:div>
    <w:div w:id="1167288123">
      <w:bodyDiv w:val="1"/>
      <w:marLeft w:val="0"/>
      <w:marRight w:val="0"/>
      <w:marTop w:val="0"/>
      <w:marBottom w:val="0"/>
      <w:divBdr>
        <w:top w:val="none" w:sz="0" w:space="0" w:color="auto"/>
        <w:left w:val="none" w:sz="0" w:space="0" w:color="auto"/>
        <w:bottom w:val="none" w:sz="0" w:space="0" w:color="auto"/>
        <w:right w:val="none" w:sz="0" w:space="0" w:color="auto"/>
      </w:divBdr>
    </w:div>
    <w:div w:id="1171213061">
      <w:bodyDiv w:val="1"/>
      <w:marLeft w:val="0"/>
      <w:marRight w:val="0"/>
      <w:marTop w:val="0"/>
      <w:marBottom w:val="0"/>
      <w:divBdr>
        <w:top w:val="none" w:sz="0" w:space="0" w:color="auto"/>
        <w:left w:val="none" w:sz="0" w:space="0" w:color="auto"/>
        <w:bottom w:val="none" w:sz="0" w:space="0" w:color="auto"/>
        <w:right w:val="none" w:sz="0" w:space="0" w:color="auto"/>
      </w:divBdr>
    </w:div>
    <w:div w:id="1181318594">
      <w:bodyDiv w:val="1"/>
      <w:marLeft w:val="0"/>
      <w:marRight w:val="0"/>
      <w:marTop w:val="0"/>
      <w:marBottom w:val="0"/>
      <w:divBdr>
        <w:top w:val="none" w:sz="0" w:space="0" w:color="auto"/>
        <w:left w:val="none" w:sz="0" w:space="0" w:color="auto"/>
        <w:bottom w:val="none" w:sz="0" w:space="0" w:color="auto"/>
        <w:right w:val="none" w:sz="0" w:space="0" w:color="auto"/>
      </w:divBdr>
    </w:div>
    <w:div w:id="1200702884">
      <w:bodyDiv w:val="1"/>
      <w:marLeft w:val="0"/>
      <w:marRight w:val="0"/>
      <w:marTop w:val="0"/>
      <w:marBottom w:val="0"/>
      <w:divBdr>
        <w:top w:val="none" w:sz="0" w:space="0" w:color="auto"/>
        <w:left w:val="none" w:sz="0" w:space="0" w:color="auto"/>
        <w:bottom w:val="none" w:sz="0" w:space="0" w:color="auto"/>
        <w:right w:val="none" w:sz="0" w:space="0" w:color="auto"/>
      </w:divBdr>
    </w:div>
    <w:div w:id="1228806864">
      <w:bodyDiv w:val="1"/>
      <w:marLeft w:val="0"/>
      <w:marRight w:val="0"/>
      <w:marTop w:val="0"/>
      <w:marBottom w:val="0"/>
      <w:divBdr>
        <w:top w:val="none" w:sz="0" w:space="0" w:color="auto"/>
        <w:left w:val="none" w:sz="0" w:space="0" w:color="auto"/>
        <w:bottom w:val="none" w:sz="0" w:space="0" w:color="auto"/>
        <w:right w:val="none" w:sz="0" w:space="0" w:color="auto"/>
      </w:divBdr>
    </w:div>
    <w:div w:id="1237276270">
      <w:bodyDiv w:val="1"/>
      <w:marLeft w:val="0"/>
      <w:marRight w:val="0"/>
      <w:marTop w:val="0"/>
      <w:marBottom w:val="0"/>
      <w:divBdr>
        <w:top w:val="none" w:sz="0" w:space="0" w:color="auto"/>
        <w:left w:val="none" w:sz="0" w:space="0" w:color="auto"/>
        <w:bottom w:val="none" w:sz="0" w:space="0" w:color="auto"/>
        <w:right w:val="none" w:sz="0" w:space="0" w:color="auto"/>
      </w:divBdr>
    </w:div>
    <w:div w:id="1240367099">
      <w:bodyDiv w:val="1"/>
      <w:marLeft w:val="0"/>
      <w:marRight w:val="0"/>
      <w:marTop w:val="0"/>
      <w:marBottom w:val="0"/>
      <w:divBdr>
        <w:top w:val="none" w:sz="0" w:space="0" w:color="auto"/>
        <w:left w:val="none" w:sz="0" w:space="0" w:color="auto"/>
        <w:bottom w:val="none" w:sz="0" w:space="0" w:color="auto"/>
        <w:right w:val="none" w:sz="0" w:space="0" w:color="auto"/>
      </w:divBdr>
    </w:div>
    <w:div w:id="1265580139">
      <w:bodyDiv w:val="1"/>
      <w:marLeft w:val="0"/>
      <w:marRight w:val="0"/>
      <w:marTop w:val="0"/>
      <w:marBottom w:val="0"/>
      <w:divBdr>
        <w:top w:val="none" w:sz="0" w:space="0" w:color="auto"/>
        <w:left w:val="none" w:sz="0" w:space="0" w:color="auto"/>
        <w:bottom w:val="none" w:sz="0" w:space="0" w:color="auto"/>
        <w:right w:val="none" w:sz="0" w:space="0" w:color="auto"/>
      </w:divBdr>
    </w:div>
    <w:div w:id="1271234418">
      <w:bodyDiv w:val="1"/>
      <w:marLeft w:val="0"/>
      <w:marRight w:val="0"/>
      <w:marTop w:val="0"/>
      <w:marBottom w:val="0"/>
      <w:divBdr>
        <w:top w:val="none" w:sz="0" w:space="0" w:color="auto"/>
        <w:left w:val="none" w:sz="0" w:space="0" w:color="auto"/>
        <w:bottom w:val="none" w:sz="0" w:space="0" w:color="auto"/>
        <w:right w:val="none" w:sz="0" w:space="0" w:color="auto"/>
      </w:divBdr>
    </w:div>
    <w:div w:id="1276213216">
      <w:bodyDiv w:val="1"/>
      <w:marLeft w:val="0"/>
      <w:marRight w:val="0"/>
      <w:marTop w:val="0"/>
      <w:marBottom w:val="0"/>
      <w:divBdr>
        <w:top w:val="none" w:sz="0" w:space="0" w:color="auto"/>
        <w:left w:val="none" w:sz="0" w:space="0" w:color="auto"/>
        <w:bottom w:val="none" w:sz="0" w:space="0" w:color="auto"/>
        <w:right w:val="none" w:sz="0" w:space="0" w:color="auto"/>
      </w:divBdr>
    </w:div>
    <w:div w:id="1317994943">
      <w:bodyDiv w:val="1"/>
      <w:marLeft w:val="0"/>
      <w:marRight w:val="0"/>
      <w:marTop w:val="0"/>
      <w:marBottom w:val="0"/>
      <w:divBdr>
        <w:top w:val="none" w:sz="0" w:space="0" w:color="auto"/>
        <w:left w:val="none" w:sz="0" w:space="0" w:color="auto"/>
        <w:bottom w:val="none" w:sz="0" w:space="0" w:color="auto"/>
        <w:right w:val="none" w:sz="0" w:space="0" w:color="auto"/>
      </w:divBdr>
    </w:div>
    <w:div w:id="1342389636">
      <w:bodyDiv w:val="1"/>
      <w:marLeft w:val="0"/>
      <w:marRight w:val="0"/>
      <w:marTop w:val="0"/>
      <w:marBottom w:val="0"/>
      <w:divBdr>
        <w:top w:val="none" w:sz="0" w:space="0" w:color="auto"/>
        <w:left w:val="none" w:sz="0" w:space="0" w:color="auto"/>
        <w:bottom w:val="none" w:sz="0" w:space="0" w:color="auto"/>
        <w:right w:val="none" w:sz="0" w:space="0" w:color="auto"/>
      </w:divBdr>
    </w:div>
    <w:div w:id="1402556028">
      <w:bodyDiv w:val="1"/>
      <w:marLeft w:val="0"/>
      <w:marRight w:val="0"/>
      <w:marTop w:val="0"/>
      <w:marBottom w:val="0"/>
      <w:divBdr>
        <w:top w:val="none" w:sz="0" w:space="0" w:color="auto"/>
        <w:left w:val="none" w:sz="0" w:space="0" w:color="auto"/>
        <w:bottom w:val="none" w:sz="0" w:space="0" w:color="auto"/>
        <w:right w:val="none" w:sz="0" w:space="0" w:color="auto"/>
      </w:divBdr>
    </w:div>
    <w:div w:id="1444301204">
      <w:bodyDiv w:val="1"/>
      <w:marLeft w:val="0"/>
      <w:marRight w:val="0"/>
      <w:marTop w:val="0"/>
      <w:marBottom w:val="0"/>
      <w:divBdr>
        <w:top w:val="none" w:sz="0" w:space="0" w:color="auto"/>
        <w:left w:val="none" w:sz="0" w:space="0" w:color="auto"/>
        <w:bottom w:val="none" w:sz="0" w:space="0" w:color="auto"/>
        <w:right w:val="none" w:sz="0" w:space="0" w:color="auto"/>
      </w:divBdr>
    </w:div>
    <w:div w:id="1467889443">
      <w:bodyDiv w:val="1"/>
      <w:marLeft w:val="0"/>
      <w:marRight w:val="0"/>
      <w:marTop w:val="0"/>
      <w:marBottom w:val="0"/>
      <w:divBdr>
        <w:top w:val="none" w:sz="0" w:space="0" w:color="auto"/>
        <w:left w:val="none" w:sz="0" w:space="0" w:color="auto"/>
        <w:bottom w:val="none" w:sz="0" w:space="0" w:color="auto"/>
        <w:right w:val="none" w:sz="0" w:space="0" w:color="auto"/>
      </w:divBdr>
    </w:div>
    <w:div w:id="1497571331">
      <w:bodyDiv w:val="1"/>
      <w:marLeft w:val="0"/>
      <w:marRight w:val="0"/>
      <w:marTop w:val="0"/>
      <w:marBottom w:val="0"/>
      <w:divBdr>
        <w:top w:val="none" w:sz="0" w:space="0" w:color="auto"/>
        <w:left w:val="none" w:sz="0" w:space="0" w:color="auto"/>
        <w:bottom w:val="none" w:sz="0" w:space="0" w:color="auto"/>
        <w:right w:val="none" w:sz="0" w:space="0" w:color="auto"/>
      </w:divBdr>
    </w:div>
    <w:div w:id="1556892124">
      <w:bodyDiv w:val="1"/>
      <w:marLeft w:val="0"/>
      <w:marRight w:val="0"/>
      <w:marTop w:val="0"/>
      <w:marBottom w:val="0"/>
      <w:divBdr>
        <w:top w:val="none" w:sz="0" w:space="0" w:color="auto"/>
        <w:left w:val="none" w:sz="0" w:space="0" w:color="auto"/>
        <w:bottom w:val="none" w:sz="0" w:space="0" w:color="auto"/>
        <w:right w:val="none" w:sz="0" w:space="0" w:color="auto"/>
      </w:divBdr>
    </w:div>
    <w:div w:id="1570968286">
      <w:bodyDiv w:val="1"/>
      <w:marLeft w:val="0"/>
      <w:marRight w:val="0"/>
      <w:marTop w:val="0"/>
      <w:marBottom w:val="0"/>
      <w:divBdr>
        <w:top w:val="none" w:sz="0" w:space="0" w:color="auto"/>
        <w:left w:val="none" w:sz="0" w:space="0" w:color="auto"/>
        <w:bottom w:val="none" w:sz="0" w:space="0" w:color="auto"/>
        <w:right w:val="none" w:sz="0" w:space="0" w:color="auto"/>
      </w:divBdr>
    </w:div>
    <w:div w:id="1581871913">
      <w:bodyDiv w:val="1"/>
      <w:marLeft w:val="0"/>
      <w:marRight w:val="0"/>
      <w:marTop w:val="0"/>
      <w:marBottom w:val="0"/>
      <w:divBdr>
        <w:top w:val="none" w:sz="0" w:space="0" w:color="auto"/>
        <w:left w:val="none" w:sz="0" w:space="0" w:color="auto"/>
        <w:bottom w:val="none" w:sz="0" w:space="0" w:color="auto"/>
        <w:right w:val="none" w:sz="0" w:space="0" w:color="auto"/>
      </w:divBdr>
    </w:div>
    <w:div w:id="1581988039">
      <w:bodyDiv w:val="1"/>
      <w:marLeft w:val="0"/>
      <w:marRight w:val="0"/>
      <w:marTop w:val="0"/>
      <w:marBottom w:val="0"/>
      <w:divBdr>
        <w:top w:val="none" w:sz="0" w:space="0" w:color="auto"/>
        <w:left w:val="none" w:sz="0" w:space="0" w:color="auto"/>
        <w:bottom w:val="none" w:sz="0" w:space="0" w:color="auto"/>
        <w:right w:val="none" w:sz="0" w:space="0" w:color="auto"/>
      </w:divBdr>
    </w:div>
    <w:div w:id="1610089410">
      <w:bodyDiv w:val="1"/>
      <w:marLeft w:val="0"/>
      <w:marRight w:val="0"/>
      <w:marTop w:val="0"/>
      <w:marBottom w:val="0"/>
      <w:divBdr>
        <w:top w:val="none" w:sz="0" w:space="0" w:color="auto"/>
        <w:left w:val="none" w:sz="0" w:space="0" w:color="auto"/>
        <w:bottom w:val="none" w:sz="0" w:space="0" w:color="auto"/>
        <w:right w:val="none" w:sz="0" w:space="0" w:color="auto"/>
      </w:divBdr>
    </w:div>
    <w:div w:id="1652059932">
      <w:bodyDiv w:val="1"/>
      <w:marLeft w:val="0"/>
      <w:marRight w:val="0"/>
      <w:marTop w:val="0"/>
      <w:marBottom w:val="0"/>
      <w:divBdr>
        <w:top w:val="none" w:sz="0" w:space="0" w:color="auto"/>
        <w:left w:val="none" w:sz="0" w:space="0" w:color="auto"/>
        <w:bottom w:val="none" w:sz="0" w:space="0" w:color="auto"/>
        <w:right w:val="none" w:sz="0" w:space="0" w:color="auto"/>
      </w:divBdr>
    </w:div>
    <w:div w:id="1668247054">
      <w:bodyDiv w:val="1"/>
      <w:marLeft w:val="0"/>
      <w:marRight w:val="0"/>
      <w:marTop w:val="0"/>
      <w:marBottom w:val="0"/>
      <w:divBdr>
        <w:top w:val="none" w:sz="0" w:space="0" w:color="auto"/>
        <w:left w:val="none" w:sz="0" w:space="0" w:color="auto"/>
        <w:bottom w:val="none" w:sz="0" w:space="0" w:color="auto"/>
        <w:right w:val="none" w:sz="0" w:space="0" w:color="auto"/>
      </w:divBdr>
    </w:div>
    <w:div w:id="1682200360">
      <w:bodyDiv w:val="1"/>
      <w:marLeft w:val="0"/>
      <w:marRight w:val="0"/>
      <w:marTop w:val="0"/>
      <w:marBottom w:val="0"/>
      <w:divBdr>
        <w:top w:val="none" w:sz="0" w:space="0" w:color="auto"/>
        <w:left w:val="none" w:sz="0" w:space="0" w:color="auto"/>
        <w:bottom w:val="none" w:sz="0" w:space="0" w:color="auto"/>
        <w:right w:val="none" w:sz="0" w:space="0" w:color="auto"/>
      </w:divBdr>
    </w:div>
    <w:div w:id="1689790922">
      <w:bodyDiv w:val="1"/>
      <w:marLeft w:val="0"/>
      <w:marRight w:val="0"/>
      <w:marTop w:val="0"/>
      <w:marBottom w:val="0"/>
      <w:divBdr>
        <w:top w:val="none" w:sz="0" w:space="0" w:color="auto"/>
        <w:left w:val="none" w:sz="0" w:space="0" w:color="auto"/>
        <w:bottom w:val="none" w:sz="0" w:space="0" w:color="auto"/>
        <w:right w:val="none" w:sz="0" w:space="0" w:color="auto"/>
      </w:divBdr>
    </w:div>
    <w:div w:id="1744720951">
      <w:bodyDiv w:val="1"/>
      <w:marLeft w:val="0"/>
      <w:marRight w:val="0"/>
      <w:marTop w:val="0"/>
      <w:marBottom w:val="0"/>
      <w:divBdr>
        <w:top w:val="none" w:sz="0" w:space="0" w:color="auto"/>
        <w:left w:val="none" w:sz="0" w:space="0" w:color="auto"/>
        <w:bottom w:val="none" w:sz="0" w:space="0" w:color="auto"/>
        <w:right w:val="none" w:sz="0" w:space="0" w:color="auto"/>
      </w:divBdr>
    </w:div>
    <w:div w:id="1749498454">
      <w:bodyDiv w:val="1"/>
      <w:marLeft w:val="0"/>
      <w:marRight w:val="0"/>
      <w:marTop w:val="0"/>
      <w:marBottom w:val="0"/>
      <w:divBdr>
        <w:top w:val="none" w:sz="0" w:space="0" w:color="auto"/>
        <w:left w:val="none" w:sz="0" w:space="0" w:color="auto"/>
        <w:bottom w:val="none" w:sz="0" w:space="0" w:color="auto"/>
        <w:right w:val="none" w:sz="0" w:space="0" w:color="auto"/>
      </w:divBdr>
    </w:div>
    <w:div w:id="1752893146">
      <w:bodyDiv w:val="1"/>
      <w:marLeft w:val="0"/>
      <w:marRight w:val="0"/>
      <w:marTop w:val="0"/>
      <w:marBottom w:val="0"/>
      <w:divBdr>
        <w:top w:val="none" w:sz="0" w:space="0" w:color="auto"/>
        <w:left w:val="none" w:sz="0" w:space="0" w:color="auto"/>
        <w:bottom w:val="none" w:sz="0" w:space="0" w:color="auto"/>
        <w:right w:val="none" w:sz="0" w:space="0" w:color="auto"/>
      </w:divBdr>
    </w:div>
    <w:div w:id="1793210354">
      <w:bodyDiv w:val="1"/>
      <w:marLeft w:val="0"/>
      <w:marRight w:val="0"/>
      <w:marTop w:val="0"/>
      <w:marBottom w:val="0"/>
      <w:divBdr>
        <w:top w:val="none" w:sz="0" w:space="0" w:color="auto"/>
        <w:left w:val="none" w:sz="0" w:space="0" w:color="auto"/>
        <w:bottom w:val="none" w:sz="0" w:space="0" w:color="auto"/>
        <w:right w:val="none" w:sz="0" w:space="0" w:color="auto"/>
      </w:divBdr>
    </w:div>
    <w:div w:id="1853257719">
      <w:bodyDiv w:val="1"/>
      <w:marLeft w:val="0"/>
      <w:marRight w:val="0"/>
      <w:marTop w:val="0"/>
      <w:marBottom w:val="0"/>
      <w:divBdr>
        <w:top w:val="none" w:sz="0" w:space="0" w:color="auto"/>
        <w:left w:val="none" w:sz="0" w:space="0" w:color="auto"/>
        <w:bottom w:val="none" w:sz="0" w:space="0" w:color="auto"/>
        <w:right w:val="none" w:sz="0" w:space="0" w:color="auto"/>
      </w:divBdr>
    </w:div>
    <w:div w:id="1868329933">
      <w:bodyDiv w:val="1"/>
      <w:marLeft w:val="0"/>
      <w:marRight w:val="0"/>
      <w:marTop w:val="0"/>
      <w:marBottom w:val="0"/>
      <w:divBdr>
        <w:top w:val="none" w:sz="0" w:space="0" w:color="auto"/>
        <w:left w:val="none" w:sz="0" w:space="0" w:color="auto"/>
        <w:bottom w:val="none" w:sz="0" w:space="0" w:color="auto"/>
        <w:right w:val="none" w:sz="0" w:space="0" w:color="auto"/>
      </w:divBdr>
    </w:div>
    <w:div w:id="1892693793">
      <w:bodyDiv w:val="1"/>
      <w:marLeft w:val="0"/>
      <w:marRight w:val="0"/>
      <w:marTop w:val="0"/>
      <w:marBottom w:val="0"/>
      <w:divBdr>
        <w:top w:val="none" w:sz="0" w:space="0" w:color="auto"/>
        <w:left w:val="none" w:sz="0" w:space="0" w:color="auto"/>
        <w:bottom w:val="none" w:sz="0" w:space="0" w:color="auto"/>
        <w:right w:val="none" w:sz="0" w:space="0" w:color="auto"/>
      </w:divBdr>
    </w:div>
    <w:div w:id="1903130807">
      <w:bodyDiv w:val="1"/>
      <w:marLeft w:val="0"/>
      <w:marRight w:val="0"/>
      <w:marTop w:val="0"/>
      <w:marBottom w:val="0"/>
      <w:divBdr>
        <w:top w:val="none" w:sz="0" w:space="0" w:color="auto"/>
        <w:left w:val="none" w:sz="0" w:space="0" w:color="auto"/>
        <w:bottom w:val="none" w:sz="0" w:space="0" w:color="auto"/>
        <w:right w:val="none" w:sz="0" w:space="0" w:color="auto"/>
      </w:divBdr>
    </w:div>
    <w:div w:id="1917784842">
      <w:bodyDiv w:val="1"/>
      <w:marLeft w:val="0"/>
      <w:marRight w:val="0"/>
      <w:marTop w:val="0"/>
      <w:marBottom w:val="0"/>
      <w:divBdr>
        <w:top w:val="none" w:sz="0" w:space="0" w:color="auto"/>
        <w:left w:val="none" w:sz="0" w:space="0" w:color="auto"/>
        <w:bottom w:val="none" w:sz="0" w:space="0" w:color="auto"/>
        <w:right w:val="none" w:sz="0" w:space="0" w:color="auto"/>
      </w:divBdr>
    </w:div>
    <w:div w:id="1924489221">
      <w:bodyDiv w:val="1"/>
      <w:marLeft w:val="0"/>
      <w:marRight w:val="0"/>
      <w:marTop w:val="0"/>
      <w:marBottom w:val="0"/>
      <w:divBdr>
        <w:top w:val="none" w:sz="0" w:space="0" w:color="auto"/>
        <w:left w:val="none" w:sz="0" w:space="0" w:color="auto"/>
        <w:bottom w:val="none" w:sz="0" w:space="0" w:color="auto"/>
        <w:right w:val="none" w:sz="0" w:space="0" w:color="auto"/>
      </w:divBdr>
    </w:div>
    <w:div w:id="2045791555">
      <w:bodyDiv w:val="1"/>
      <w:marLeft w:val="0"/>
      <w:marRight w:val="0"/>
      <w:marTop w:val="0"/>
      <w:marBottom w:val="0"/>
      <w:divBdr>
        <w:top w:val="none" w:sz="0" w:space="0" w:color="auto"/>
        <w:left w:val="none" w:sz="0" w:space="0" w:color="auto"/>
        <w:bottom w:val="none" w:sz="0" w:space="0" w:color="auto"/>
        <w:right w:val="none" w:sz="0" w:space="0" w:color="auto"/>
      </w:divBdr>
    </w:div>
    <w:div w:id="2048411410">
      <w:bodyDiv w:val="1"/>
      <w:marLeft w:val="0"/>
      <w:marRight w:val="0"/>
      <w:marTop w:val="0"/>
      <w:marBottom w:val="0"/>
      <w:divBdr>
        <w:top w:val="none" w:sz="0" w:space="0" w:color="auto"/>
        <w:left w:val="none" w:sz="0" w:space="0" w:color="auto"/>
        <w:bottom w:val="none" w:sz="0" w:space="0" w:color="auto"/>
        <w:right w:val="none" w:sz="0" w:space="0" w:color="auto"/>
      </w:divBdr>
    </w:div>
    <w:div w:id="20736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file:///\\bdo-fs2.bdoarg.com.ar\Auditoria%20Externa\1%20Clientes%20Vigentes\Boldt%20-%20B-Gaming\Estados%20contables\2020_10\2020_10_Armado%20B-Gaming.xlsm!EFE!F2C1:F52C4" TargetMode="External"/><Relationship Id="rId21" Type="http://schemas.openxmlformats.org/officeDocument/2006/relationships/oleObject" Target="file:///\\bdo-fs2.bdoarg.com.ar\Auditoria%20Externa\1%20Clientes%20Vigentes\Boldt%20-%20B-Gaming\Estados%20contables\2020_10\2020_10_Armado%20B-Gaming.xlsm!ECPN!F23C2:F38C12" TargetMode="External"/><Relationship Id="rId42" Type="http://schemas.openxmlformats.org/officeDocument/2006/relationships/image" Target="media/image15.emf"/><Relationship Id="rId47" Type="http://schemas.openxmlformats.org/officeDocument/2006/relationships/oleObject" Target="file:///\\bdo-fs2.bdoarg.com.ar\Auditoria%20Externa\1%20Clientes%20Vigentes\Boldt%20-%20B-Gaming\Estados%20contables\2020_10\2020_10_Armado%20B-Gaming.xlsm!Inven!F2C1:F5C4" TargetMode="External"/><Relationship Id="rId63" Type="http://schemas.openxmlformats.org/officeDocument/2006/relationships/oleObject" Target="file:///\\bdo-fs2.bdoarg.com.ar\Auditoria%20Externa\1%20Clientes%20Vigentes\Boldt%20-%20B-Gaming\Estados%20contables\2020_10\2020_10_Armado%20B-Gaming.xlsm!Ingresos!F2C1:F5C4" TargetMode="External"/><Relationship Id="rId68" Type="http://schemas.openxmlformats.org/officeDocument/2006/relationships/image" Target="media/image28.emf"/><Relationship Id="rId84" Type="http://schemas.openxmlformats.org/officeDocument/2006/relationships/image" Target="media/image36.emf"/><Relationship Id="rId89" Type="http://schemas.openxmlformats.org/officeDocument/2006/relationships/oleObject" Target="file:///\\bdo-fs2.bdoarg.com.ar\Auditoria%20Externa\1%20Clientes%20Vigentes\Boldt%20-%20B-Gaming\Estados%20contables\2020_10\2020_10_Armado%20B-Gaming.xlsm!IG!F10C2:F24C5" TargetMode="External"/><Relationship Id="rId16" Type="http://schemas.openxmlformats.org/officeDocument/2006/relationships/oleObject" Target="file:///\\bdo-fs2.bdoarg.com.ar\Auditoria%20Externa\1%20Clientes%20Vigentes\Boldt%20-%20B-Gaming\Estados%20contables\2020_10\2020_10_Armado%20B-Gaming.xlsm!ESF!F5C1:F53C5" TargetMode="External"/><Relationship Id="rId11" Type="http://schemas.openxmlformats.org/officeDocument/2006/relationships/footer" Target="footer2.xml"/><Relationship Id="rId32" Type="http://schemas.openxmlformats.org/officeDocument/2006/relationships/oleObject" Target="file:///\\bdo-fs2.bdoarg.com.ar\Auditoria%20Externa\1%20Clientes%20Vigentes\Boldt%20-%20B-Gaming\Estados%20contables\2020_10\2020_10_Armado%20B-Gaming.xlsm!PPE!F3C1:F13C14" TargetMode="External"/><Relationship Id="rId37" Type="http://schemas.openxmlformats.org/officeDocument/2006/relationships/header" Target="header7.xml"/><Relationship Id="rId53" Type="http://schemas.openxmlformats.org/officeDocument/2006/relationships/oleObject" Target="file:///\\bdo-fs2.bdoarg.com.ar\Auditoria%20Externa\1%20Clientes%20Vigentes\Boldt%20-%20B-Gaming\Estados%20contables\2020_10\2020_10_Armado%20B-Gaming.xlsm!Arren!F14C1:F27C2" TargetMode="External"/><Relationship Id="rId58" Type="http://schemas.openxmlformats.org/officeDocument/2006/relationships/image" Target="media/image23.emf"/><Relationship Id="rId74" Type="http://schemas.openxmlformats.org/officeDocument/2006/relationships/image" Target="media/image31.emf"/><Relationship Id="rId79" Type="http://schemas.openxmlformats.org/officeDocument/2006/relationships/oleObject" Target="file:///\\bdo-fs2.bdoarg.com.ar\Auditoria%20Externa\1%20Clientes%20Vigentes\Boldt%20-%20B-Gaming\Estados%20contables\2020_10\2020_10_Armado%20B-Gaming.xlsm!R.%20Plazos!F2C2:F22C4" TargetMode="External"/><Relationship Id="rId102" Type="http://schemas.openxmlformats.org/officeDocument/2006/relationships/image" Target="media/image44.emf"/><Relationship Id="rId5" Type="http://schemas.openxmlformats.org/officeDocument/2006/relationships/webSettings" Target="webSettings.xml"/><Relationship Id="rId90" Type="http://schemas.openxmlformats.org/officeDocument/2006/relationships/image" Target="media/image39.emf"/><Relationship Id="rId95" Type="http://schemas.openxmlformats.org/officeDocument/2006/relationships/image" Target="media/image41.emf"/><Relationship Id="rId22" Type="http://schemas.openxmlformats.org/officeDocument/2006/relationships/image" Target="media/image6.emf"/><Relationship Id="rId27" Type="http://schemas.openxmlformats.org/officeDocument/2006/relationships/header" Target="header4.xml"/><Relationship Id="rId43" Type="http://schemas.openxmlformats.org/officeDocument/2006/relationships/oleObject" Target="file:///\\bdo-fs2.bdoarg.com.ar\Auditoria%20Externa\1%20Clientes%20Vigentes\Boldt%20-%20B-Gaming\Estados%20contables\2020_10\2020_10_Armado%20B-Gaming.xlsm!Previ!F2C3:F9C10" TargetMode="External"/><Relationship Id="rId48" Type="http://schemas.openxmlformats.org/officeDocument/2006/relationships/image" Target="media/image18.emf"/><Relationship Id="rId64" Type="http://schemas.openxmlformats.org/officeDocument/2006/relationships/image" Target="media/image26.emf"/><Relationship Id="rId69" Type="http://schemas.openxmlformats.org/officeDocument/2006/relationships/oleObject" Target="file:///\\bdo-fs2.bdoarg.com.ar\Auditoria%20Externa\1%20Clientes%20Vigentes\Boldt%20-%20B-Gaming\Estados%20contables\2020_10\2020_10_Armado%20B-Gaming.xlsm!Finan!F2C1:F12C4" TargetMode="External"/><Relationship Id="rId80" Type="http://schemas.openxmlformats.org/officeDocument/2006/relationships/image" Target="media/image34.emf"/><Relationship Id="rId85" Type="http://schemas.openxmlformats.org/officeDocument/2006/relationships/oleObject" Target="file:///\\bdo-fs2.bdoarg.com.ar\Auditoria%20Externa\1%20Clientes%20Vigentes\Boldt%20-%20B-Gaming\Estados%20contables\2020_10\2020_10_Armado%20B-Gaming.xlsm!IC!F2C3:F8C6" TargetMode="External"/><Relationship Id="rId12" Type="http://schemas.openxmlformats.org/officeDocument/2006/relationships/footer" Target="footer3.xml"/><Relationship Id="rId17" Type="http://schemas.openxmlformats.org/officeDocument/2006/relationships/image" Target="media/image4.emf"/><Relationship Id="rId33" Type="http://schemas.openxmlformats.org/officeDocument/2006/relationships/image" Target="media/image11.emf"/><Relationship Id="rId38" Type="http://schemas.openxmlformats.org/officeDocument/2006/relationships/image" Target="media/image13.emf"/><Relationship Id="rId59" Type="http://schemas.openxmlformats.org/officeDocument/2006/relationships/oleObject" Target="file:///\\bdo-fs2.bdoarg.com.ar\Auditoria%20Externa\1%20Clientes%20Vigentes\Boldt%20-%20B-Gaming\Estados%20contables\2020_10\2020_10_Armado%20B-Gaming.xlsm!D%20comer!F2C1:F10C4" TargetMode="External"/><Relationship Id="rId103" Type="http://schemas.openxmlformats.org/officeDocument/2006/relationships/oleObject" Target="file:///\\bdo-fs2.bdoarg.com.ar\Auditoria%20Externa\1%20Clientes%20Vigentes\Boldt%20-%20B-Gaming\Estados%20contables\2020_10\2020_10_Armado%20B-Gaming.xlsm!ME!F2C1:F39C7" TargetMode="External"/><Relationship Id="rId20" Type="http://schemas.openxmlformats.org/officeDocument/2006/relationships/image" Target="media/image5.emf"/><Relationship Id="rId41" Type="http://schemas.openxmlformats.org/officeDocument/2006/relationships/oleObject" Target="file:///\\bdo-fs2.bdoarg.com.ar\Auditoria%20Externa\1%20Clientes%20Vigentes\Boldt%20-%20B-Gaming\Estados%20contables\2020_10\2020_10_Armado%20B-Gaming.xlsm!Otros%20cred!F4C1:F19C4" TargetMode="External"/><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image" Target="media/image29.emf"/><Relationship Id="rId75" Type="http://schemas.openxmlformats.org/officeDocument/2006/relationships/oleObject" Target="file:///\\bdo-fs2.bdoarg.com.ar\Auditoria%20Externa\1%20Clientes%20Vigentes\Boldt%20-%20B-Gaming\Estados%20contables\2020_10\2020_10_Armado%20B-Gaming.xlsm!R.%20Senci!F2C2:F6C5" TargetMode="External"/><Relationship Id="rId83" Type="http://schemas.openxmlformats.org/officeDocument/2006/relationships/oleObject" Target="file:///\\bdo-fs2.bdoarg.com.ar\Auditoria%20Externa\1%20Clientes%20Vigentes\Boldt%20-%20B-Gaming\Estados%20contables\2020_10\2020_10_Armado%20B-Gaming.xlsm!R.%20&#205;ndice!F2C2:F11C5" TargetMode="External"/><Relationship Id="rId88" Type="http://schemas.openxmlformats.org/officeDocument/2006/relationships/image" Target="media/image38.emf"/><Relationship Id="rId91" Type="http://schemas.openxmlformats.org/officeDocument/2006/relationships/oleObject" Target="file:///\\bdo-fs2.bdoarg.com.ar\Auditoria%20Externa\1%20Clientes%20Vigentes\Boldt%20-%20B-Gaming\Estados%20contables\2020_10\2020_10_Armado%20B-Gaming.xlsm!ID!F2C2:F15C7" TargetMode="External"/><Relationship Id="rId96" Type="http://schemas.openxmlformats.org/officeDocument/2006/relationships/oleObject" Target="file:///\\bdo-fs2.bdoarg.com.ar\Auditoria%20Externa\1%20Clientes%20Vigentes\Boldt%20-%20B-Gaming\Estados%20contables\2020_10\2020_10_Armado%20B-Gaming.xlsm!Garantias!F3C1:F10C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oleObject" Target="file:///\\bdo-fs2.bdoarg.com.ar\Auditoria%20Externa\1%20Clientes%20Vigentes\Boldt%20-%20B-Gaming\Estados%20contables\2020_10\2020_10_Armado%20B-Gaming.xlsm!ECPN!F3C2:F20C10" TargetMode="External"/><Relationship Id="rId28" Type="http://schemas.openxmlformats.org/officeDocument/2006/relationships/footer" Target="footer7.xml"/><Relationship Id="rId36" Type="http://schemas.openxmlformats.org/officeDocument/2006/relationships/oleObject" Target="file:///\\bdo-fs2.bdoarg.com.ar\Auditoria%20Externa\1%20Clientes%20Vigentes\Boldt%20-%20B-Gaming\Estados%20contables\2020_10\2020_10_Armado%20B-Gaming.xlsm!Llave!F3C1:F6C4" TargetMode="External"/><Relationship Id="rId49" Type="http://schemas.openxmlformats.org/officeDocument/2006/relationships/oleObject" Target="file:///\\bdo-fs2.bdoarg.com.ar\Auditoria%20Externa\1%20Clientes%20Vigentes\Boldt%20-%20B-Gaming\Estados%20contables\2020_10\2020_10_Armado%20B-Gaming.xlsm!Efect!F3C1:F8C4" TargetMode="External"/><Relationship Id="rId57" Type="http://schemas.openxmlformats.org/officeDocument/2006/relationships/oleObject" Target="file:///\\bdo-fs2.bdoarg.com.ar\Auditoria%20Externa\1%20Clientes%20Vigentes\Boldt%20-%20B-Gaming\Estados%20contables\2020_10\2020_10_Armado%20B-Gaming.xlsm!Otras%20d!F2C1:F9C4" TargetMode="External"/><Relationship Id="rId10"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file:///\\bdo-fs2.bdoarg.com.ar\Auditoria%20Externa\1%20Clientes%20Vigentes\Boldt%20-%20B-Gaming\Estados%20contables\2020_10\2020_10_Armado%20B-Gaming.xlsm!CMV!F3C1:F15C3" TargetMode="External"/><Relationship Id="rId73" Type="http://schemas.openxmlformats.org/officeDocument/2006/relationships/oleObject" Target="file:///\\bdo-fs2.bdoarg.com.ar\Auditoria%20Externa\1%20Clientes%20Vigentes\Boldt%20-%20B-Gaming\Estados%20contables\2020_10\2020_10_Armado%20B-Gaming.xlsm!R.%20IF!F2C1:F21C8" TargetMode="External"/><Relationship Id="rId78" Type="http://schemas.openxmlformats.org/officeDocument/2006/relationships/image" Target="media/image33.emf"/><Relationship Id="rId81" Type="http://schemas.openxmlformats.org/officeDocument/2006/relationships/oleObject" Target="file:///\\bdo-fs2.bdoarg.com.ar\Auditoria%20Externa\1%20Clientes%20Vigentes\Boldt%20-%20B-Gaming\Estados%20contables\2020_10\2020_10_Armado%20B-Gaming.xlsm!R.%20Plazos!F2C6:F22C11" TargetMode="External"/><Relationship Id="rId86" Type="http://schemas.openxmlformats.org/officeDocument/2006/relationships/image" Target="media/image37.emf"/><Relationship Id="rId94" Type="http://schemas.openxmlformats.org/officeDocument/2006/relationships/header" Target="header8.xml"/><Relationship Id="rId99" Type="http://schemas.openxmlformats.org/officeDocument/2006/relationships/image" Target="media/image43.emf"/><Relationship Id="rId10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oleObject" Target="file:///\\bdo-fs2.bdoarg.com.ar\Auditoria%20Externa\1%20Clientes%20Vigentes\Boldt%20-%20B-Gaming\Estados%20contables\2020_10\2020_10_Armado%20B-Gaming.xlsm!ER!F4C1:F37C5" TargetMode="External"/><Relationship Id="rId39" Type="http://schemas.openxmlformats.org/officeDocument/2006/relationships/oleObject" Target="file:///\\bdo-fs2.bdoarg.com.ar\Auditoria%20Externa\1%20Clientes%20Vigentes\Boldt%20-%20B-Gaming\Estados%20contables\2020_10\2020_10_Armado%20B-Gaming.xlsm!Inver!F2C1:F17C5" TargetMode="External"/><Relationship Id="rId34" Type="http://schemas.openxmlformats.org/officeDocument/2006/relationships/oleObject" Target="file:///\\bdo-fs2.bdoarg.com.ar\Auditoria%20Externa\1%20Clientes%20Vigentes\Boldt%20-%20B-Gaming\Estados%20contables\2020_10\2020_10_Armado%20B-Gaming.xlsm!AI!F3C1:F9C11" TargetMode="External"/><Relationship Id="rId50" Type="http://schemas.openxmlformats.org/officeDocument/2006/relationships/image" Target="media/image19.emf"/><Relationship Id="rId55" Type="http://schemas.openxmlformats.org/officeDocument/2006/relationships/oleObject" Target="file:///\\bdo-fs2.bdoarg.com.ar\Auditoria%20Externa\1%20Clientes%20Vigentes\Boldt%20-%20B-Gaming\Estados%20contables\2020_10\2020_10_Armado%20B-Gaming.xlsm!Prest!F2C1:F11C4" TargetMode="External"/><Relationship Id="rId76" Type="http://schemas.openxmlformats.org/officeDocument/2006/relationships/image" Target="media/image32.emf"/><Relationship Id="rId97" Type="http://schemas.openxmlformats.org/officeDocument/2006/relationships/image" Target="media/image42.emf"/><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file:///\\bdo-fs2.bdoarg.com.ar\Auditoria%20Externa\1%20Clientes%20Vigentes\Boldt%20-%20B-Gaming\Estados%20contables\2020_10\2020_10_Armado%20B-Gaming.xlsm!Otros%20IyE!F2C1:F16C4" TargetMode="External"/><Relationship Id="rId92" Type="http://schemas.openxmlformats.org/officeDocument/2006/relationships/image" Target="media/image40.emf"/><Relationship Id="rId2" Type="http://schemas.openxmlformats.org/officeDocument/2006/relationships/numbering" Target="numbering.xml"/><Relationship Id="rId29" Type="http://schemas.openxmlformats.org/officeDocument/2006/relationships/header" Target="header5.xml"/><Relationship Id="rId24" Type="http://schemas.openxmlformats.org/officeDocument/2006/relationships/header" Target="header3.xml"/><Relationship Id="rId40" Type="http://schemas.openxmlformats.org/officeDocument/2006/relationships/image" Target="media/image14.emf"/><Relationship Id="rId45" Type="http://schemas.openxmlformats.org/officeDocument/2006/relationships/oleObject" Target="file:///\\bdo-fs2.bdoarg.com.ar\Auditoria%20Externa\1%20Clientes%20Vigentes\Boldt%20-%20B-Gaming\Estados%20contables\2020_10\2020_10_Armado%20B-Gaming.xlsm!CxV!F2C1:F7C4" TargetMode="External"/><Relationship Id="rId66" Type="http://schemas.openxmlformats.org/officeDocument/2006/relationships/image" Target="media/image27.emf"/><Relationship Id="rId87" Type="http://schemas.openxmlformats.org/officeDocument/2006/relationships/oleObject" Target="file:///\\bdo-fs2.bdoarg.com.ar\Auditoria%20Externa\1%20Clientes%20Vigentes\Boldt%20-%20B-Gaming\Estados%20contables\2020_10\2020_10_Armado%20B-Gaming.xlsm!IG!F2C2:F8C5" TargetMode="External"/><Relationship Id="rId61" Type="http://schemas.openxmlformats.org/officeDocument/2006/relationships/oleObject" Target="file:///\\bdo-fs2.bdoarg.com.ar\Auditoria%20Externa\1%20Clientes%20Vigentes\Boldt%20-%20B-Gaming\Estados%20contables\2020_10\2020_10_Armado%20B-Gaming.xlsm!Provi!F2C2:F10C10" TargetMode="External"/><Relationship Id="rId82" Type="http://schemas.openxmlformats.org/officeDocument/2006/relationships/image" Target="media/image35.emf"/><Relationship Id="rId19" Type="http://schemas.openxmlformats.org/officeDocument/2006/relationships/footer" Target="footer6.xml"/><Relationship Id="rId14" Type="http://schemas.openxmlformats.org/officeDocument/2006/relationships/footer" Target="footer5.xml"/><Relationship Id="rId30" Type="http://schemas.openxmlformats.org/officeDocument/2006/relationships/header" Target="header6.xml"/><Relationship Id="rId35" Type="http://schemas.openxmlformats.org/officeDocument/2006/relationships/image" Target="media/image12.emf"/><Relationship Id="rId56" Type="http://schemas.openxmlformats.org/officeDocument/2006/relationships/image" Target="media/image22.emf"/><Relationship Id="rId77" Type="http://schemas.openxmlformats.org/officeDocument/2006/relationships/oleObject" Target="file:///\\bdo-fs2.bdoarg.com.ar\Auditoria%20Externa\1%20Clientes%20Vigentes\Boldt%20-%20B-Gaming\Estados%20contables\2020_10\2020_10_Armado%20B-Gaming.xlsm!R.%20Senci!F2C9:F4C14" TargetMode="External"/><Relationship Id="rId100" Type="http://schemas.openxmlformats.org/officeDocument/2006/relationships/oleObject" Target="file:///\\bdo-fs2.bdoarg.com.ar\Auditoria%20Externa\1%20Clientes%20Vigentes\Boldt%20-%20B-Gaming\Estados%20contables\2020_10\2020_10_Armado%20B-Gaming.xlsm!PR%202!F2C1:F13C10" TargetMode="Externa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file:///\\bdo-fs2.bdoarg.com.ar\Auditoria%20Externa\1%20Clientes%20Vigentes\Boldt%20-%20B-Gaming\Estados%20contables\2020_10\2020_10_Armado%20B-Gaming.xlsm!Arren!F3C1:F12C4" TargetMode="External"/><Relationship Id="rId72" Type="http://schemas.openxmlformats.org/officeDocument/2006/relationships/image" Target="media/image30.emf"/><Relationship Id="rId93" Type="http://schemas.openxmlformats.org/officeDocument/2006/relationships/oleObject" Target="file:///\\bdo-fs2.bdoarg.com.ar\Auditoria%20Externa\1%20Clientes%20Vigentes\Boldt%20-%20B-Gaming\Estados%20contables\2020_10\2020_10_Armado%20B-Gaming.xlsm!RPA!F2C1:F6C4" TargetMode="External"/><Relationship Id="rId98" Type="http://schemas.openxmlformats.org/officeDocument/2006/relationships/oleObject" Target="file:///\\bdo-fs2.bdoarg.com.ar\Auditoria%20Externa\1%20Clientes%20Vigentes\Boldt%20-%20B-Gaming\Estados%20contables\2020_10\2020_10_Armado%20B-Gaming.xlsm!PR%201!F2C1:F12C10" TargetMode="External"/><Relationship Id="rId3" Type="http://schemas.openxmlformats.org/officeDocument/2006/relationships/styles" Target="styles.xml"/><Relationship Id="rId25" Type="http://schemas.openxmlformats.org/officeDocument/2006/relationships/image" Target="media/image8.emf"/><Relationship Id="rId46" Type="http://schemas.openxmlformats.org/officeDocument/2006/relationships/image" Target="media/image17.emf"/><Relationship Id="rId67" Type="http://schemas.openxmlformats.org/officeDocument/2006/relationships/oleObject" Target="file:///\\bdo-fs2.bdoarg.com.ar\Auditoria%20Externa\1%20Clientes%20Vigentes\Boldt%20-%20B-Gaming\Estados%20contables\2020_10\2020_10_Armado%20B-Gaming.xlsm!Gastos!F3C1:F26C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2" Type="http://schemas.openxmlformats.org/officeDocument/2006/relationships/image" Target="cid:image001.png@01D49E94.4285F250" TargetMode="External"/><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2" Type="http://schemas.openxmlformats.org/officeDocument/2006/relationships/image" Target="cid:image001.png@01D49E94.4285F250" TargetMode="External"/><Relationship Id="rId1" Type="http://schemas.openxmlformats.org/officeDocument/2006/relationships/image" Target="media/image9.png"/></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B657C-9BCE-40BC-A6E5-187CB5C4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45</Pages>
  <Words>9989</Words>
  <Characters>62351</Characters>
  <Application>Microsoft Office Word</Application>
  <DocSecurity>0</DocSecurity>
  <Lines>519</Lines>
  <Paragraphs>144</Paragraphs>
  <ScaleCrop>false</ScaleCrop>
  <HeadingPairs>
    <vt:vector size="2" baseType="variant">
      <vt:variant>
        <vt:lpstr>Título</vt:lpstr>
      </vt:variant>
      <vt:variant>
        <vt:i4>1</vt:i4>
      </vt:variant>
    </vt:vector>
  </HeadingPairs>
  <TitlesOfParts>
    <vt:vector size="1" baseType="lpstr">
      <vt:lpstr>RESEÑA INFORMATIVA CORRESPONDIENTE AL BALANCE TRIMESTRAL</vt:lpstr>
    </vt:vector>
  </TitlesOfParts>
  <Company>Boldt S.A.</Company>
  <LinksUpToDate>false</LinksUpToDate>
  <CharactersWithSpaces>72196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 INFORMATIVA CORRESPONDIENTE AL BALANCE TRIMESTRAL</dc:title>
  <dc:subject/>
  <dc:creator>Jorge Silvestri</dc:creator>
  <cp:keywords/>
  <dc:description/>
  <cp:lastModifiedBy>Damian Pellegrini</cp:lastModifiedBy>
  <cp:revision>19</cp:revision>
  <cp:lastPrinted>2021-01-10T13:05:00Z</cp:lastPrinted>
  <dcterms:created xsi:type="dcterms:W3CDTF">2020-12-23T18:14:00Z</dcterms:created>
  <dcterms:modified xsi:type="dcterms:W3CDTF">2021-01-10T13:17:00Z</dcterms:modified>
</cp:coreProperties>
</file>