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FBD6" w14:textId="61A89EA2" w:rsidR="00FF5E3E" w:rsidRPr="005B79DF" w:rsidRDefault="00FF5E3E" w:rsidP="00FF5E3E">
      <w:pPr>
        <w:jc w:val="center"/>
        <w:rPr>
          <w:rFonts w:eastAsia="Batang"/>
          <w:b/>
          <w:sz w:val="23"/>
          <w:szCs w:val="23"/>
          <w:u w:val="single"/>
        </w:rPr>
      </w:pPr>
      <w:r w:rsidRPr="005B79DF">
        <w:rPr>
          <w:rFonts w:eastAsia="Batang"/>
          <w:b/>
          <w:sz w:val="23"/>
          <w:szCs w:val="23"/>
          <w:u w:val="single"/>
        </w:rPr>
        <w:t xml:space="preserve">Acta de Comisión Fiscalizadora </w:t>
      </w:r>
      <w:proofErr w:type="spellStart"/>
      <w:r w:rsidRPr="005B79DF">
        <w:rPr>
          <w:rFonts w:eastAsia="Batang"/>
          <w:b/>
          <w:sz w:val="23"/>
          <w:szCs w:val="23"/>
          <w:u w:val="single"/>
        </w:rPr>
        <w:t>N°</w:t>
      </w:r>
      <w:proofErr w:type="spellEnd"/>
      <w:r w:rsidRPr="005B79DF">
        <w:rPr>
          <w:rFonts w:eastAsia="Batang"/>
          <w:b/>
          <w:sz w:val="23"/>
          <w:szCs w:val="23"/>
          <w:u w:val="single"/>
        </w:rPr>
        <w:t xml:space="preserve"> 3</w:t>
      </w:r>
      <w:r w:rsidR="0022226B">
        <w:rPr>
          <w:rFonts w:eastAsia="Batang"/>
          <w:b/>
          <w:sz w:val="23"/>
          <w:szCs w:val="23"/>
          <w:u w:val="single"/>
        </w:rPr>
        <w:t>8</w:t>
      </w:r>
    </w:p>
    <w:p w14:paraId="6DBE085F" w14:textId="77777777" w:rsidR="00FF5E3E" w:rsidRPr="005B79DF" w:rsidRDefault="00FF5E3E" w:rsidP="00FF5E3E">
      <w:pPr>
        <w:jc w:val="both"/>
        <w:rPr>
          <w:rFonts w:eastAsia="Batang"/>
          <w:sz w:val="23"/>
          <w:szCs w:val="23"/>
          <w:lang w:val="es-AR"/>
        </w:rPr>
      </w:pPr>
    </w:p>
    <w:p w14:paraId="2E54173A" w14:textId="1CDA868B" w:rsidR="00FF5E3E" w:rsidRPr="005B79DF" w:rsidRDefault="00FF5E3E" w:rsidP="00FF5E3E">
      <w:pPr>
        <w:jc w:val="both"/>
        <w:rPr>
          <w:rFonts w:eastAsia="Batang"/>
          <w:sz w:val="23"/>
          <w:szCs w:val="23"/>
        </w:rPr>
      </w:pPr>
      <w:r w:rsidRPr="005B79DF">
        <w:rPr>
          <w:rFonts w:eastAsia="Batang"/>
          <w:sz w:val="23"/>
          <w:szCs w:val="23"/>
        </w:rPr>
        <w:t xml:space="preserve">En la Ciudad Autónoma de Buenos Aires, a los </w:t>
      </w:r>
      <w:r w:rsidR="001E0500">
        <w:rPr>
          <w:rFonts w:eastAsia="Batang"/>
          <w:sz w:val="23"/>
          <w:szCs w:val="23"/>
        </w:rPr>
        <w:t>8</w:t>
      </w:r>
      <w:r w:rsidRPr="005B79DF">
        <w:rPr>
          <w:rFonts w:eastAsia="Batang"/>
          <w:sz w:val="23"/>
          <w:szCs w:val="23"/>
        </w:rPr>
        <w:t xml:space="preserve"> días del mes de enero de 202</w:t>
      </w:r>
      <w:r w:rsidR="006F6EB5">
        <w:rPr>
          <w:rFonts w:eastAsia="Batang"/>
          <w:sz w:val="23"/>
          <w:szCs w:val="23"/>
        </w:rPr>
        <w:t>5</w:t>
      </w:r>
      <w:r w:rsidRPr="005B79DF">
        <w:rPr>
          <w:rFonts w:eastAsia="Batang"/>
          <w:sz w:val="23"/>
          <w:szCs w:val="23"/>
        </w:rPr>
        <w:t xml:space="preserve">, a las </w:t>
      </w:r>
      <w:r w:rsidR="00C7117B">
        <w:rPr>
          <w:rFonts w:eastAsia="Batang"/>
          <w:sz w:val="23"/>
          <w:szCs w:val="23"/>
        </w:rPr>
        <w:t>10:00</w:t>
      </w:r>
      <w:r w:rsidR="006F6EB5">
        <w:rPr>
          <w:rFonts w:eastAsia="Batang"/>
          <w:sz w:val="23"/>
          <w:szCs w:val="23"/>
        </w:rPr>
        <w:t xml:space="preserve"> </w:t>
      </w:r>
      <w:r w:rsidRPr="005B79DF">
        <w:rPr>
          <w:rFonts w:eastAsia="Batang"/>
          <w:sz w:val="23"/>
          <w:szCs w:val="23"/>
        </w:rPr>
        <w:t xml:space="preserve">horas, se reúnen en la sede social sita en la </w:t>
      </w:r>
      <w:r w:rsidR="00991741">
        <w:rPr>
          <w:rFonts w:eastAsia="Batang"/>
          <w:sz w:val="23"/>
          <w:szCs w:val="23"/>
        </w:rPr>
        <w:t>Avenida Caseros 3039, Piso 9</w:t>
      </w:r>
      <w:r w:rsidRPr="005B79DF">
        <w:rPr>
          <w:rFonts w:eastAsia="Batang"/>
          <w:sz w:val="23"/>
          <w:szCs w:val="23"/>
        </w:rPr>
        <w:t xml:space="preserve">, los señores miembros de la Comisión Fiscalizadora de </w:t>
      </w:r>
      <w:r w:rsidRPr="005B79DF">
        <w:rPr>
          <w:rFonts w:eastAsia="Batang"/>
          <w:b/>
          <w:sz w:val="23"/>
          <w:szCs w:val="23"/>
        </w:rPr>
        <w:t>B- GAMING S.A.</w:t>
      </w:r>
      <w:r w:rsidRPr="005B79DF">
        <w:rPr>
          <w:rFonts w:eastAsia="Batang"/>
          <w:sz w:val="23"/>
          <w:szCs w:val="23"/>
        </w:rPr>
        <w:t xml:space="preserve"> cuyas firmas obran al pie.</w:t>
      </w:r>
    </w:p>
    <w:p w14:paraId="6B0BE981" w14:textId="77777777" w:rsidR="00FF5E3E" w:rsidRPr="005B79DF" w:rsidRDefault="00FF5E3E" w:rsidP="00FF5E3E">
      <w:pPr>
        <w:jc w:val="both"/>
        <w:rPr>
          <w:rFonts w:eastAsia="Batang"/>
          <w:sz w:val="23"/>
          <w:szCs w:val="23"/>
          <w:lang w:val="es-AR"/>
        </w:rPr>
      </w:pPr>
    </w:p>
    <w:p w14:paraId="4309E71C" w14:textId="46896AE1" w:rsidR="00FF5E3E" w:rsidRPr="005B79DF" w:rsidRDefault="00FF5E3E" w:rsidP="00FF5E3E">
      <w:pPr>
        <w:jc w:val="both"/>
        <w:rPr>
          <w:rFonts w:eastAsia="Batang"/>
          <w:sz w:val="23"/>
          <w:szCs w:val="23"/>
        </w:rPr>
      </w:pPr>
      <w:r w:rsidRPr="005B79DF">
        <w:rPr>
          <w:rFonts w:eastAsia="Batang"/>
          <w:sz w:val="23"/>
          <w:szCs w:val="23"/>
          <w:lang w:val="es-AR"/>
        </w:rPr>
        <w:t xml:space="preserve">Abierto el acto, una vez constatada la existencia de quórum suficiente, </w:t>
      </w:r>
      <w:r w:rsidRPr="005B79DF">
        <w:rPr>
          <w:rFonts w:eastAsia="Batang"/>
          <w:sz w:val="23"/>
          <w:szCs w:val="23"/>
        </w:rPr>
        <w:t>el</w:t>
      </w:r>
      <w:r w:rsidRPr="005B79DF">
        <w:rPr>
          <w:rFonts w:eastAsia="Batang"/>
          <w:sz w:val="23"/>
          <w:szCs w:val="23"/>
          <w:lang w:val="es-AR"/>
        </w:rPr>
        <w:t xml:space="preserve"> </w:t>
      </w:r>
      <w:r w:rsidRPr="005B79DF">
        <w:rPr>
          <w:rFonts w:eastAsia="Batang"/>
          <w:sz w:val="23"/>
          <w:szCs w:val="23"/>
        </w:rPr>
        <w:t>Dr</w:t>
      </w:r>
      <w:r w:rsidRPr="005B79DF">
        <w:rPr>
          <w:rFonts w:eastAsia="Batang"/>
          <w:sz w:val="23"/>
          <w:szCs w:val="23"/>
          <w:lang w:val="es-AR"/>
        </w:rPr>
        <w:t xml:space="preserve">. </w:t>
      </w:r>
      <w:r w:rsidRPr="005B79DF">
        <w:rPr>
          <w:rFonts w:eastAsia="Batang"/>
          <w:sz w:val="23"/>
          <w:szCs w:val="23"/>
        </w:rPr>
        <w:t>Federico José Fortunati Padilla</w:t>
      </w:r>
      <w:r w:rsidRPr="005B79DF">
        <w:rPr>
          <w:rFonts w:eastAsia="Batang"/>
          <w:sz w:val="23"/>
          <w:szCs w:val="23"/>
          <w:lang w:val="es-AR"/>
        </w:rPr>
        <w:t xml:space="preserve"> toma la palabra </w:t>
      </w:r>
      <w:r w:rsidRPr="005B79DF">
        <w:rPr>
          <w:rFonts w:eastAsia="Batang"/>
          <w:sz w:val="23"/>
          <w:szCs w:val="23"/>
        </w:rPr>
        <w:t>y hace constar que la presente reunión tiene por objeto dictaminar y emitir los correspondientes informes sobre la documentación relativa al ejercicio N° 1</w:t>
      </w:r>
      <w:r w:rsidR="001E0500">
        <w:rPr>
          <w:rFonts w:eastAsia="Batang"/>
          <w:sz w:val="23"/>
          <w:szCs w:val="23"/>
        </w:rPr>
        <w:t>8</w:t>
      </w:r>
      <w:r w:rsidRPr="005B79DF">
        <w:rPr>
          <w:rFonts w:eastAsia="Batang"/>
          <w:sz w:val="23"/>
          <w:szCs w:val="23"/>
        </w:rPr>
        <w:t xml:space="preserve"> que comprende el período del 1° de noviembre de 202</w:t>
      </w:r>
      <w:r w:rsidR="001E0500">
        <w:rPr>
          <w:rFonts w:eastAsia="Batang"/>
          <w:sz w:val="23"/>
          <w:szCs w:val="23"/>
        </w:rPr>
        <w:t>3</w:t>
      </w:r>
      <w:r w:rsidRPr="005B79DF">
        <w:rPr>
          <w:rFonts w:eastAsia="Batang"/>
          <w:sz w:val="23"/>
          <w:szCs w:val="23"/>
        </w:rPr>
        <w:t xml:space="preserve"> al 31 de octubre de 202</w:t>
      </w:r>
      <w:r w:rsidR="001E0500">
        <w:rPr>
          <w:rFonts w:eastAsia="Batang"/>
          <w:sz w:val="23"/>
          <w:szCs w:val="23"/>
        </w:rPr>
        <w:t>4</w:t>
      </w:r>
      <w:r w:rsidRPr="005B79DF">
        <w:rPr>
          <w:rFonts w:eastAsia="Batang"/>
          <w:sz w:val="23"/>
          <w:szCs w:val="23"/>
        </w:rPr>
        <w:t xml:space="preserve">, a considerarse en la reunión de Directorio prevista para el día de la fecha. </w:t>
      </w:r>
      <w:r w:rsidRPr="005B79DF">
        <w:rPr>
          <w:bCs/>
          <w:sz w:val="23"/>
          <w:szCs w:val="23"/>
        </w:rPr>
        <w:t>Al respecto cabe puntualizar que se han realizado los trabajos de auditoría necesarios para determinar la razonabilidad de los estados financieros a considerar, los cuales fueron también efectuados durante el ejercicio en forma periódica y en un todo de conformidad con las disposiciones legales vigentes.</w:t>
      </w:r>
      <w:r w:rsidRPr="005B79DF">
        <w:rPr>
          <w:rFonts w:eastAsia="Batang"/>
          <w:sz w:val="23"/>
          <w:szCs w:val="23"/>
        </w:rPr>
        <w:t xml:space="preserve"> </w:t>
      </w:r>
    </w:p>
    <w:p w14:paraId="6DF3F0B7" w14:textId="77777777" w:rsidR="00FF5E3E" w:rsidRPr="005B79DF" w:rsidRDefault="00FF5E3E" w:rsidP="00FF5E3E">
      <w:pPr>
        <w:jc w:val="both"/>
        <w:rPr>
          <w:rFonts w:eastAsia="Batang"/>
          <w:sz w:val="23"/>
          <w:szCs w:val="23"/>
        </w:rPr>
      </w:pPr>
    </w:p>
    <w:p w14:paraId="42668AA0" w14:textId="77777777" w:rsidR="00FF5E3E" w:rsidRPr="005B79DF" w:rsidRDefault="00FF5E3E" w:rsidP="00FF5E3E">
      <w:pPr>
        <w:jc w:val="both"/>
        <w:rPr>
          <w:rFonts w:eastAsia="Batang"/>
          <w:sz w:val="23"/>
          <w:szCs w:val="23"/>
        </w:rPr>
      </w:pPr>
      <w:r w:rsidRPr="005B79DF">
        <w:rPr>
          <w:rFonts w:eastAsia="Batang"/>
          <w:sz w:val="23"/>
          <w:szCs w:val="23"/>
        </w:rPr>
        <w:t xml:space="preserve">Asimismo, por unanimidad se resuelve delegar la firma de los correspondientes informes de esta Comisión Fiscalizadora, como así también la firma de los estados financieros y de toda la documentación legal pertinente en la persona del Dr. José Federico Fortunati Padilla. </w:t>
      </w:r>
      <w:r w:rsidRPr="005B79DF">
        <w:rPr>
          <w:sz w:val="23"/>
          <w:szCs w:val="23"/>
        </w:rPr>
        <w:t xml:space="preserve"> </w:t>
      </w:r>
    </w:p>
    <w:p w14:paraId="72E0F690" w14:textId="77777777" w:rsidR="00FF5E3E" w:rsidRPr="005B79DF" w:rsidRDefault="00FF5E3E" w:rsidP="00FF5E3E">
      <w:pPr>
        <w:jc w:val="both"/>
        <w:rPr>
          <w:rFonts w:eastAsia="Batang"/>
          <w:sz w:val="23"/>
          <w:szCs w:val="23"/>
        </w:rPr>
      </w:pPr>
    </w:p>
    <w:p w14:paraId="3B5FD55E" w14:textId="19594AD2" w:rsidR="00FF5E3E" w:rsidRPr="009D1681" w:rsidRDefault="00C7117B" w:rsidP="00FF5E3E">
      <w:pPr>
        <w:jc w:val="center"/>
        <w:rPr>
          <w:rFonts w:eastAsia="Batang"/>
          <w:b/>
          <w:bCs/>
          <w:i/>
          <w:iCs/>
          <w:sz w:val="23"/>
          <w:szCs w:val="23"/>
        </w:rPr>
      </w:pPr>
      <w:r>
        <w:rPr>
          <w:rFonts w:eastAsia="Batang"/>
          <w:b/>
          <w:bCs/>
          <w:i/>
          <w:iCs/>
          <w:sz w:val="23"/>
          <w:szCs w:val="23"/>
        </w:rPr>
        <w:t>“</w:t>
      </w:r>
      <w:r w:rsidR="00FF5E3E" w:rsidRPr="009D1681">
        <w:rPr>
          <w:rFonts w:eastAsia="Batang"/>
          <w:b/>
          <w:bCs/>
          <w:i/>
          <w:iCs/>
          <w:sz w:val="23"/>
          <w:szCs w:val="23"/>
        </w:rPr>
        <w:t>INFORME DE LA COMISIÓN FISCALIZADORA SOBRE ESTADOS FINANCIEROS</w:t>
      </w:r>
    </w:p>
    <w:p w14:paraId="66895615" w14:textId="77777777" w:rsidR="00FF5E3E" w:rsidRPr="009D1681" w:rsidRDefault="00FF5E3E" w:rsidP="00FF5E3E">
      <w:pPr>
        <w:jc w:val="both"/>
        <w:rPr>
          <w:rFonts w:eastAsia="Batang"/>
          <w:i/>
          <w:iCs/>
          <w:sz w:val="23"/>
          <w:szCs w:val="23"/>
        </w:rPr>
      </w:pPr>
    </w:p>
    <w:p w14:paraId="3DB842CA" w14:textId="77777777" w:rsidR="00FF5E3E" w:rsidRPr="009D1681" w:rsidRDefault="00FF5E3E" w:rsidP="00FF5E3E">
      <w:pPr>
        <w:jc w:val="both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A los señores Accionistas de</w:t>
      </w:r>
    </w:p>
    <w:p w14:paraId="60E70D15" w14:textId="77777777" w:rsidR="00FF5E3E" w:rsidRPr="009D1681" w:rsidRDefault="00FF5E3E" w:rsidP="00FF5E3E">
      <w:pPr>
        <w:jc w:val="both"/>
        <w:rPr>
          <w:rFonts w:eastAsia="Batang"/>
          <w:b/>
          <w:bCs/>
          <w:i/>
          <w:iCs/>
          <w:sz w:val="23"/>
          <w:szCs w:val="23"/>
        </w:rPr>
      </w:pPr>
      <w:r w:rsidRPr="009D1681">
        <w:rPr>
          <w:rFonts w:eastAsia="Batang"/>
          <w:b/>
          <w:bCs/>
          <w:i/>
          <w:iCs/>
          <w:sz w:val="23"/>
          <w:szCs w:val="23"/>
        </w:rPr>
        <w:t>B-GAMING S.A.</w:t>
      </w:r>
    </w:p>
    <w:p w14:paraId="1AEDC655" w14:textId="17B3823A" w:rsidR="00FF5E3E" w:rsidRPr="009D1681" w:rsidRDefault="00991741" w:rsidP="00FF5E3E">
      <w:pPr>
        <w:jc w:val="both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Av. Caseros 3039, Piso 9</w:t>
      </w:r>
    </w:p>
    <w:p w14:paraId="2EDE6D57" w14:textId="77777777" w:rsidR="00FF5E3E" w:rsidRPr="009D1681" w:rsidRDefault="00FF5E3E" w:rsidP="00FF5E3E">
      <w:pPr>
        <w:jc w:val="both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Ciudad Autónoma de Buenos Aires</w:t>
      </w:r>
    </w:p>
    <w:p w14:paraId="261580DE" w14:textId="77777777" w:rsidR="00FF5E3E" w:rsidRPr="009D1681" w:rsidRDefault="00FF5E3E" w:rsidP="00FF5E3E">
      <w:pPr>
        <w:jc w:val="both"/>
        <w:rPr>
          <w:rFonts w:eastAsia="Batang"/>
          <w:i/>
          <w:iCs/>
          <w:sz w:val="23"/>
          <w:szCs w:val="23"/>
        </w:rPr>
      </w:pPr>
    </w:p>
    <w:p w14:paraId="36A5F99C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De nuestra consideración:</w:t>
      </w:r>
    </w:p>
    <w:p w14:paraId="373E50C0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1865B4AF" w14:textId="77777777" w:rsidR="00973928" w:rsidRPr="009D1681" w:rsidRDefault="00973928" w:rsidP="00973928">
      <w:pPr>
        <w:jc w:val="both"/>
        <w:rPr>
          <w:b/>
          <w:bCs/>
          <w:i/>
          <w:iCs/>
          <w:szCs w:val="24"/>
        </w:rPr>
      </w:pPr>
      <w:r w:rsidRPr="009D1681">
        <w:rPr>
          <w:b/>
          <w:bCs/>
          <w:i/>
          <w:iCs/>
          <w:szCs w:val="24"/>
        </w:rPr>
        <w:t>Documentos examinados</w:t>
      </w:r>
    </w:p>
    <w:p w14:paraId="374F0BBC" w14:textId="77777777" w:rsidR="00973928" w:rsidRPr="009D1681" w:rsidRDefault="00973928" w:rsidP="00973928">
      <w:pPr>
        <w:jc w:val="both"/>
        <w:rPr>
          <w:b/>
          <w:bCs/>
          <w:i/>
          <w:iCs/>
          <w:szCs w:val="24"/>
        </w:rPr>
      </w:pPr>
    </w:p>
    <w:p w14:paraId="10D15D57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De acuerdo con lo dispuesto en el inciso 5 del artículo 294 de la Ley General de Sociedades y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con lo requerido por el artículo 62 inciso b del Reglamento de listado de Bolsas y Mercados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 xml:space="preserve">Argentinos S.A. (ByMA), hemos examinado el estado de situación financiera de </w:t>
      </w:r>
      <w:r w:rsidRPr="009D1681">
        <w:rPr>
          <w:b/>
          <w:bCs/>
          <w:i/>
          <w:iCs/>
          <w:szCs w:val="24"/>
        </w:rPr>
        <w:t>B-GAMING S.A.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(“la Sociedad”) al 31 de octubre de 2024 y los estados de resultados integrales, de cambios en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el patrimonio y de flujos de efectivo, por el ejercicio finalizado en esa fecha, y sus notas 1 a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32.</w:t>
      </w:r>
    </w:p>
    <w:p w14:paraId="0DE65790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4AF69C2F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Las cifras y otra información correspondientes al ejercicio finalizado el 31 de octubre de 2023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y el ejercicio finalizado el 31 de octubre de 2024, son parte integrante de los estados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financieros, mencionados precedentemente y se las presenta con el propósito de que se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interpreten exclusivamente en relación con las cifras y otra información del ejercicio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actual.</w:t>
      </w:r>
    </w:p>
    <w:p w14:paraId="6D413C6F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71D29F26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Responsabilidad de la Dirección en relación con los estados financieros</w:t>
      </w:r>
    </w:p>
    <w:p w14:paraId="0D3EE7C8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38305A1C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El Directorio de la Sociedad es responsable de la preparación y presentación razonable de los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estados financieros de la Sociedad de acuerdo con las Normas Internacionales de Información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Financiera (NIIF) adoptadas por la Federación Argentina de Consejos Profesionales de Ciencias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 xml:space="preserve">Económicas (FACPCE) como normas contables profesionales, </w:t>
      </w:r>
      <w:r w:rsidRPr="009D1681">
        <w:rPr>
          <w:i/>
          <w:iCs/>
          <w:szCs w:val="24"/>
        </w:rPr>
        <w:lastRenderedPageBreak/>
        <w:t>tal como fueron aprobadas por el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Consejo de Normas Internacionales de Contabilidad (IASB, por sus siglas en inglés), 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incorporadas por la Comisión Nacional de Valores a su normativa, y por lo tanto es responsable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de la preparación y presentación de los estados financieros adjuntos, de acuerdo con las NIIF.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Asimismo, el Directorio de la Sociedad es responsable del control interno que considere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necesario para permitir la preparación de estados financieros libres de incorrecciones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significativas.</w:t>
      </w:r>
    </w:p>
    <w:p w14:paraId="7E6D8C01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31FDADD4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Responsabilidad de la Comisión Fiscalizadora</w:t>
      </w:r>
    </w:p>
    <w:p w14:paraId="79B5D463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6C0266B2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Nuestro examen fue realizado de acuerdo con las normas de sindicatura vigentes establecidas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en la Resolución Técnica Nro. 15 de la FACPCE. Dichas normas requieren que el examen se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efectúe de conformidad con las normas de auditoría vigentes, e incluya la verificación de la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congruencia de los documentos examinados con la información sobre las decisiones societarias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expuestas en actas, y la adecuación de dichas decisiones a la ley y a los estatutos, en lo relativo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 sus aspectos formales y documentales.</w:t>
      </w:r>
    </w:p>
    <w:p w14:paraId="0DEB2494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332A9BD9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Para realizar nuestra tarea profesional sobre los documentos arriba mencionados, hemos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revisado la auditoría efectuada por la firma BECHER Y ASOCIADOS S.R.L en su carácter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auditores externos, quienes emitieron su informe de fecha 08 de enero de 2025 de acuerdo con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las normas de auditoría vigentes. Dicha revisión incluyó la verificación de la planificación del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trabajo, de la naturaleza, alcance y oportunidad de los procedimientos aplicados y de los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resultados de la revisión efectuada por la firma profesional. El profesional mencionado ha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llevado a cabo su examen sobre los estados financieros adjuntos de conformidad con las Normas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Internacionales de Auditoría (NIA) adoptadas por la FACPCE a través de la Resolución Técnica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Nº 32, tal como fueron aprobadas por el Consejo de Normas Internacionales de Auditoría y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Aseguramiento (IAASB, por sus siglas en inglés) de la Federación Internacional de Contadores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(IFAC, por sus siglas en inglés). Dichas normas exigen que cumpla los requerimientos de ética.</w:t>
      </w:r>
    </w:p>
    <w:p w14:paraId="06E54280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04A99DF1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Una auditoría conlleva la aplicación de procedimientos para obtener elementos de juicios sobre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las cifras y otra información presentada en los estados financieros. Los procedimientos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seleccionados dependen del juicio del auditor, incluyendo la valoración del riesgo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incorrecciones significativas en los estados financieros debidas a fraude o error.</w:t>
      </w:r>
    </w:p>
    <w:p w14:paraId="1D299D80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7A1CCC50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Al efectuar dicha valoración del riesgo, el auditor debe tener en consideración el control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interno pertinente para la preparación y presentación razonable por parte de la Sociedad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los estados financieros, con el fin de diseñar los procedimientos de auditoría que sean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adecuados, en función a las circunstancias, y no con la finalidad de expresar una opinión sobre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la eficacia del control interno de la Sociedad.</w:t>
      </w:r>
    </w:p>
    <w:p w14:paraId="7509D03C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3DD707E2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Una auditoría también comprende una evaluación de la adecuación de las políticas contables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aplicadas, de la razonabilidad de las estimaciones significativas realizadas por la dirección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la Sociedad, como la evaluación de la presentación de los estados financieros en su conjunto.</w:t>
      </w:r>
    </w:p>
    <w:p w14:paraId="0A0DBBA6" w14:textId="77777777" w:rsidR="00973928" w:rsidRPr="009D1681" w:rsidRDefault="00973928" w:rsidP="00973928">
      <w:pPr>
        <w:jc w:val="both"/>
        <w:rPr>
          <w:i/>
          <w:iCs/>
        </w:rPr>
      </w:pPr>
    </w:p>
    <w:p w14:paraId="7D563573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Consideramos que los elementos de juicio que hemos obtenido proporcionan una base suficiente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y adecuada para fundamentar nuestra opinión.</w:t>
      </w:r>
    </w:p>
    <w:p w14:paraId="18772476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6F4D8080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lastRenderedPageBreak/>
        <w:t>Dado que no es responsabilidad de los miembros de la Comisión Fiscalizadora efectuar un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control de gestión, el examen no se extendió a los criterios y decisiones empresarias de las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diversas áreas de la Sociedad, cuestiones que son de responsabilidad exclusiva del Directorio.</w:t>
      </w:r>
    </w:p>
    <w:p w14:paraId="7F5BB94D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0B4794EE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En relación con la Memoria, hemos verificado que contiene la información requerida por el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artículo 66 de la Ley General de Sociedades y la dispuesta por la CNV no teniendo observaciones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que realizar en lo que es materia de nuestra competencia. Las proyecciones y afirmaciones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sobre hechos futuros contenidas en dicho documento son responsabilidad exclusiva del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Directorio.</w:t>
      </w:r>
    </w:p>
    <w:p w14:paraId="537DA567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54292DA0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En relación con el Inventario, no tenemos observaciones que formular.</w:t>
      </w:r>
    </w:p>
    <w:p w14:paraId="158AA68B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4AC831AF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Opinión</w:t>
      </w:r>
    </w:p>
    <w:p w14:paraId="13A322CD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7D26E940" w14:textId="6A342831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Como resultado de nuestra revisión y basado en el informe de los auditores externos de fecha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0</w:t>
      </w:r>
      <w:r w:rsidR="006E7786" w:rsidRPr="009D1681">
        <w:rPr>
          <w:i/>
          <w:iCs/>
          <w:szCs w:val="24"/>
        </w:rPr>
        <w:t>8</w:t>
      </w:r>
      <w:r w:rsidRPr="009D1681">
        <w:rPr>
          <w:i/>
          <w:iCs/>
          <w:szCs w:val="24"/>
        </w:rPr>
        <w:t xml:space="preserve"> de enero de 202</w:t>
      </w:r>
      <w:r w:rsidR="006E7786" w:rsidRPr="009D1681">
        <w:rPr>
          <w:i/>
          <w:iCs/>
          <w:szCs w:val="24"/>
        </w:rPr>
        <w:t>5</w:t>
      </w:r>
      <w:r w:rsidRPr="009D1681">
        <w:rPr>
          <w:i/>
          <w:iCs/>
          <w:szCs w:val="24"/>
        </w:rPr>
        <w:t>, los estados financieros mencionados presentan razonablemente, en todos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sus aspectos significativos, la situación financiera de B-GAMING S.A. al 31 de octubre de 2024,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así como los resultados integrales, los cambios en su patrimonio y los flujos de su efectivo,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correspondientes al ejercicio finalizado en esa fecha, de acuerdo con las NIIF.</w:t>
      </w:r>
    </w:p>
    <w:p w14:paraId="25CC5B29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58CF44EB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Párrafo de énfasis</w:t>
      </w:r>
    </w:p>
    <w:p w14:paraId="313B1B71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2293D133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Sin modificar nuestra opinión, queremos enfatizar sobre lo descripto en Nota 1.1 a los estados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financieros adjuntos, que describe que la Sociedad durante el ejercicio finalizado el 31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octubre de 2024 presenta a dicha fecha, capital de trabajo negativo por la suma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$2.386.558.266, una pérdida operativa de $3.673.933.830 y un resultado negativo de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$6.160.587.268. Sin embargo, la Dirección prevé ir remediando dichas situaciones con el giro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habitual del negocio.</w:t>
      </w:r>
    </w:p>
    <w:p w14:paraId="4BE60717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1BCD6599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Nuestra opinión no ha sido modificada en relación con esta cuestión.</w:t>
      </w:r>
    </w:p>
    <w:p w14:paraId="020B0870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31BF70C8" w14:textId="77777777" w:rsidR="00973928" w:rsidRPr="00945FAA" w:rsidRDefault="00973928" w:rsidP="00973928">
      <w:pPr>
        <w:jc w:val="both"/>
        <w:rPr>
          <w:b/>
          <w:bCs/>
          <w:i/>
          <w:iCs/>
          <w:szCs w:val="24"/>
        </w:rPr>
      </w:pPr>
      <w:r w:rsidRPr="00945FAA">
        <w:rPr>
          <w:b/>
          <w:bCs/>
          <w:i/>
          <w:iCs/>
          <w:szCs w:val="24"/>
        </w:rPr>
        <w:t>Informes sobre otros requerimientos legales y reglamentarios</w:t>
      </w:r>
    </w:p>
    <w:p w14:paraId="0F23D585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1856661A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Los estados financieros surgen de los registros contables de la Sociedad llevados, en sus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aspectos formales, de conformidad con las disposiciones legales vigentes, excepto en lo relativo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a la transcripción al libro Diario e Inventarios y Balances dado que a la fecha aún no han sido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transcriptos.</w:t>
      </w:r>
    </w:p>
    <w:p w14:paraId="0F40C394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4597A4D3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Hemos aplicado los procedimientos sobre prevención de lavado de activos y financiación del</w:t>
      </w:r>
      <w:r w:rsidRPr="009D1681">
        <w:rPr>
          <w:i/>
          <w:iCs/>
        </w:rPr>
        <w:t xml:space="preserve"> </w:t>
      </w:r>
      <w:r w:rsidRPr="009D1681">
        <w:rPr>
          <w:i/>
          <w:iCs/>
          <w:szCs w:val="24"/>
        </w:rPr>
        <w:t>terrorismo previstos en las correspondientes normas profesionales emitidas por la FACPCE.</w:t>
      </w:r>
    </w:p>
    <w:p w14:paraId="6B766E81" w14:textId="77777777" w:rsidR="00973928" w:rsidRPr="009D1681" w:rsidRDefault="00973928" w:rsidP="00973928">
      <w:pPr>
        <w:jc w:val="both"/>
        <w:rPr>
          <w:i/>
          <w:iCs/>
          <w:szCs w:val="24"/>
        </w:rPr>
      </w:pPr>
    </w:p>
    <w:p w14:paraId="659B0106" w14:textId="77777777" w:rsidR="00973928" w:rsidRPr="009D1681" w:rsidRDefault="00973928" w:rsidP="00973928">
      <w:pPr>
        <w:jc w:val="both"/>
        <w:rPr>
          <w:i/>
          <w:iCs/>
          <w:szCs w:val="24"/>
        </w:rPr>
      </w:pPr>
      <w:r w:rsidRPr="009D1681">
        <w:rPr>
          <w:i/>
          <w:iCs/>
          <w:szCs w:val="24"/>
        </w:rPr>
        <w:t>Ciudad Autónoma de Buenos Aires, 08 de enero de 2025.</w:t>
      </w:r>
    </w:p>
    <w:p w14:paraId="3B69DCED" w14:textId="77777777" w:rsidR="00FF5E3E" w:rsidRPr="009D1681" w:rsidRDefault="00FF5E3E" w:rsidP="00FF5E3E">
      <w:pPr>
        <w:jc w:val="both"/>
        <w:rPr>
          <w:rFonts w:eastAsia="Batang"/>
          <w:i/>
          <w:iCs/>
          <w:sz w:val="23"/>
          <w:szCs w:val="23"/>
        </w:rPr>
      </w:pPr>
    </w:p>
    <w:p w14:paraId="674D50C1" w14:textId="77777777" w:rsidR="00FF5E3E" w:rsidRPr="009D1681" w:rsidRDefault="00FF5E3E" w:rsidP="00FF5E3E">
      <w:pPr>
        <w:jc w:val="right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Federico José Fortunati Padilla</w:t>
      </w:r>
    </w:p>
    <w:p w14:paraId="1C1FE218" w14:textId="77777777" w:rsidR="00FF5E3E" w:rsidRPr="009D1681" w:rsidRDefault="00FF5E3E" w:rsidP="00FF5E3E">
      <w:pPr>
        <w:jc w:val="right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Síndico titular - Por delegación</w:t>
      </w:r>
    </w:p>
    <w:p w14:paraId="0E316E5D" w14:textId="77777777" w:rsidR="00FF5E3E" w:rsidRPr="009D1681" w:rsidRDefault="00FF5E3E" w:rsidP="00FF5E3E">
      <w:pPr>
        <w:jc w:val="right"/>
        <w:rPr>
          <w:rFonts w:eastAsia="Batang"/>
          <w:i/>
          <w:iCs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Comisión Fiscalizadora</w:t>
      </w:r>
    </w:p>
    <w:p w14:paraId="1963AFBE" w14:textId="108E660C" w:rsidR="00FF5E3E" w:rsidRPr="005B79DF" w:rsidRDefault="00FF5E3E" w:rsidP="00FF5E3E">
      <w:pPr>
        <w:jc w:val="right"/>
        <w:rPr>
          <w:rFonts w:eastAsia="Batang"/>
          <w:sz w:val="23"/>
          <w:szCs w:val="23"/>
        </w:rPr>
      </w:pPr>
      <w:r w:rsidRPr="009D1681">
        <w:rPr>
          <w:rFonts w:eastAsia="Batang"/>
          <w:i/>
          <w:iCs/>
          <w:sz w:val="23"/>
          <w:szCs w:val="23"/>
        </w:rPr>
        <w:t>Abogado</w:t>
      </w:r>
      <w:r w:rsidR="00C7117B">
        <w:rPr>
          <w:rFonts w:eastAsia="Batang"/>
          <w:i/>
          <w:iCs/>
          <w:sz w:val="23"/>
          <w:szCs w:val="23"/>
        </w:rPr>
        <w:t>”</w:t>
      </w:r>
    </w:p>
    <w:p w14:paraId="78828EBC" w14:textId="68F684A6" w:rsidR="00FF5E3E" w:rsidRPr="005B79DF" w:rsidRDefault="00FF5E3E" w:rsidP="00FF5E3E">
      <w:pPr>
        <w:jc w:val="both"/>
        <w:rPr>
          <w:bCs/>
          <w:sz w:val="23"/>
          <w:szCs w:val="23"/>
        </w:rPr>
      </w:pPr>
      <w:r w:rsidRPr="005B79DF">
        <w:rPr>
          <w:bCs/>
          <w:sz w:val="23"/>
          <w:szCs w:val="23"/>
        </w:rPr>
        <w:lastRenderedPageBreak/>
        <w:t xml:space="preserve">No habiendo más asuntos que tratar, previa lectura y ratificación de la presente acta, siendo las </w:t>
      </w:r>
      <w:r w:rsidR="00C7117B" w:rsidRPr="00381D17">
        <w:rPr>
          <w:rFonts w:eastAsia="Batang"/>
          <w:sz w:val="23"/>
          <w:szCs w:val="23"/>
        </w:rPr>
        <w:t>10:25</w:t>
      </w:r>
      <w:r w:rsidR="001E0500" w:rsidRPr="00C7117B">
        <w:rPr>
          <w:rFonts w:eastAsia="Batang"/>
          <w:sz w:val="23"/>
          <w:szCs w:val="23"/>
        </w:rPr>
        <w:t xml:space="preserve"> </w:t>
      </w:r>
      <w:r w:rsidRPr="00C7117B">
        <w:rPr>
          <w:bCs/>
          <w:sz w:val="23"/>
          <w:szCs w:val="23"/>
        </w:rPr>
        <w:t>h</w:t>
      </w:r>
      <w:r w:rsidRPr="005B79DF">
        <w:rPr>
          <w:bCs/>
          <w:sz w:val="23"/>
          <w:szCs w:val="23"/>
        </w:rPr>
        <w:t>oras se levanta la sesión.</w:t>
      </w:r>
    </w:p>
    <w:p w14:paraId="43AAC619" w14:textId="77777777" w:rsidR="00FF5E3E" w:rsidRPr="005B79DF" w:rsidRDefault="00FF5E3E" w:rsidP="00FF5E3E">
      <w:pPr>
        <w:jc w:val="center"/>
        <w:rPr>
          <w:sz w:val="23"/>
          <w:szCs w:val="23"/>
        </w:rPr>
      </w:pPr>
    </w:p>
    <w:p w14:paraId="097E740B" w14:textId="77777777" w:rsidR="00FF5E3E" w:rsidRPr="005B79DF" w:rsidRDefault="00FF5E3E" w:rsidP="00FF5E3E">
      <w:pPr>
        <w:jc w:val="both"/>
        <w:rPr>
          <w:sz w:val="23"/>
          <w:szCs w:val="23"/>
        </w:rPr>
      </w:pPr>
      <w:r w:rsidRPr="00381D17">
        <w:rPr>
          <w:i/>
          <w:sz w:val="23"/>
          <w:szCs w:val="23"/>
          <w:u w:val="single"/>
        </w:rPr>
        <w:t>Fdo</w:t>
      </w:r>
      <w:r w:rsidRPr="00381D17">
        <w:rPr>
          <w:i/>
          <w:sz w:val="23"/>
          <w:szCs w:val="23"/>
        </w:rPr>
        <w:t>.: Federico José Fortunati Padilla (Síndico Titular) - María Celeste Maldonado (Síndico Titular) - Sergio Suarez (Síndico Titular).</w:t>
      </w:r>
    </w:p>
    <w:p w14:paraId="064411D9" w14:textId="77777777" w:rsidR="00EC66C6" w:rsidRDefault="00EC66C6"/>
    <w:sectPr w:rsidR="00EC66C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DAF6" w14:textId="77777777" w:rsidR="00BF7D75" w:rsidRDefault="00BF7D75" w:rsidP="009F59EA">
      <w:r>
        <w:separator/>
      </w:r>
    </w:p>
  </w:endnote>
  <w:endnote w:type="continuationSeparator" w:id="0">
    <w:p w14:paraId="06EE734F" w14:textId="77777777" w:rsidR="00BF7D75" w:rsidRDefault="00BF7D75" w:rsidP="009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5BBF" w14:textId="22F21661" w:rsidR="00991741" w:rsidRPr="00ED1786" w:rsidRDefault="00991741" w:rsidP="00991741">
    <w:pPr>
      <w:pStyle w:val="Piedepgina"/>
      <w:tabs>
        <w:tab w:val="clear" w:pos="8504"/>
        <w:tab w:val="right" w:pos="9720"/>
      </w:tabs>
      <w:ind w:left="-993" w:right="-288" w:hanging="427"/>
      <w:jc w:val="center"/>
      <w:rPr>
        <w:sz w:val="16"/>
        <w:szCs w:val="16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77138" wp14:editId="6DFD2144">
          <wp:simplePos x="0" y="0"/>
          <wp:positionH relativeFrom="margin">
            <wp:posOffset>-609600</wp:posOffset>
          </wp:positionH>
          <wp:positionV relativeFrom="paragraph">
            <wp:posOffset>-5080</wp:posOffset>
          </wp:positionV>
          <wp:extent cx="339090" cy="421640"/>
          <wp:effectExtent l="0" t="0" r="3810" b="0"/>
          <wp:wrapNone/>
          <wp:docPr id="8982649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es-MX"/>
      </w:rPr>
      <w:t>Av. Caseros 3039, Piso 9</w:t>
    </w:r>
    <w:r w:rsidRPr="00ED1786">
      <w:rPr>
        <w:sz w:val="16"/>
        <w:szCs w:val="16"/>
        <w:lang w:val="es-MX"/>
      </w:rPr>
      <w:t xml:space="preserve">- </w:t>
    </w:r>
    <w:r w:rsidRPr="002328EC">
      <w:rPr>
        <w:sz w:val="16"/>
        <w:szCs w:val="16"/>
        <w:lang w:val="es-MX"/>
      </w:rPr>
      <w:t>C1264AAK</w:t>
    </w:r>
    <w:r w:rsidRPr="00ED1786">
      <w:rPr>
        <w:sz w:val="16"/>
        <w:szCs w:val="16"/>
        <w:lang w:val="es-MX"/>
      </w:rPr>
      <w:t xml:space="preserve"> - C. Autónoma de Bs As </w:t>
    </w:r>
    <w:r>
      <w:rPr>
        <w:sz w:val="16"/>
        <w:szCs w:val="16"/>
        <w:lang w:val="es-MX"/>
      </w:rPr>
      <w:t>–</w:t>
    </w:r>
    <w:r w:rsidRPr="00ED1786">
      <w:rPr>
        <w:sz w:val="16"/>
        <w:szCs w:val="16"/>
        <w:lang w:val="es-MX"/>
      </w:rPr>
      <w:t xml:space="preserve"> R</w:t>
    </w:r>
    <w:r>
      <w:rPr>
        <w:sz w:val="16"/>
        <w:szCs w:val="16"/>
        <w:lang w:val="es-MX"/>
      </w:rPr>
      <w:t>epública Argentina</w:t>
    </w:r>
  </w:p>
  <w:p w14:paraId="064F5F2B" w14:textId="77777777" w:rsidR="00991741" w:rsidRPr="002B0F70" w:rsidRDefault="00991741" w:rsidP="00991741">
    <w:pPr>
      <w:pStyle w:val="Piedepgina"/>
      <w:tabs>
        <w:tab w:val="clear" w:pos="8504"/>
        <w:tab w:val="right" w:pos="9720"/>
      </w:tabs>
      <w:ind w:left="-993" w:right="-288" w:hanging="427"/>
      <w:jc w:val="center"/>
      <w:rPr>
        <w:sz w:val="15"/>
        <w:szCs w:val="15"/>
        <w:lang w:val="en-US"/>
      </w:rPr>
    </w:pPr>
    <w:r w:rsidRPr="00ED1786">
      <w:rPr>
        <w:sz w:val="16"/>
        <w:szCs w:val="16"/>
        <w:lang w:val="en-US"/>
      </w:rPr>
      <w:t xml:space="preserve">Mail: </w:t>
    </w:r>
    <w:r w:rsidRPr="00E74C5B">
      <w:rPr>
        <w:sz w:val="16"/>
        <w:szCs w:val="16"/>
        <w:lang w:val="en-US"/>
      </w:rPr>
      <w:t>ComercialBG@bgaming.com.ar</w:t>
    </w:r>
    <w:r w:rsidRPr="00ED1786">
      <w:rPr>
        <w:sz w:val="16"/>
        <w:szCs w:val="16"/>
        <w:lang w:val="en-US"/>
      </w:rPr>
      <w:t xml:space="preserve"> – Web: www.bgaming.com.ar</w:t>
    </w:r>
  </w:p>
  <w:p w14:paraId="578432EB" w14:textId="77777777" w:rsidR="00991741" w:rsidRPr="00991741" w:rsidRDefault="00991741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2CB5" w14:textId="77777777" w:rsidR="00BF7D75" w:rsidRDefault="00BF7D75" w:rsidP="009F59EA">
      <w:r>
        <w:separator/>
      </w:r>
    </w:p>
  </w:footnote>
  <w:footnote w:type="continuationSeparator" w:id="0">
    <w:p w14:paraId="24373658" w14:textId="77777777" w:rsidR="00BF7D75" w:rsidRDefault="00BF7D75" w:rsidP="009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1A19" w14:textId="56C52BEB" w:rsidR="009F59EA" w:rsidRDefault="00673718" w:rsidP="00673718">
    <w:pPr>
      <w:pStyle w:val="Encabezado"/>
      <w:jc w:val="right"/>
    </w:pPr>
    <w:r>
      <w:rPr>
        <w:noProof/>
      </w:rPr>
      <w:drawing>
        <wp:inline distT="0" distB="0" distL="0" distR="0" wp14:anchorId="6532BFF1" wp14:editId="66FA7E21">
          <wp:extent cx="1533525" cy="371475"/>
          <wp:effectExtent l="0" t="0" r="9525" b="9525"/>
          <wp:docPr id="2" name="Imagen 2" descr="bgaming-logo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aming-logo-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E853F" w14:textId="77777777" w:rsidR="0022226B" w:rsidRPr="0022226B" w:rsidRDefault="0022226B" w:rsidP="00673718">
    <w:pPr>
      <w:pStyle w:val="Encabezado"/>
      <w:jc w:val="right"/>
      <w:rPr>
        <w:rFonts w:ascii="Times New Roman" w:hAnsi="Times New Roman" w:cs="Times New Roman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C6"/>
    <w:rsid w:val="001E0500"/>
    <w:rsid w:val="0022226B"/>
    <w:rsid w:val="0023079A"/>
    <w:rsid w:val="00270027"/>
    <w:rsid w:val="003457F7"/>
    <w:rsid w:val="00381D17"/>
    <w:rsid w:val="00673718"/>
    <w:rsid w:val="006E7786"/>
    <w:rsid w:val="006F6EB5"/>
    <w:rsid w:val="00830D23"/>
    <w:rsid w:val="00945FAA"/>
    <w:rsid w:val="00947944"/>
    <w:rsid w:val="00973928"/>
    <w:rsid w:val="00991741"/>
    <w:rsid w:val="009D1681"/>
    <w:rsid w:val="009F59EA"/>
    <w:rsid w:val="00AD08A0"/>
    <w:rsid w:val="00B1249E"/>
    <w:rsid w:val="00BB0103"/>
    <w:rsid w:val="00BF7D75"/>
    <w:rsid w:val="00C7117B"/>
    <w:rsid w:val="00DF31FF"/>
    <w:rsid w:val="00EC66C6"/>
    <w:rsid w:val="00F94F87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C5BCD9"/>
  <w15:chartTrackingRefBased/>
  <w15:docId w15:val="{6E1157BA-A815-422D-A655-989CD395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3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66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6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6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6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6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6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6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6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6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6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6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6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6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6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6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66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6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66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6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6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5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F59EA"/>
  </w:style>
  <w:style w:type="paragraph" w:styleId="Piedepgina">
    <w:name w:val="footer"/>
    <w:basedOn w:val="Normal"/>
    <w:link w:val="PiedepginaCar"/>
    <w:unhideWhenUsed/>
    <w:rsid w:val="009F5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642b6-7e63-41f9-9bd3-b8b18ccb5d43" xsi:nil="true"/>
    <lcf76f155ced4ddcb4097134ff3c332f xmlns="f2e97eaf-81e1-4861-a3fb-9f45299652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12461EE22A854A8E5B9B47B32EF8C6" ma:contentTypeVersion="20" ma:contentTypeDescription="Crear nuevo documento." ma:contentTypeScope="" ma:versionID="088f5d0d3d5ba06579e75efe8a7ba73f">
  <xsd:schema xmlns:xsd="http://www.w3.org/2001/XMLSchema" xmlns:xs="http://www.w3.org/2001/XMLSchema" xmlns:p="http://schemas.microsoft.com/office/2006/metadata/properties" xmlns:ns2="f2e97eaf-81e1-4861-a3fb-9f45299652a9" xmlns:ns3="138642b6-7e63-41f9-9bd3-b8b18ccb5d43" targetNamespace="http://schemas.microsoft.com/office/2006/metadata/properties" ma:root="true" ma:fieldsID="2464140bcc7766c1b9703c8b553b5535" ns2:_="" ns3:_="">
    <xsd:import namespace="f2e97eaf-81e1-4861-a3fb-9f45299652a9"/>
    <xsd:import namespace="138642b6-7e63-41f9-9bd3-b8b18ccb5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7eaf-81e1-4861-a3fb-9f4529965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edb0e28-7395-4f1e-b024-6ed1cc5be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42b6-7e63-41f9-9bd3-b8b18ccb5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63728-c2e3-4c1f-8383-e72055c5fbd1}" ma:internalName="TaxCatchAll" ma:showField="CatchAllData" ma:web="138642b6-7e63-41f9-9bd3-b8b18ccb5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2E8A3-E704-4339-BB79-E0F35F472860}">
  <ds:schemaRefs>
    <ds:schemaRef ds:uri="http://schemas.microsoft.com/office/2006/metadata/properties"/>
    <ds:schemaRef ds:uri="http://schemas.microsoft.com/office/infopath/2007/PartnerControls"/>
    <ds:schemaRef ds:uri="138642b6-7e63-41f9-9bd3-b8b18ccb5d43"/>
    <ds:schemaRef ds:uri="f2e97eaf-81e1-4861-a3fb-9f45299652a9"/>
  </ds:schemaRefs>
</ds:datastoreItem>
</file>

<file path=customXml/itemProps2.xml><?xml version="1.0" encoding="utf-8"?>
<ds:datastoreItem xmlns:ds="http://schemas.openxmlformats.org/officeDocument/2006/customXml" ds:itemID="{52C10938-0FFC-47FC-A4D5-F3B88A69D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0D936-363C-4ABD-9E74-50EB128C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7eaf-81e1-4861-a3fb-9f45299652a9"/>
    <ds:schemaRef ds:uri="138642b6-7e63-41f9-9bd3-b8b18ccb5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7403</Characters>
  <Application>Microsoft Office Word</Application>
  <DocSecurity>0</DocSecurity>
  <Lines>132</Lines>
  <Paragraphs>31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Peretti</dc:creator>
  <cp:keywords/>
  <dc:description/>
  <cp:lastModifiedBy>Florencia De Alessandre</cp:lastModifiedBy>
  <cp:revision>2</cp:revision>
  <dcterms:created xsi:type="dcterms:W3CDTF">2025-01-08T22:38:00Z</dcterms:created>
  <dcterms:modified xsi:type="dcterms:W3CDTF">2025-01-08T22:38:00Z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0x010100B612461EE22A854A8E5B9B47B32EF8C6</vt:lpwstr>
  </property>
  <property fmtid="{D5CDD505-2E9C-101B-9397-08002B2CF9AE}" pid="3" name="MediaServiceImageTags">
    <vt:lpwstr/>
  </property>
  <property fmtid="{D5CDD505-2E9C-101B-9397-08002B2CF9AE}" pid="4" name="MSIP_Label_b82221e4-2706-4fcd-89cf-23b25a73246f_Enabled">
    <vt:lpwstr>true</vt:lpwstr>
  </property>
  <property fmtid="{D5CDD505-2E9C-101B-9397-08002B2CF9AE}" pid="5" name="MSIP_Label_b82221e4-2706-4fcd-89cf-23b25a73246f_SetDate">
    <vt:lpwstr>2025-01-08T20:03:40Z</vt:lpwstr>
  </property>
  <property fmtid="{D5CDD505-2E9C-101B-9397-08002B2CF9AE}" pid="6" name="MSIP_Label_b82221e4-2706-4fcd-89cf-23b25a73246f_Method">
    <vt:lpwstr>Privileged</vt:lpwstr>
  </property>
  <property fmtid="{D5CDD505-2E9C-101B-9397-08002B2CF9AE}" pid="7" name="MSIP_Label_b82221e4-2706-4fcd-89cf-23b25a73246f_Name">
    <vt:lpwstr>Información Pública</vt:lpwstr>
  </property>
  <property fmtid="{D5CDD505-2E9C-101B-9397-08002B2CF9AE}" pid="8" name="MSIP_Label_b82221e4-2706-4fcd-89cf-23b25a73246f_SiteId">
    <vt:lpwstr>59132fa3-6ab0-488a-a1b6-f8f96893d1b7</vt:lpwstr>
  </property>
  <property fmtid="{D5CDD505-2E9C-101B-9397-08002B2CF9AE}" pid="9" name="MSIP_Label_b82221e4-2706-4fcd-89cf-23b25a73246f_ActionId">
    <vt:lpwstr>000f4b60-b71c-4c28-9de2-fbd05064af8e</vt:lpwstr>
  </property>
  <property fmtid="{D5CDD505-2E9C-101B-9397-08002B2CF9AE}" pid="10" name="MSIP_Label_b82221e4-2706-4fcd-89cf-23b25a73246f_ContentBits">
    <vt:lpwstr>0</vt:lpwstr>
  </property>
</Properties>
</file>