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13281" w14:textId="38450636" w:rsidR="00EA4B96" w:rsidRPr="00C13AC9" w:rsidRDefault="00EA4B96" w:rsidP="00EA4B96">
      <w:pPr>
        <w:pStyle w:val="Textoindependiente2"/>
        <w:rPr>
          <w:sz w:val="22"/>
          <w:szCs w:val="22"/>
          <w:lang w:val="es-ES_tradnl"/>
        </w:rPr>
      </w:pPr>
      <w:r w:rsidRPr="00C13AC9">
        <w:rPr>
          <w:sz w:val="22"/>
          <w:szCs w:val="22"/>
          <w:lang w:val="es-ES_tradnl"/>
        </w:rPr>
        <w:t xml:space="preserve">                 Ciudad Autónoma de Buenos Aires, </w:t>
      </w:r>
      <w:r>
        <w:rPr>
          <w:sz w:val="22"/>
          <w:szCs w:val="22"/>
          <w:lang w:val="es-ES_tradnl"/>
        </w:rPr>
        <w:t>30 de marzo de 2026</w:t>
      </w:r>
    </w:p>
    <w:p w14:paraId="1EC95C78" w14:textId="77777777" w:rsidR="00EA4B96" w:rsidRDefault="00EA4B96" w:rsidP="00EA4B96">
      <w:pPr>
        <w:pStyle w:val="Textoindependiente2"/>
        <w:jc w:val="left"/>
        <w:rPr>
          <w:sz w:val="22"/>
          <w:szCs w:val="22"/>
          <w:lang w:val="es-ES_tradnl"/>
        </w:rPr>
      </w:pPr>
    </w:p>
    <w:p w14:paraId="2DED2EA1" w14:textId="77777777" w:rsidR="00EA4B96" w:rsidRPr="00C13AC9" w:rsidRDefault="00EA4B96" w:rsidP="00EA4B96">
      <w:pPr>
        <w:pStyle w:val="Textoindependiente2"/>
        <w:jc w:val="left"/>
        <w:rPr>
          <w:sz w:val="22"/>
          <w:szCs w:val="22"/>
          <w:lang w:val="es-ES_tradnl"/>
        </w:rPr>
      </w:pPr>
      <w:r>
        <w:rPr>
          <w:sz w:val="22"/>
          <w:szCs w:val="22"/>
          <w:lang w:val="es-ES_tradnl"/>
        </w:rPr>
        <w:t>Sres.</w:t>
      </w:r>
    </w:p>
    <w:p w14:paraId="7F229174" w14:textId="77777777" w:rsidR="00EA4B96" w:rsidRDefault="00EA4B96" w:rsidP="00EA4B96">
      <w:pPr>
        <w:pStyle w:val="Textoindependiente2"/>
        <w:jc w:val="left"/>
        <w:rPr>
          <w:b/>
          <w:bCs/>
          <w:sz w:val="22"/>
          <w:szCs w:val="22"/>
          <w:lang w:val="es-AR"/>
        </w:rPr>
      </w:pPr>
      <w:r w:rsidRPr="00C13AC9">
        <w:rPr>
          <w:b/>
          <w:bCs/>
          <w:sz w:val="22"/>
          <w:szCs w:val="22"/>
          <w:lang w:val="es-AR"/>
        </w:rPr>
        <w:t>C</w:t>
      </w:r>
      <w:r>
        <w:rPr>
          <w:b/>
          <w:bCs/>
          <w:sz w:val="22"/>
          <w:szCs w:val="22"/>
          <w:lang w:val="es-AR"/>
        </w:rPr>
        <w:t>omisión Nacional de Valores</w:t>
      </w:r>
    </w:p>
    <w:p w14:paraId="6C330D78" w14:textId="517E2F8E" w:rsidR="00EA4B96" w:rsidRDefault="00EA4B96" w:rsidP="00EA4B96">
      <w:pPr>
        <w:pStyle w:val="Textoindependiente2"/>
        <w:jc w:val="left"/>
        <w:rPr>
          <w:b/>
          <w:bCs/>
          <w:sz w:val="22"/>
          <w:szCs w:val="22"/>
          <w:lang w:val="es-AR"/>
        </w:rPr>
      </w:pPr>
      <w:r>
        <w:rPr>
          <w:b/>
          <w:bCs/>
          <w:sz w:val="22"/>
          <w:szCs w:val="22"/>
          <w:lang w:val="es-AR"/>
        </w:rPr>
        <w:t>Bolsas y Mercados Argentinos</w:t>
      </w:r>
      <w:r w:rsidR="00230C94">
        <w:rPr>
          <w:b/>
          <w:bCs/>
          <w:sz w:val="22"/>
          <w:szCs w:val="22"/>
          <w:lang w:val="es-AR"/>
        </w:rPr>
        <w:t xml:space="preserve"> S.A.</w:t>
      </w:r>
    </w:p>
    <w:p w14:paraId="7D989805" w14:textId="17310196" w:rsidR="00EA4B96" w:rsidRDefault="00230C94" w:rsidP="00EA4B96">
      <w:pPr>
        <w:pStyle w:val="Textoindependiente2"/>
        <w:jc w:val="left"/>
        <w:rPr>
          <w:b/>
          <w:bCs/>
          <w:sz w:val="22"/>
          <w:szCs w:val="22"/>
          <w:lang w:val="es-AR"/>
        </w:rPr>
      </w:pPr>
      <w:r>
        <w:rPr>
          <w:b/>
          <w:bCs/>
          <w:sz w:val="22"/>
          <w:szCs w:val="22"/>
          <w:lang w:val="es-AR"/>
        </w:rPr>
        <w:t>A3 Mercados S.A.</w:t>
      </w:r>
    </w:p>
    <w:p w14:paraId="26CD26FB" w14:textId="77777777" w:rsidR="00EA4B96" w:rsidRPr="00C13AC9" w:rsidRDefault="00EA4B96" w:rsidP="00EA4B96">
      <w:pPr>
        <w:rPr>
          <w:sz w:val="22"/>
          <w:szCs w:val="22"/>
          <w:u w:val="single"/>
          <w:lang w:val="es-ES_tradnl"/>
        </w:rPr>
      </w:pPr>
    </w:p>
    <w:p w14:paraId="275D1F7C" w14:textId="7D56B068" w:rsidR="00EA4B96" w:rsidRPr="0091550C" w:rsidRDefault="00EA4B96" w:rsidP="00EA4B96">
      <w:pPr>
        <w:jc w:val="both"/>
        <w:rPr>
          <w:rFonts w:eastAsia="Arial Unicode MS"/>
          <w:sz w:val="22"/>
          <w:szCs w:val="22"/>
        </w:rPr>
      </w:pPr>
      <w:r w:rsidRPr="0091550C">
        <w:rPr>
          <w:rFonts w:eastAsia="Arial Unicode MS"/>
          <w:b/>
          <w:bCs/>
          <w:iCs/>
          <w:sz w:val="22"/>
          <w:szCs w:val="22"/>
          <w:u w:val="single"/>
          <w:lang w:val="es-AR"/>
        </w:rPr>
        <w:t>Ref.</w:t>
      </w:r>
      <w:r w:rsidRPr="00C13AC9">
        <w:rPr>
          <w:rFonts w:eastAsia="Arial Unicode MS"/>
          <w:b/>
          <w:bCs/>
          <w:iCs/>
          <w:sz w:val="22"/>
          <w:szCs w:val="22"/>
          <w:lang w:val="es-AR"/>
        </w:rPr>
        <w:t xml:space="preserve">: </w:t>
      </w:r>
      <w:r w:rsidRPr="0091550C">
        <w:rPr>
          <w:rFonts w:eastAsia="Arial Unicode MS"/>
          <w:iCs/>
          <w:sz w:val="22"/>
          <w:szCs w:val="22"/>
          <w:lang w:val="es-AR"/>
        </w:rPr>
        <w:t xml:space="preserve">Hecho Relevante. </w:t>
      </w:r>
      <w:r w:rsidRPr="0091550C">
        <w:rPr>
          <w:rFonts w:eastAsia="Arial Unicode MS"/>
          <w:sz w:val="22"/>
          <w:szCs w:val="22"/>
          <w:lang w:val="es-AR"/>
        </w:rPr>
        <w:t xml:space="preserve">Convocatoria a </w:t>
      </w:r>
      <w:r w:rsidRPr="0091550C">
        <w:rPr>
          <w:rFonts w:eastAsia="Arial Unicode MS"/>
          <w:sz w:val="22"/>
          <w:szCs w:val="22"/>
        </w:rPr>
        <w:t>Asamblea General</w:t>
      </w:r>
      <w:r>
        <w:rPr>
          <w:rFonts w:eastAsia="Arial Unicode MS"/>
          <w:sz w:val="22"/>
          <w:szCs w:val="22"/>
        </w:rPr>
        <w:t xml:space="preserve"> Ordinaria </w:t>
      </w:r>
      <w:r w:rsidRPr="0091550C">
        <w:rPr>
          <w:rFonts w:eastAsia="Arial Unicode MS"/>
          <w:sz w:val="22"/>
          <w:szCs w:val="22"/>
        </w:rPr>
        <w:t xml:space="preserve">de accionistas para el día </w:t>
      </w:r>
      <w:r>
        <w:rPr>
          <w:rFonts w:eastAsia="Arial Unicode MS"/>
          <w:sz w:val="22"/>
          <w:szCs w:val="22"/>
        </w:rPr>
        <w:t>24</w:t>
      </w:r>
      <w:r w:rsidRPr="0091550C">
        <w:rPr>
          <w:rFonts w:eastAsia="Arial Unicode MS"/>
          <w:sz w:val="22"/>
          <w:szCs w:val="22"/>
        </w:rPr>
        <w:t xml:space="preserve"> de </w:t>
      </w:r>
      <w:r>
        <w:rPr>
          <w:rFonts w:eastAsia="Arial Unicode MS"/>
          <w:sz w:val="22"/>
          <w:szCs w:val="22"/>
        </w:rPr>
        <w:t>abril</w:t>
      </w:r>
      <w:r w:rsidRPr="0091550C">
        <w:rPr>
          <w:rFonts w:eastAsia="Arial Unicode MS"/>
          <w:sz w:val="22"/>
          <w:szCs w:val="22"/>
        </w:rPr>
        <w:t xml:space="preserve"> de 202</w:t>
      </w:r>
      <w:r>
        <w:rPr>
          <w:rFonts w:eastAsia="Arial Unicode MS"/>
          <w:sz w:val="22"/>
          <w:szCs w:val="22"/>
        </w:rPr>
        <w:t>6</w:t>
      </w:r>
      <w:r w:rsidRPr="0091550C">
        <w:rPr>
          <w:rFonts w:eastAsia="Arial Unicode MS"/>
          <w:sz w:val="22"/>
          <w:szCs w:val="22"/>
        </w:rPr>
        <w:t>.</w:t>
      </w:r>
    </w:p>
    <w:p w14:paraId="3A8DA9A5" w14:textId="77777777" w:rsidR="00EA4B96" w:rsidRPr="00C13AC9" w:rsidRDefault="00EA4B96" w:rsidP="00EA4B96">
      <w:pPr>
        <w:pStyle w:val="Textoindependiente2"/>
        <w:jc w:val="both"/>
        <w:rPr>
          <w:sz w:val="22"/>
          <w:szCs w:val="22"/>
          <w:u w:val="single"/>
        </w:rPr>
      </w:pPr>
    </w:p>
    <w:p w14:paraId="67B1F15C" w14:textId="77777777" w:rsidR="00EA4B96" w:rsidRPr="00C13AC9" w:rsidRDefault="00EA4B96" w:rsidP="00EA4B96">
      <w:pPr>
        <w:pStyle w:val="Textoindependiente2"/>
        <w:jc w:val="both"/>
        <w:rPr>
          <w:sz w:val="22"/>
          <w:szCs w:val="22"/>
          <w:lang w:val="es-ES_tradnl"/>
        </w:rPr>
      </w:pPr>
      <w:r w:rsidRPr="00C13AC9">
        <w:rPr>
          <w:sz w:val="22"/>
          <w:szCs w:val="22"/>
          <w:lang w:val="es-ES_tradnl"/>
        </w:rPr>
        <w:t>De mi mayor consideración:</w:t>
      </w:r>
    </w:p>
    <w:p w14:paraId="30854F22" w14:textId="77777777" w:rsidR="00EA4B96" w:rsidRPr="00C13AC9" w:rsidRDefault="00EA4B96" w:rsidP="00EA4B96">
      <w:pPr>
        <w:pStyle w:val="Textoindependiente2"/>
        <w:jc w:val="both"/>
        <w:rPr>
          <w:sz w:val="22"/>
          <w:szCs w:val="22"/>
          <w:lang w:val="es-ES_tradnl"/>
        </w:rPr>
      </w:pPr>
      <w:r w:rsidRPr="00C13AC9">
        <w:rPr>
          <w:sz w:val="22"/>
          <w:szCs w:val="22"/>
          <w:lang w:val="es-ES_tradnl"/>
        </w:rPr>
        <w:t xml:space="preserve"> </w:t>
      </w:r>
    </w:p>
    <w:p w14:paraId="053996BC" w14:textId="1E48A7E7" w:rsidR="00EA4B96" w:rsidRDefault="00EA4B96" w:rsidP="00EA4B96">
      <w:pPr>
        <w:pStyle w:val="Textoindependiente2"/>
        <w:ind w:firstLine="2552"/>
        <w:jc w:val="both"/>
        <w:rPr>
          <w:sz w:val="22"/>
          <w:szCs w:val="22"/>
          <w:lang w:val="es-ES_tradnl"/>
        </w:rPr>
      </w:pPr>
      <w:r w:rsidRPr="00C13AC9">
        <w:rPr>
          <w:sz w:val="22"/>
          <w:szCs w:val="22"/>
          <w:lang w:val="es-ES_tradnl"/>
        </w:rPr>
        <w:t xml:space="preserve">Tengo el agrado de dirigirme a Uds. en mi carácter de </w:t>
      </w:r>
      <w:r>
        <w:rPr>
          <w:sz w:val="22"/>
          <w:szCs w:val="22"/>
          <w:lang w:val="es-ES_tradnl"/>
        </w:rPr>
        <w:t>R</w:t>
      </w:r>
      <w:r w:rsidRPr="00C13AC9">
        <w:rPr>
          <w:sz w:val="22"/>
          <w:szCs w:val="22"/>
          <w:lang w:val="es-ES_tradnl"/>
        </w:rPr>
        <w:t xml:space="preserve">esponsable de </w:t>
      </w:r>
      <w:r>
        <w:rPr>
          <w:sz w:val="22"/>
          <w:szCs w:val="22"/>
          <w:lang w:val="es-ES_tradnl"/>
        </w:rPr>
        <w:t>R</w:t>
      </w:r>
      <w:r w:rsidRPr="00C13AC9">
        <w:rPr>
          <w:sz w:val="22"/>
          <w:szCs w:val="22"/>
          <w:lang w:val="es-ES_tradnl"/>
        </w:rPr>
        <w:t xml:space="preserve">elaciones con el </w:t>
      </w:r>
      <w:r>
        <w:rPr>
          <w:sz w:val="22"/>
          <w:szCs w:val="22"/>
          <w:lang w:val="es-ES_tradnl"/>
        </w:rPr>
        <w:t>M</w:t>
      </w:r>
      <w:r w:rsidRPr="00C13AC9">
        <w:rPr>
          <w:sz w:val="22"/>
          <w:szCs w:val="22"/>
          <w:lang w:val="es-ES_tradnl"/>
        </w:rPr>
        <w:t xml:space="preserve">ercado de </w:t>
      </w:r>
      <w:r w:rsidRPr="00ED41FE">
        <w:rPr>
          <w:b/>
          <w:bCs/>
          <w:sz w:val="22"/>
          <w:szCs w:val="22"/>
          <w:lang w:val="es-ES_tradnl"/>
        </w:rPr>
        <w:t>Crédito Directo</w:t>
      </w:r>
      <w:r w:rsidRPr="00FF7856">
        <w:rPr>
          <w:b/>
          <w:bCs/>
          <w:sz w:val="22"/>
          <w:szCs w:val="22"/>
          <w:lang w:val="es-ES_tradnl"/>
        </w:rPr>
        <w:t xml:space="preserve"> S.A.</w:t>
      </w:r>
      <w:r w:rsidRPr="00C13AC9">
        <w:rPr>
          <w:sz w:val="22"/>
          <w:szCs w:val="22"/>
          <w:lang w:val="es-ES_tradnl"/>
        </w:rPr>
        <w:t xml:space="preserve"> (en adelante</w:t>
      </w:r>
      <w:r>
        <w:rPr>
          <w:sz w:val="22"/>
          <w:szCs w:val="22"/>
          <w:lang w:val="es-ES_tradnl"/>
        </w:rPr>
        <w:t>,</w:t>
      </w:r>
      <w:r w:rsidRPr="00C13AC9">
        <w:rPr>
          <w:sz w:val="22"/>
          <w:szCs w:val="22"/>
          <w:lang w:val="es-ES_tradnl"/>
        </w:rPr>
        <w:t xml:space="preserve"> la “</w:t>
      </w:r>
      <w:r w:rsidRPr="00FF7856">
        <w:rPr>
          <w:sz w:val="22"/>
          <w:szCs w:val="22"/>
          <w:u w:val="single"/>
          <w:lang w:val="es-ES_tradnl"/>
        </w:rPr>
        <w:t>Sociedad</w:t>
      </w:r>
      <w:r w:rsidRPr="00C13AC9">
        <w:rPr>
          <w:sz w:val="22"/>
          <w:szCs w:val="22"/>
          <w:lang w:val="es-ES_tradnl"/>
        </w:rPr>
        <w:t>”)</w:t>
      </w:r>
      <w:r>
        <w:rPr>
          <w:sz w:val="22"/>
          <w:szCs w:val="22"/>
          <w:lang w:val="es-ES_tradnl"/>
        </w:rPr>
        <w:t>,</w:t>
      </w:r>
      <w:r w:rsidRPr="00C13AC9">
        <w:rPr>
          <w:sz w:val="22"/>
          <w:szCs w:val="22"/>
          <w:lang w:val="es-ES_tradnl"/>
        </w:rPr>
        <w:t xml:space="preserve"> a fin de poner en vuestro conocimiento que</w:t>
      </w:r>
      <w:r>
        <w:rPr>
          <w:sz w:val="22"/>
          <w:szCs w:val="22"/>
          <w:lang w:val="es-ES_tradnl"/>
        </w:rPr>
        <w:t>,</w:t>
      </w:r>
      <w:r w:rsidRPr="00C13AC9">
        <w:rPr>
          <w:sz w:val="22"/>
          <w:szCs w:val="22"/>
          <w:lang w:val="es-ES_tradnl"/>
        </w:rPr>
        <w:t xml:space="preserve"> por Acta de Directorio</w:t>
      </w:r>
      <w:r w:rsidR="00A72779">
        <w:rPr>
          <w:sz w:val="22"/>
          <w:szCs w:val="22"/>
          <w:lang w:val="es-ES_tradnl"/>
        </w:rPr>
        <w:t xml:space="preserve"> N° 351</w:t>
      </w:r>
      <w:r w:rsidRPr="00C13AC9">
        <w:rPr>
          <w:sz w:val="22"/>
          <w:szCs w:val="22"/>
          <w:lang w:val="es-ES_tradnl"/>
        </w:rPr>
        <w:t xml:space="preserve"> de fecha</w:t>
      </w:r>
      <w:r>
        <w:rPr>
          <w:sz w:val="22"/>
          <w:szCs w:val="22"/>
          <w:lang w:val="es-ES_tradnl"/>
        </w:rPr>
        <w:t xml:space="preserve"> 30 de marzo de 2026,</w:t>
      </w:r>
      <w:r w:rsidRPr="00C13AC9">
        <w:rPr>
          <w:sz w:val="22"/>
          <w:szCs w:val="22"/>
          <w:lang w:val="es-ES_tradnl"/>
        </w:rPr>
        <w:t xml:space="preserve"> se ha convocado a Asamblea General </w:t>
      </w:r>
      <w:r>
        <w:rPr>
          <w:sz w:val="22"/>
          <w:szCs w:val="22"/>
          <w:lang w:val="es-ES_tradnl"/>
        </w:rPr>
        <w:t>Ordinaria</w:t>
      </w:r>
      <w:r w:rsidRPr="00C13AC9">
        <w:rPr>
          <w:sz w:val="22"/>
          <w:szCs w:val="22"/>
          <w:lang w:val="es-ES_tradnl"/>
        </w:rPr>
        <w:t xml:space="preserve"> de </w:t>
      </w:r>
      <w:r>
        <w:rPr>
          <w:sz w:val="22"/>
          <w:szCs w:val="22"/>
          <w:lang w:val="es-ES_tradnl"/>
        </w:rPr>
        <w:t>a</w:t>
      </w:r>
      <w:r w:rsidRPr="00C13AC9">
        <w:rPr>
          <w:sz w:val="22"/>
          <w:szCs w:val="22"/>
          <w:lang w:val="es-ES_tradnl"/>
        </w:rPr>
        <w:t>ccionistas</w:t>
      </w:r>
      <w:r>
        <w:rPr>
          <w:sz w:val="22"/>
          <w:szCs w:val="22"/>
          <w:lang w:val="es-ES_tradnl"/>
        </w:rPr>
        <w:t xml:space="preserve"> de la Sociedad</w:t>
      </w:r>
      <w:r w:rsidRPr="00C13AC9">
        <w:rPr>
          <w:sz w:val="22"/>
          <w:szCs w:val="22"/>
          <w:lang w:val="es-ES_tradnl"/>
        </w:rPr>
        <w:t xml:space="preserve"> para el día </w:t>
      </w:r>
      <w:r>
        <w:rPr>
          <w:sz w:val="22"/>
          <w:szCs w:val="22"/>
          <w:lang w:val="es-ES_tradnl"/>
        </w:rPr>
        <w:t>24 de abril de 2026</w:t>
      </w:r>
      <w:r w:rsidRPr="00C13AC9">
        <w:rPr>
          <w:sz w:val="22"/>
          <w:szCs w:val="22"/>
          <w:lang w:val="es-ES_tradnl"/>
        </w:rPr>
        <w:t xml:space="preserve"> a las </w:t>
      </w:r>
      <w:r>
        <w:rPr>
          <w:sz w:val="22"/>
          <w:szCs w:val="22"/>
          <w:lang w:val="es-ES_tradnl"/>
        </w:rPr>
        <w:t>9:00</w:t>
      </w:r>
      <w:r w:rsidRPr="00C13AC9">
        <w:rPr>
          <w:sz w:val="22"/>
          <w:szCs w:val="22"/>
          <w:lang w:val="es-ES_tradnl"/>
        </w:rPr>
        <w:t xml:space="preserve"> y </w:t>
      </w:r>
      <w:r>
        <w:rPr>
          <w:sz w:val="22"/>
          <w:szCs w:val="22"/>
          <w:lang w:val="es-ES_tradnl"/>
        </w:rPr>
        <w:t>10:00</w:t>
      </w:r>
      <w:r w:rsidRPr="00C13AC9">
        <w:rPr>
          <w:sz w:val="22"/>
          <w:szCs w:val="22"/>
          <w:lang w:val="es-ES_tradnl"/>
        </w:rPr>
        <w:t xml:space="preserve"> horas en primera y segunda convocatoria respectivamente, </w:t>
      </w:r>
      <w:r>
        <w:rPr>
          <w:sz w:val="22"/>
          <w:szCs w:val="22"/>
          <w:lang w:val="es-ES_tradnl"/>
        </w:rPr>
        <w:t xml:space="preserve">a celebrarse </w:t>
      </w:r>
      <w:r w:rsidRPr="00C13AC9">
        <w:rPr>
          <w:sz w:val="22"/>
          <w:szCs w:val="22"/>
          <w:lang w:val="es-ES_tradnl"/>
        </w:rPr>
        <w:t>en</w:t>
      </w:r>
      <w:r>
        <w:rPr>
          <w:sz w:val="22"/>
          <w:szCs w:val="22"/>
          <w:lang w:val="es-ES_tradnl"/>
        </w:rPr>
        <w:t xml:space="preserve"> la calle</w:t>
      </w:r>
      <w:r w:rsidRPr="00C13AC9">
        <w:rPr>
          <w:sz w:val="22"/>
          <w:szCs w:val="22"/>
          <w:lang w:val="es-ES_tradnl"/>
        </w:rPr>
        <w:t xml:space="preserve"> </w:t>
      </w:r>
      <w:r>
        <w:rPr>
          <w:sz w:val="22"/>
          <w:szCs w:val="22"/>
          <w:lang w:val="es-ES_tradnl"/>
        </w:rPr>
        <w:t>Tte. Gral. Juan D. Perón 646, Piso 4°</w:t>
      </w:r>
      <w:r w:rsidRPr="00C13AC9">
        <w:rPr>
          <w:sz w:val="22"/>
          <w:szCs w:val="22"/>
          <w:lang w:val="es-ES_tradnl"/>
        </w:rPr>
        <w:t xml:space="preserve"> de la Ciudad Autónoma de Buenos Aires, para tratar el siguiente Orden del Día:</w:t>
      </w:r>
    </w:p>
    <w:p w14:paraId="0D585370" w14:textId="77777777" w:rsidR="00EA4B96" w:rsidRPr="00C13AC9" w:rsidRDefault="00EA4B96" w:rsidP="00EA4B96">
      <w:pPr>
        <w:pStyle w:val="Textoindependiente2"/>
        <w:ind w:firstLine="2552"/>
        <w:jc w:val="both"/>
        <w:rPr>
          <w:sz w:val="22"/>
          <w:szCs w:val="22"/>
          <w:lang w:val="es-ES_tradnl"/>
        </w:rPr>
      </w:pPr>
    </w:p>
    <w:p w14:paraId="0499F6DD" w14:textId="77777777" w:rsidR="00EA4B96" w:rsidRDefault="00EA4B96" w:rsidP="00EA4B96">
      <w:pPr>
        <w:tabs>
          <w:tab w:val="right" w:leader="hyphen" w:pos="9072"/>
        </w:tabs>
        <w:jc w:val="both"/>
        <w:rPr>
          <w:bCs/>
          <w:i/>
          <w:iCs/>
          <w:sz w:val="22"/>
          <w:szCs w:val="22"/>
          <w:lang w:val="es-ES_tradnl"/>
        </w:rPr>
      </w:pPr>
      <w:bookmarkStart w:id="0" w:name="_Hlk99709843"/>
      <w:r w:rsidRPr="00EA4B96">
        <w:rPr>
          <w:bCs/>
          <w:i/>
          <w:iCs/>
          <w:sz w:val="22"/>
          <w:szCs w:val="22"/>
          <w:lang w:val="es-ES_tradnl"/>
        </w:rPr>
        <w:t xml:space="preserve">1º) Designación de accionistas para aprobar y firmar el acta de Asamblea; </w:t>
      </w:r>
    </w:p>
    <w:p w14:paraId="1B8E43E8" w14:textId="77777777" w:rsidR="00EA4B96" w:rsidRDefault="00EA4B96" w:rsidP="00EA4B96">
      <w:pPr>
        <w:tabs>
          <w:tab w:val="right" w:leader="hyphen" w:pos="9072"/>
        </w:tabs>
        <w:jc w:val="both"/>
        <w:rPr>
          <w:bCs/>
          <w:i/>
          <w:iCs/>
          <w:sz w:val="22"/>
          <w:szCs w:val="22"/>
          <w:lang w:val="es-ES_tradnl"/>
        </w:rPr>
      </w:pPr>
      <w:r w:rsidRPr="00EA4B96">
        <w:rPr>
          <w:bCs/>
          <w:i/>
          <w:iCs/>
          <w:sz w:val="22"/>
          <w:szCs w:val="22"/>
          <w:lang w:val="es-ES_tradnl"/>
        </w:rPr>
        <w:t xml:space="preserve">2°) Consideración de la documentación indicada en el inciso 1 del artículo 234 de la Ley General de Sociedades Nro. 19.550 correspondiente al ejercicio social de la Sociedad finalizado el 31 de diciembre de 2025; </w:t>
      </w:r>
    </w:p>
    <w:p w14:paraId="325D8A8F" w14:textId="77777777" w:rsidR="00EA4B96" w:rsidRDefault="00EA4B96" w:rsidP="00EA4B96">
      <w:pPr>
        <w:tabs>
          <w:tab w:val="right" w:leader="hyphen" w:pos="9072"/>
        </w:tabs>
        <w:jc w:val="both"/>
        <w:rPr>
          <w:bCs/>
          <w:i/>
          <w:iCs/>
          <w:sz w:val="22"/>
          <w:szCs w:val="22"/>
          <w:lang w:val="es-ES_tradnl"/>
        </w:rPr>
      </w:pPr>
      <w:r w:rsidRPr="00EA4B96">
        <w:rPr>
          <w:bCs/>
          <w:i/>
          <w:iCs/>
          <w:sz w:val="22"/>
          <w:szCs w:val="22"/>
          <w:lang w:val="es-ES_tradnl"/>
        </w:rPr>
        <w:t xml:space="preserve">3°) Consideración y tratamiento del resultado del ejercicio finalizado el 31 de diciembre de 2025; </w:t>
      </w:r>
    </w:p>
    <w:p w14:paraId="1A5D2003" w14:textId="77777777" w:rsidR="00EA4B96" w:rsidRDefault="00EA4B96" w:rsidP="00EA4B96">
      <w:pPr>
        <w:tabs>
          <w:tab w:val="right" w:leader="hyphen" w:pos="9072"/>
        </w:tabs>
        <w:jc w:val="both"/>
        <w:rPr>
          <w:bCs/>
          <w:i/>
          <w:iCs/>
          <w:sz w:val="22"/>
          <w:szCs w:val="22"/>
          <w:lang w:val="es-ES_tradnl"/>
        </w:rPr>
      </w:pPr>
      <w:r w:rsidRPr="00EA4B96">
        <w:rPr>
          <w:bCs/>
          <w:i/>
          <w:iCs/>
          <w:sz w:val="22"/>
          <w:szCs w:val="22"/>
          <w:lang w:val="es-ES_tradnl"/>
        </w:rPr>
        <w:t xml:space="preserve">4°) Consideración de la gestión del Directorio de la Sociedad por el ejercicio social finalizado el 31 de diciembre de 2025; </w:t>
      </w:r>
    </w:p>
    <w:p w14:paraId="3571042D" w14:textId="201FDB8B" w:rsidR="00EA4B96" w:rsidRDefault="00EA4B96" w:rsidP="00EA4B96">
      <w:pPr>
        <w:tabs>
          <w:tab w:val="right" w:leader="hyphen" w:pos="9072"/>
        </w:tabs>
        <w:jc w:val="both"/>
        <w:rPr>
          <w:bCs/>
          <w:i/>
          <w:iCs/>
          <w:sz w:val="22"/>
          <w:szCs w:val="22"/>
          <w:lang w:val="es-ES_tradnl"/>
        </w:rPr>
      </w:pPr>
      <w:r w:rsidRPr="00EA4B96">
        <w:rPr>
          <w:bCs/>
          <w:i/>
          <w:iCs/>
          <w:sz w:val="22"/>
          <w:szCs w:val="22"/>
          <w:lang w:val="es-ES_tradnl"/>
        </w:rPr>
        <w:t xml:space="preserve">5°) Consideración de las remuneraciones al directorio y al consejo de vigilancia correspondientes al ejercicio finalizado el 31 de diciembre de 2025 </w:t>
      </w:r>
      <w:r w:rsidRPr="00D75166">
        <w:rPr>
          <w:bCs/>
          <w:i/>
          <w:iCs/>
          <w:sz w:val="22"/>
          <w:szCs w:val="22"/>
          <w:lang w:val="es-ES_tradnl"/>
        </w:rPr>
        <w:t>por $609.843.064.-</w:t>
      </w:r>
      <w:r w:rsidRPr="00EA4B96">
        <w:rPr>
          <w:bCs/>
          <w:i/>
          <w:iCs/>
          <w:sz w:val="22"/>
          <w:szCs w:val="22"/>
          <w:lang w:val="es-ES_tradnl"/>
        </w:rPr>
        <w:t xml:space="preserve"> (total remuneraciones), en exceso de </w:t>
      </w:r>
      <w:r w:rsidRPr="00D75166">
        <w:rPr>
          <w:bCs/>
          <w:i/>
          <w:iCs/>
          <w:sz w:val="22"/>
          <w:szCs w:val="22"/>
          <w:lang w:val="es-ES_tradnl"/>
        </w:rPr>
        <w:t>$474.425.18</w:t>
      </w:r>
      <w:r w:rsidR="00D75166" w:rsidRPr="00D75166">
        <w:rPr>
          <w:bCs/>
          <w:i/>
          <w:iCs/>
          <w:sz w:val="22"/>
          <w:szCs w:val="22"/>
          <w:lang w:val="es-ES_tradnl"/>
        </w:rPr>
        <w:t>5</w:t>
      </w:r>
      <w:r w:rsidRPr="00D75166">
        <w:rPr>
          <w:bCs/>
          <w:i/>
          <w:iCs/>
          <w:sz w:val="22"/>
          <w:szCs w:val="22"/>
          <w:lang w:val="es-ES_tradnl"/>
        </w:rPr>
        <w:t>.- sobre</w:t>
      </w:r>
      <w:r w:rsidRPr="00EA4B96">
        <w:rPr>
          <w:bCs/>
          <w:i/>
          <w:iCs/>
          <w:sz w:val="22"/>
          <w:szCs w:val="22"/>
          <w:lang w:val="es-ES_tradnl"/>
        </w:rPr>
        <w:t xml:space="preserve"> el límite del Cinco Por Ciento (5%) de las utilidades fijado por el artículo 261 de la Ley N° 19.550 y reglamentación, ante propuesta de no distribución de dividendos; </w:t>
      </w:r>
    </w:p>
    <w:p w14:paraId="3C52A07D" w14:textId="77777777" w:rsidR="00EA4B96" w:rsidRDefault="00EA4B96" w:rsidP="00EA4B96">
      <w:pPr>
        <w:tabs>
          <w:tab w:val="right" w:leader="hyphen" w:pos="9072"/>
        </w:tabs>
        <w:jc w:val="both"/>
        <w:rPr>
          <w:bCs/>
          <w:i/>
          <w:iCs/>
          <w:sz w:val="22"/>
          <w:szCs w:val="22"/>
          <w:lang w:val="es-ES_tradnl"/>
        </w:rPr>
      </w:pPr>
      <w:r w:rsidRPr="00EA4B96">
        <w:rPr>
          <w:bCs/>
          <w:i/>
          <w:iCs/>
          <w:sz w:val="22"/>
          <w:szCs w:val="22"/>
          <w:lang w:val="es-ES_tradnl"/>
        </w:rPr>
        <w:t xml:space="preserve">6°) Consideración de la gestión de la Comisión Fiscalizadora de la Sociedad por el ejercicio finalizado al 31 de diciembre de 2025 y de su remuneración; </w:t>
      </w:r>
    </w:p>
    <w:p w14:paraId="5F3AB1A0" w14:textId="77777777" w:rsidR="00EA4B96" w:rsidRDefault="00EA4B96" w:rsidP="00EA4B96">
      <w:pPr>
        <w:tabs>
          <w:tab w:val="right" w:leader="hyphen" w:pos="9072"/>
        </w:tabs>
        <w:jc w:val="both"/>
        <w:rPr>
          <w:bCs/>
          <w:i/>
          <w:iCs/>
          <w:sz w:val="22"/>
          <w:szCs w:val="22"/>
          <w:lang w:val="es-ES_tradnl"/>
        </w:rPr>
      </w:pPr>
      <w:r w:rsidRPr="00EA4B96">
        <w:rPr>
          <w:bCs/>
          <w:i/>
          <w:iCs/>
          <w:sz w:val="22"/>
          <w:szCs w:val="22"/>
          <w:lang w:val="es-ES_tradnl"/>
        </w:rPr>
        <w:t xml:space="preserve">7°) Determinación del número de Directores de la Sociedad y designación de los mismos por el término de 1 ejercicio; </w:t>
      </w:r>
    </w:p>
    <w:p w14:paraId="1775979B" w14:textId="77777777" w:rsidR="00EA4B96" w:rsidRDefault="00EA4B96" w:rsidP="00EA4B96">
      <w:pPr>
        <w:tabs>
          <w:tab w:val="right" w:leader="hyphen" w:pos="9072"/>
        </w:tabs>
        <w:jc w:val="both"/>
        <w:rPr>
          <w:bCs/>
          <w:i/>
          <w:iCs/>
          <w:sz w:val="22"/>
          <w:szCs w:val="22"/>
          <w:lang w:val="es-ES_tradnl"/>
        </w:rPr>
      </w:pPr>
      <w:r w:rsidRPr="00EA4B96">
        <w:rPr>
          <w:bCs/>
          <w:i/>
          <w:iCs/>
          <w:sz w:val="22"/>
          <w:szCs w:val="22"/>
          <w:lang w:val="es-ES_tradnl"/>
        </w:rPr>
        <w:t xml:space="preserve">8°) Designación de 3 miembros titulares de la Comisión Fiscalizadora y 3 miembros suplentes por el término de 1 ejercicio; </w:t>
      </w:r>
    </w:p>
    <w:p w14:paraId="302384FB" w14:textId="04EEBFD3" w:rsidR="00EA4B96" w:rsidRDefault="00EA4B96" w:rsidP="00EA4B96">
      <w:pPr>
        <w:tabs>
          <w:tab w:val="right" w:leader="hyphen" w:pos="9072"/>
        </w:tabs>
        <w:jc w:val="both"/>
        <w:rPr>
          <w:bCs/>
          <w:i/>
          <w:iCs/>
          <w:sz w:val="22"/>
          <w:szCs w:val="22"/>
          <w:lang w:val="es-ES_tradnl"/>
        </w:rPr>
      </w:pPr>
      <w:r w:rsidRPr="00EA4B96">
        <w:rPr>
          <w:bCs/>
          <w:i/>
          <w:iCs/>
          <w:sz w:val="22"/>
          <w:szCs w:val="22"/>
          <w:lang w:val="es-ES_tradnl"/>
        </w:rPr>
        <w:t>9°) Designación de auditor externo que dictaminará sobre los estados contables de la Sociedad por el ejercicio 2026 y fijación de su retribución;</w:t>
      </w:r>
      <w:r w:rsidR="005946D9">
        <w:rPr>
          <w:bCs/>
          <w:i/>
          <w:iCs/>
          <w:sz w:val="22"/>
          <w:szCs w:val="22"/>
          <w:lang w:val="es-ES_tradnl"/>
        </w:rPr>
        <w:t xml:space="preserve"> y</w:t>
      </w:r>
      <w:r w:rsidRPr="00EA4B96">
        <w:rPr>
          <w:bCs/>
          <w:i/>
          <w:iCs/>
          <w:sz w:val="22"/>
          <w:szCs w:val="22"/>
          <w:lang w:val="es-ES_tradnl"/>
        </w:rPr>
        <w:t xml:space="preserve"> </w:t>
      </w:r>
    </w:p>
    <w:p w14:paraId="0FC97730" w14:textId="1545C1AB" w:rsidR="00EA4B96" w:rsidRPr="00EA4B96" w:rsidRDefault="00EA4B96" w:rsidP="00EA4B96">
      <w:pPr>
        <w:tabs>
          <w:tab w:val="right" w:leader="hyphen" w:pos="9072"/>
        </w:tabs>
        <w:jc w:val="both"/>
        <w:rPr>
          <w:bCs/>
          <w:sz w:val="22"/>
          <w:szCs w:val="22"/>
        </w:rPr>
      </w:pPr>
      <w:r w:rsidRPr="00EA4B96">
        <w:rPr>
          <w:bCs/>
          <w:i/>
          <w:iCs/>
          <w:sz w:val="22"/>
          <w:szCs w:val="22"/>
          <w:lang w:val="es-ES_tradnl"/>
        </w:rPr>
        <w:t>10°) Autorizaciones.</w:t>
      </w:r>
    </w:p>
    <w:p w14:paraId="3EEE3292" w14:textId="77777777" w:rsidR="00EA4B96" w:rsidRDefault="00EA4B96" w:rsidP="00EA4B96">
      <w:pPr>
        <w:tabs>
          <w:tab w:val="right" w:leader="hyphen" w:pos="9072"/>
        </w:tabs>
        <w:ind w:firstLine="2552"/>
        <w:jc w:val="both"/>
        <w:rPr>
          <w:sz w:val="22"/>
          <w:szCs w:val="22"/>
        </w:rPr>
      </w:pPr>
      <w:r>
        <w:rPr>
          <w:sz w:val="22"/>
          <w:szCs w:val="22"/>
        </w:rPr>
        <w:t>Atento a que los Sres. accionistas que representan el 100% del capital social y de los votos de la Sociedad, han anticipado oportunamente que participarán de la Asamblea, y que la misma revestirá el carácter de unánime, no se realizan las publicaciones de ley en los términos del art. 237 de la Ley General de Sociedades Nro. 19.550.</w:t>
      </w:r>
    </w:p>
    <w:p w14:paraId="5316E57A" w14:textId="77777777" w:rsidR="00EA4B96" w:rsidRDefault="00EA4B96" w:rsidP="00EA4B96">
      <w:pPr>
        <w:tabs>
          <w:tab w:val="right" w:leader="hyphen" w:pos="9072"/>
        </w:tabs>
        <w:ind w:firstLine="2552"/>
        <w:jc w:val="both"/>
        <w:rPr>
          <w:sz w:val="22"/>
          <w:szCs w:val="22"/>
        </w:rPr>
      </w:pPr>
    </w:p>
    <w:p w14:paraId="306E5C60" w14:textId="72159EF9" w:rsidR="00EA4B96" w:rsidRPr="00C13AC9" w:rsidRDefault="00EA4B96" w:rsidP="00EA4B96">
      <w:pPr>
        <w:tabs>
          <w:tab w:val="right" w:leader="hyphen" w:pos="9072"/>
        </w:tabs>
        <w:ind w:firstLine="255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Finalmente, se hace saber que la modalidad de celebración de la Asamblea General Ordinaria de accionistas convocada para el día </w:t>
      </w:r>
      <w:r>
        <w:rPr>
          <w:sz w:val="22"/>
          <w:szCs w:val="22"/>
          <w:lang w:val="es-ES_tradnl"/>
        </w:rPr>
        <w:t>24 de abril de 2026 será presencial, en la sede social de la Sociedad.</w:t>
      </w:r>
    </w:p>
    <w:bookmarkEnd w:id="0"/>
    <w:p w14:paraId="14DAADAA" w14:textId="77777777" w:rsidR="00EA4B96" w:rsidRPr="00C13AC9" w:rsidRDefault="00EA4B96" w:rsidP="00EA4B96">
      <w:pPr>
        <w:tabs>
          <w:tab w:val="right" w:leader="hyphen" w:pos="9072"/>
        </w:tabs>
        <w:jc w:val="both"/>
        <w:rPr>
          <w:sz w:val="22"/>
          <w:szCs w:val="22"/>
        </w:rPr>
      </w:pPr>
    </w:p>
    <w:p w14:paraId="2444FD9E" w14:textId="77777777" w:rsidR="00EA4B96" w:rsidRPr="00C13AC9" w:rsidRDefault="00EA4B96" w:rsidP="00EA4B96">
      <w:pPr>
        <w:pStyle w:val="Textoindependiente2"/>
        <w:ind w:firstLine="2552"/>
        <w:jc w:val="both"/>
        <w:rPr>
          <w:sz w:val="22"/>
          <w:szCs w:val="22"/>
          <w:lang w:val="es-ES_tradnl"/>
        </w:rPr>
      </w:pPr>
      <w:r w:rsidRPr="00C13AC9">
        <w:rPr>
          <w:sz w:val="22"/>
          <w:szCs w:val="22"/>
          <w:lang w:val="es-ES_tradnl"/>
        </w:rPr>
        <w:t>Sin otro particular, salud</w:t>
      </w:r>
      <w:r>
        <w:rPr>
          <w:sz w:val="22"/>
          <w:szCs w:val="22"/>
          <w:lang w:val="es-ES_tradnl"/>
        </w:rPr>
        <w:t>o</w:t>
      </w:r>
      <w:r w:rsidRPr="00C13AC9">
        <w:rPr>
          <w:sz w:val="22"/>
          <w:szCs w:val="22"/>
          <w:lang w:val="es-ES_tradnl"/>
        </w:rPr>
        <w:t xml:space="preserve"> a Uds. ate</w:t>
      </w:r>
      <w:r>
        <w:rPr>
          <w:sz w:val="22"/>
          <w:szCs w:val="22"/>
          <w:lang w:val="es-ES_tradnl"/>
        </w:rPr>
        <w:t>ntamente</w:t>
      </w:r>
      <w:r w:rsidRPr="00C13AC9">
        <w:rPr>
          <w:sz w:val="22"/>
          <w:szCs w:val="22"/>
          <w:lang w:val="es-ES_tradnl"/>
        </w:rPr>
        <w:t xml:space="preserve">. </w:t>
      </w:r>
    </w:p>
    <w:p w14:paraId="05C26C58" w14:textId="77777777" w:rsidR="00EA4B96" w:rsidRDefault="00EA4B96" w:rsidP="00EA4B96">
      <w:pPr>
        <w:pStyle w:val="Textoindependiente2"/>
        <w:jc w:val="both"/>
        <w:rPr>
          <w:b/>
          <w:sz w:val="22"/>
          <w:szCs w:val="22"/>
          <w:lang w:val="en-US"/>
        </w:rPr>
      </w:pPr>
    </w:p>
    <w:p w14:paraId="0EC32C8F" w14:textId="77777777" w:rsidR="00EA4B96" w:rsidRPr="00C13AC9" w:rsidRDefault="00EA4B96" w:rsidP="00EA4B96">
      <w:pPr>
        <w:pStyle w:val="Textoindependiente2"/>
        <w:jc w:val="both"/>
        <w:rPr>
          <w:b/>
          <w:sz w:val="22"/>
          <w:szCs w:val="22"/>
          <w:lang w:val="en-US"/>
        </w:rPr>
      </w:pPr>
      <w:r w:rsidRPr="00C13AC9">
        <w:rPr>
          <w:b/>
          <w:sz w:val="22"/>
          <w:szCs w:val="22"/>
          <w:lang w:val="en-US"/>
        </w:rPr>
        <w:t xml:space="preserve">p/ </w:t>
      </w:r>
      <w:r>
        <w:rPr>
          <w:b/>
          <w:sz w:val="22"/>
          <w:szCs w:val="22"/>
          <w:lang w:val="en-US"/>
        </w:rPr>
        <w:t>CREDITO DIRECTO</w:t>
      </w:r>
      <w:r w:rsidRPr="00C13AC9">
        <w:rPr>
          <w:b/>
          <w:sz w:val="22"/>
          <w:szCs w:val="22"/>
          <w:lang w:val="en-US"/>
        </w:rPr>
        <w:t xml:space="preserve"> S.A.</w:t>
      </w:r>
      <w:r>
        <w:rPr>
          <w:b/>
          <w:sz w:val="22"/>
          <w:szCs w:val="22"/>
          <w:lang w:val="en-US"/>
        </w:rPr>
        <w:t>:</w:t>
      </w:r>
      <w:r w:rsidRPr="00C13AC9">
        <w:rPr>
          <w:b/>
          <w:sz w:val="22"/>
          <w:szCs w:val="22"/>
          <w:lang w:val="en-US"/>
        </w:rPr>
        <w:t xml:space="preserve"> </w:t>
      </w:r>
    </w:p>
    <w:p w14:paraId="70913374" w14:textId="77777777" w:rsidR="00EA4B96" w:rsidRDefault="00EA4B96" w:rsidP="00EA4B96">
      <w:pPr>
        <w:pStyle w:val="Textoindependiente2"/>
        <w:jc w:val="left"/>
        <w:rPr>
          <w:sz w:val="22"/>
          <w:szCs w:val="22"/>
          <w:lang w:val="en-US"/>
        </w:rPr>
      </w:pPr>
    </w:p>
    <w:p w14:paraId="0D6FCA40" w14:textId="77777777" w:rsidR="00EA4B96" w:rsidRDefault="00EA4B96" w:rsidP="00EA4B96">
      <w:pPr>
        <w:pStyle w:val="Textoindependiente2"/>
        <w:jc w:val="left"/>
        <w:rPr>
          <w:sz w:val="22"/>
          <w:szCs w:val="22"/>
          <w:lang w:val="en-US"/>
        </w:rPr>
      </w:pPr>
    </w:p>
    <w:p w14:paraId="14AEBC50" w14:textId="77777777" w:rsidR="00EA4B96" w:rsidRDefault="00EA4B96" w:rsidP="00EA4B96">
      <w:pPr>
        <w:pStyle w:val="Textoindependiente2"/>
        <w:jc w:val="left"/>
        <w:rPr>
          <w:sz w:val="22"/>
          <w:szCs w:val="22"/>
          <w:lang w:val="en-US"/>
        </w:rPr>
      </w:pPr>
    </w:p>
    <w:p w14:paraId="0E7B1259" w14:textId="77777777" w:rsidR="00EA4B96" w:rsidRPr="00C13AC9" w:rsidRDefault="00EA4B96" w:rsidP="00EA4B96">
      <w:pPr>
        <w:pStyle w:val="Textoindependiente2"/>
        <w:jc w:val="left"/>
        <w:rPr>
          <w:sz w:val="22"/>
          <w:szCs w:val="22"/>
          <w:lang w:val="en-US"/>
        </w:rPr>
      </w:pPr>
    </w:p>
    <w:p w14:paraId="227B862C" w14:textId="77777777" w:rsidR="00EA4B96" w:rsidRPr="00C13AC9" w:rsidRDefault="00EA4B96" w:rsidP="00EA4B96">
      <w:pPr>
        <w:pStyle w:val="Textoindependiente2"/>
        <w:jc w:val="left"/>
        <w:rPr>
          <w:sz w:val="22"/>
          <w:szCs w:val="22"/>
          <w:lang w:val="es-ES_tradnl"/>
        </w:rPr>
      </w:pPr>
      <w:r w:rsidRPr="00C13AC9">
        <w:rPr>
          <w:sz w:val="22"/>
          <w:szCs w:val="22"/>
          <w:lang w:val="es-ES_tradnl"/>
        </w:rPr>
        <w:t>_________________</w:t>
      </w:r>
      <w:r>
        <w:rPr>
          <w:sz w:val="22"/>
          <w:szCs w:val="22"/>
          <w:lang w:val="es-ES_tradnl"/>
        </w:rPr>
        <w:t>____________</w:t>
      </w:r>
      <w:r w:rsidRPr="00C13AC9">
        <w:rPr>
          <w:sz w:val="22"/>
          <w:szCs w:val="22"/>
          <w:lang w:val="es-ES_tradnl"/>
        </w:rPr>
        <w:t>_____</w:t>
      </w:r>
      <w:r w:rsidRPr="00C13AC9">
        <w:rPr>
          <w:sz w:val="22"/>
          <w:szCs w:val="22"/>
          <w:lang w:val="es-ES_tradnl"/>
        </w:rPr>
        <w:tab/>
      </w:r>
      <w:r w:rsidRPr="00C13AC9">
        <w:rPr>
          <w:sz w:val="22"/>
          <w:szCs w:val="22"/>
          <w:lang w:val="es-ES_tradnl"/>
        </w:rPr>
        <w:tab/>
      </w:r>
      <w:r w:rsidRPr="00C13AC9">
        <w:rPr>
          <w:sz w:val="22"/>
          <w:szCs w:val="22"/>
          <w:lang w:val="es-ES_tradnl"/>
        </w:rPr>
        <w:tab/>
        <w:t xml:space="preserve">                       </w:t>
      </w:r>
      <w:r w:rsidRPr="00C13AC9">
        <w:rPr>
          <w:sz w:val="22"/>
          <w:szCs w:val="22"/>
          <w:lang w:val="es-ES_tradnl"/>
        </w:rPr>
        <w:tab/>
      </w:r>
    </w:p>
    <w:p w14:paraId="77D71568" w14:textId="77777777" w:rsidR="00EA4B96" w:rsidRPr="00AF7525" w:rsidRDefault="00EA4B96" w:rsidP="00EA4B96">
      <w:pPr>
        <w:pStyle w:val="Textoindependiente2"/>
        <w:jc w:val="left"/>
        <w:rPr>
          <w:b/>
          <w:bCs/>
          <w:sz w:val="22"/>
          <w:szCs w:val="22"/>
          <w:lang w:val="es-ES_tradnl"/>
        </w:rPr>
      </w:pPr>
      <w:r w:rsidRPr="00C13AC9">
        <w:rPr>
          <w:sz w:val="22"/>
          <w:szCs w:val="22"/>
          <w:lang w:val="es-ES_tradnl"/>
        </w:rPr>
        <w:t xml:space="preserve">  </w:t>
      </w:r>
      <w:r>
        <w:rPr>
          <w:sz w:val="22"/>
          <w:szCs w:val="22"/>
          <w:lang w:val="es-ES_tradnl"/>
        </w:rPr>
        <w:t xml:space="preserve">             </w:t>
      </w:r>
      <w:r>
        <w:rPr>
          <w:b/>
          <w:bCs/>
          <w:sz w:val="22"/>
          <w:szCs w:val="22"/>
          <w:lang w:val="es-ES_tradnl"/>
        </w:rPr>
        <w:t>Matías Agustín Peralta</w:t>
      </w:r>
      <w:r w:rsidRPr="00AF7525">
        <w:rPr>
          <w:b/>
          <w:bCs/>
          <w:sz w:val="22"/>
          <w:szCs w:val="22"/>
          <w:lang w:val="es-ES_tradnl"/>
        </w:rPr>
        <w:t xml:space="preserve">    </w:t>
      </w:r>
    </w:p>
    <w:p w14:paraId="115D254E" w14:textId="77777777" w:rsidR="00EA4B96" w:rsidRDefault="00EA4B96" w:rsidP="00EA4B96">
      <w:pPr>
        <w:pStyle w:val="Textoindependiente2"/>
        <w:jc w:val="left"/>
        <w:rPr>
          <w:sz w:val="22"/>
          <w:szCs w:val="22"/>
          <w:lang w:val="es-ES_tradnl"/>
        </w:rPr>
      </w:pPr>
      <w:r>
        <w:rPr>
          <w:sz w:val="22"/>
          <w:szCs w:val="22"/>
          <w:lang w:val="es-ES_tradnl"/>
        </w:rPr>
        <w:t>Responsable de Relaciones con el Mercado</w:t>
      </w:r>
      <w:r w:rsidRPr="00C13AC9">
        <w:rPr>
          <w:sz w:val="22"/>
          <w:szCs w:val="22"/>
          <w:lang w:val="es-ES_tradnl"/>
        </w:rPr>
        <w:t xml:space="preserve">  </w:t>
      </w:r>
      <w:r w:rsidRPr="00C13AC9">
        <w:rPr>
          <w:sz w:val="22"/>
          <w:szCs w:val="22"/>
          <w:lang w:val="es-ES_tradnl"/>
        </w:rPr>
        <w:tab/>
      </w:r>
      <w:r w:rsidRPr="00C13AC9">
        <w:rPr>
          <w:sz w:val="22"/>
          <w:szCs w:val="22"/>
          <w:lang w:val="es-ES_tradnl"/>
        </w:rPr>
        <w:tab/>
      </w:r>
      <w:r w:rsidRPr="00C13AC9">
        <w:rPr>
          <w:sz w:val="22"/>
          <w:szCs w:val="22"/>
          <w:lang w:val="es-ES_tradnl"/>
        </w:rPr>
        <w:tab/>
        <w:t xml:space="preserve">                                           </w:t>
      </w:r>
    </w:p>
    <w:p w14:paraId="3D6CD1D1" w14:textId="77777777" w:rsidR="00EA4B96" w:rsidRPr="00714ACD" w:rsidRDefault="00EA4B96" w:rsidP="00EA4B96"/>
    <w:p w14:paraId="12BA0669" w14:textId="77777777" w:rsidR="00EA4B96" w:rsidRPr="00714ACD" w:rsidRDefault="00EA4B96" w:rsidP="00EA4B96"/>
    <w:p w14:paraId="0594A890" w14:textId="77777777" w:rsidR="00EA4B96" w:rsidRPr="00714ACD" w:rsidRDefault="00EA4B96" w:rsidP="00EA4B96"/>
    <w:p w14:paraId="33135B8E" w14:textId="77777777" w:rsidR="00EA4B96" w:rsidRPr="00A1784E" w:rsidRDefault="00EA4B96" w:rsidP="00EA4B96">
      <w:pPr>
        <w:tabs>
          <w:tab w:val="left" w:pos="6420"/>
        </w:tabs>
        <w:rPr>
          <w:sz w:val="22"/>
          <w:szCs w:val="22"/>
          <w:lang w:val="es-ES_tradnl"/>
        </w:rPr>
      </w:pPr>
    </w:p>
    <w:p w14:paraId="327C0C28" w14:textId="77777777" w:rsidR="00756CBC" w:rsidRDefault="00756CBC"/>
    <w:sectPr w:rsidR="00756CBC" w:rsidSect="00EA4B96">
      <w:headerReference w:type="default" r:id="rId6"/>
      <w:footerReference w:type="default" r:id="rId7"/>
      <w:type w:val="continuous"/>
      <w:pgSz w:w="12240" w:h="20160" w:code="5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F4665" w14:textId="77777777" w:rsidR="00BE1350" w:rsidRDefault="00BE1350">
      <w:r>
        <w:separator/>
      </w:r>
    </w:p>
  </w:endnote>
  <w:endnote w:type="continuationSeparator" w:id="0">
    <w:p w14:paraId="14BA2B41" w14:textId="77777777" w:rsidR="00BE1350" w:rsidRDefault="00BE1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2F126" w14:textId="77777777" w:rsidR="00EA4B96" w:rsidRPr="00D57EED" w:rsidRDefault="00EA4B96" w:rsidP="00507E8F">
    <w:pPr>
      <w:pStyle w:val="Piedepgina"/>
      <w:jc w:val="center"/>
      <w:rPr>
        <w:rFonts w:asciiTheme="minorHAnsi" w:hAnsiTheme="minorHAnsi" w:cstheme="minorHAnsi"/>
        <w:color w:val="3A3A3A" w:themeColor="background2" w:themeShade="40"/>
      </w:rPr>
    </w:pPr>
    <w:r w:rsidRPr="00D57EED">
      <w:rPr>
        <w:rStyle w:val="Hipervnculo"/>
        <w:rFonts w:asciiTheme="minorHAnsi" w:eastAsiaTheme="majorEastAsia" w:hAnsiTheme="minorHAnsi" w:cstheme="minorHAnsi"/>
        <w:b/>
        <w:bCs/>
        <w:color w:val="7030A0"/>
      </w:rPr>
      <w:t>WWW.DIRECTO.COM.AR</w:t>
    </w:r>
    <w:r w:rsidRPr="00D57EED">
      <w:rPr>
        <w:rFonts w:asciiTheme="minorHAnsi" w:hAnsiTheme="minorHAnsi" w:cstheme="minorHAnsi"/>
        <w:color w:val="7030A0"/>
      </w:rPr>
      <w:t xml:space="preserve"> </w:t>
    </w:r>
    <w:r w:rsidRPr="00D57EED">
      <w:rPr>
        <w:rFonts w:asciiTheme="minorHAnsi" w:hAnsiTheme="minorHAnsi" w:cstheme="minorHAnsi"/>
        <w:b/>
        <w:bCs/>
        <w:color w:val="7030A0"/>
      </w:rPr>
      <w:t>|</w:t>
    </w:r>
    <w:r w:rsidRPr="00D57EED">
      <w:rPr>
        <w:rFonts w:asciiTheme="minorHAnsi" w:hAnsiTheme="minorHAnsi" w:cstheme="minorHAnsi"/>
        <w:color w:val="7030A0"/>
      </w:rPr>
      <w:t xml:space="preserve"> </w:t>
    </w:r>
    <w:r w:rsidRPr="00D57EED">
      <w:rPr>
        <w:rFonts w:asciiTheme="minorHAnsi" w:hAnsiTheme="minorHAnsi" w:cstheme="minorHAnsi"/>
        <w:color w:val="3A3A3A" w:themeColor="background2" w:themeShade="40"/>
      </w:rPr>
      <w:t>Tte. Gral. Juan D. Perón 646, Piso 4° - CABA</w:t>
    </w:r>
    <w:r w:rsidRPr="00D57EED">
      <w:rPr>
        <w:rFonts w:asciiTheme="minorHAnsi" w:hAnsiTheme="minorHAnsi" w:cstheme="minorHAnsi"/>
        <w:color w:val="3A3A3A" w:themeColor="background2" w:themeShade="40"/>
      </w:rPr>
      <w:ptab w:relativeTo="margin" w:alignment="right" w:leader="none"/>
    </w:r>
  </w:p>
  <w:p w14:paraId="7B5A3005" w14:textId="77777777" w:rsidR="00EA4B96" w:rsidRPr="00A1784E" w:rsidRDefault="00EA4B96">
    <w:pPr>
      <w:pStyle w:val="Piedepgina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1E8A5" w14:textId="77777777" w:rsidR="00BE1350" w:rsidRDefault="00BE1350">
      <w:r>
        <w:separator/>
      </w:r>
    </w:p>
  </w:footnote>
  <w:footnote w:type="continuationSeparator" w:id="0">
    <w:p w14:paraId="37D7D6A1" w14:textId="77777777" w:rsidR="00BE1350" w:rsidRDefault="00BE13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C15C1" w14:textId="77777777" w:rsidR="00EA4B96" w:rsidRDefault="00EA4B96" w:rsidP="00D57EED">
    <w:pPr>
      <w:spacing w:line="264" w:lineRule="auto"/>
      <w:jc w:val="right"/>
    </w:pPr>
  </w:p>
  <w:p w14:paraId="4CCB454F" w14:textId="77777777" w:rsidR="00EA4B96" w:rsidRDefault="00EA4B96" w:rsidP="00D57EED">
    <w:pPr>
      <w:spacing w:line="264" w:lineRule="auto"/>
      <w:jc w:val="right"/>
    </w:pPr>
    <w:r>
      <w:rPr>
        <w:noProof/>
      </w:rPr>
      <w:drawing>
        <wp:inline distT="0" distB="0" distL="0" distR="0" wp14:anchorId="40D83353" wp14:editId="4135CB4C">
          <wp:extent cx="1560725" cy="365760"/>
          <wp:effectExtent l="0" t="0" r="1905" b="0"/>
          <wp:docPr id="666739983" name="Imagen 6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6739983" name="Imagen 6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532" cy="374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C4FBC6" wp14:editId="6AFBBA9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ángulo 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416783E" id="Rectángulo 7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737373 [1614]" strokeweight="1.25pt">
              <w10:wrap anchorx="page" anchory="page"/>
            </v:rect>
          </w:pict>
        </mc:Fallback>
      </mc:AlternateContent>
    </w:r>
  </w:p>
  <w:p w14:paraId="2D2ECA62" w14:textId="77777777" w:rsidR="00EA4B96" w:rsidRDefault="00EA4B9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8A6"/>
    <w:rsid w:val="00020CDF"/>
    <w:rsid w:val="00084722"/>
    <w:rsid w:val="000E574D"/>
    <w:rsid w:val="00230C94"/>
    <w:rsid w:val="003017FA"/>
    <w:rsid w:val="004E0DCA"/>
    <w:rsid w:val="005946D9"/>
    <w:rsid w:val="005E3B01"/>
    <w:rsid w:val="0070668E"/>
    <w:rsid w:val="00756CBC"/>
    <w:rsid w:val="007C504B"/>
    <w:rsid w:val="00A72779"/>
    <w:rsid w:val="00BE1350"/>
    <w:rsid w:val="00CF10CF"/>
    <w:rsid w:val="00D75166"/>
    <w:rsid w:val="00E40C4E"/>
    <w:rsid w:val="00E81FE8"/>
    <w:rsid w:val="00EA4B96"/>
    <w:rsid w:val="00EA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FC576"/>
  <w15:chartTrackingRefBased/>
  <w15:docId w15:val="{1160A514-1C54-4165-86D2-1F34B082B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B96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A68A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AR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A68A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AR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A68A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AR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A68A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s-AR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A68A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s-AR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A68A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AR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A68A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AR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A68A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AR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A68A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AR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A68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A68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A68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A68A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A68A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A68A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A68A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A68A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A68A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A68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AR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EA68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A68A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AR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EA68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A68A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AR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EA68A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A68A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s-AR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EA68A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A68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s-AR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A68A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A68A6"/>
    <w:rPr>
      <w:b/>
      <w:bCs/>
      <w:smallCaps/>
      <w:color w:val="0F4761" w:themeColor="accent1" w:themeShade="BF"/>
      <w:spacing w:val="5"/>
    </w:rPr>
  </w:style>
  <w:style w:type="paragraph" w:styleId="Textoindependiente2">
    <w:name w:val="Body Text 2"/>
    <w:basedOn w:val="Normal"/>
    <w:link w:val="Textoindependiente2Car"/>
    <w:rsid w:val="00EA4B96"/>
    <w:pPr>
      <w:autoSpaceDE w:val="0"/>
      <w:autoSpaceDN w:val="0"/>
      <w:adjustRightInd w:val="0"/>
      <w:spacing w:line="240" w:lineRule="atLeast"/>
      <w:jc w:val="right"/>
    </w:pPr>
    <w:rPr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EA4B96"/>
    <w:rPr>
      <w:rFonts w:ascii="Times New Roman" w:eastAsia="Times New Roman" w:hAnsi="Times New Roman" w:cs="Times New Roman"/>
      <w:kern w:val="0"/>
      <w:szCs w:val="20"/>
      <w:lang w:val="es-ES" w:eastAsia="es-E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EA4B9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A4B96"/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EA4B9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A4B96"/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EA4B9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520</Words>
  <Characters>2649</Characters>
  <Application>Microsoft Office Word</Application>
  <DocSecurity>0</DocSecurity>
  <Lines>66</Lines>
  <Paragraphs>31</Paragraphs>
  <ScaleCrop>false</ScaleCrop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Tanzillo Renata</dc:creator>
  <cp:keywords/>
  <dc:description/>
  <cp:lastModifiedBy>Strunz María Eugenia (GR9830)</cp:lastModifiedBy>
  <cp:revision>7</cp:revision>
  <dcterms:created xsi:type="dcterms:W3CDTF">2026-03-26T16:58:00Z</dcterms:created>
  <dcterms:modified xsi:type="dcterms:W3CDTF">2026-03-27T16:53:00Z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9378c09-609d-421b-88fc-485d53760b2b_Enabled">
    <vt:lpwstr>true</vt:lpwstr>
  </property>
  <property fmtid="{D5CDD505-2E9C-101B-9397-08002B2CF9AE}" pid="3" name="MSIP_Label_a9378c09-609d-421b-88fc-485d53760b2b_SetDate">
    <vt:lpwstr>2026-03-26T17:01:41Z</vt:lpwstr>
  </property>
  <property fmtid="{D5CDD505-2E9C-101B-9397-08002B2CF9AE}" pid="4" name="MSIP_Label_a9378c09-609d-421b-88fc-485d53760b2b_Method">
    <vt:lpwstr>Standard</vt:lpwstr>
  </property>
  <property fmtid="{D5CDD505-2E9C-101B-9397-08002B2CF9AE}" pid="5" name="MSIP_Label_a9378c09-609d-421b-88fc-485d53760b2b_Name">
    <vt:lpwstr>Etiqueta Estrictamente Secreto</vt:lpwstr>
  </property>
  <property fmtid="{D5CDD505-2E9C-101B-9397-08002B2CF9AE}" pid="6" name="MSIP_Label_a9378c09-609d-421b-88fc-485d53760b2b_SiteId">
    <vt:lpwstr>d80f880f-4d4b-48a4-b6d5-ee44b3cdf59b</vt:lpwstr>
  </property>
  <property fmtid="{D5CDD505-2E9C-101B-9397-08002B2CF9AE}" pid="7" name="MSIP_Label_a9378c09-609d-421b-88fc-485d53760b2b_ActionId">
    <vt:lpwstr>2de875d3-6f6c-4154-b5da-293fb9e7d307</vt:lpwstr>
  </property>
  <property fmtid="{D5CDD505-2E9C-101B-9397-08002B2CF9AE}" pid="8" name="MSIP_Label_a9378c09-609d-421b-88fc-485d53760b2b_ContentBits">
    <vt:lpwstr>0</vt:lpwstr>
  </property>
  <property fmtid="{D5CDD505-2E9C-101B-9397-08002B2CF9AE}" pid="9" name="MSIP_Label_a9378c09-609d-421b-88fc-485d53760b2b_Tag">
    <vt:lpwstr>10, 3, 0, 1</vt:lpwstr>
  </property>
</Properties>
</file>