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F5AD3" w14:textId="77777777" w:rsidR="00CD0B00" w:rsidRPr="001F7125" w:rsidRDefault="00CD0B00" w:rsidP="004215F2">
      <w:pPr>
        <w:pStyle w:val="LibreTexto"/>
        <w:rPr>
          <w:rFonts w:ascii="Times New Roman" w:hAnsi="Times New Roman"/>
          <w:b/>
        </w:rPr>
      </w:pPr>
    </w:p>
    <w:p w14:paraId="551C2698" w14:textId="7FC0C1B5" w:rsidR="007D0531" w:rsidRDefault="00E713EF" w:rsidP="004215F2">
      <w:pPr>
        <w:pStyle w:val="LibreTexto"/>
        <w:rPr>
          <w:rFonts w:ascii="Times New Roman" w:hAnsi="Times New Roman"/>
          <w:b/>
        </w:rPr>
      </w:pPr>
      <w:r w:rsidRPr="001F7125">
        <w:rPr>
          <w:rFonts w:ascii="Times New Roman" w:hAnsi="Times New Roman"/>
          <w:b/>
        </w:rPr>
        <w:t>A</w:t>
      </w:r>
      <w:r w:rsidR="00055E34" w:rsidRPr="001F7125">
        <w:rPr>
          <w:rFonts w:ascii="Times New Roman" w:hAnsi="Times New Roman"/>
          <w:b/>
        </w:rPr>
        <w:t>CTA DE DIRECTORIO</w:t>
      </w:r>
    </w:p>
    <w:p w14:paraId="5DF556DF" w14:textId="77777777" w:rsidR="00414AFF" w:rsidRPr="00414AFF" w:rsidRDefault="00414AFF" w:rsidP="00414AFF">
      <w:pPr>
        <w:spacing w:after="0"/>
        <w:ind w:firstLine="0"/>
        <w:contextualSpacing/>
        <w:rPr>
          <w:rFonts w:ascii="Times New Roman" w:eastAsia="Calibri" w:hAnsi="Times New Roman"/>
          <w:lang w:val="es-ES" w:eastAsia="en-US"/>
        </w:rPr>
      </w:pPr>
      <w:r w:rsidRPr="00414AFF">
        <w:rPr>
          <w:rFonts w:ascii="Times New Roman" w:eastAsia="Calibri" w:hAnsi="Times New Roman"/>
          <w:lang w:val="es-ES" w:eastAsia="en-US"/>
        </w:rPr>
        <w:t>En la Ciudad Autónoma de Buenos Aires, a los 5 días del mes agosto de 2020, siendo las 12 horas, se reúnen por videoconferencia, de acuerdo a lo expresamente autorizado por la Resolución General 830/2020 de la Comisión Nacional de Valores (la “</w:t>
      </w:r>
      <w:r w:rsidRPr="00414AFF">
        <w:rPr>
          <w:rFonts w:ascii="Times New Roman" w:eastAsia="Calibri" w:hAnsi="Times New Roman"/>
          <w:u w:val="single"/>
          <w:lang w:val="es-ES" w:eastAsia="en-US"/>
        </w:rPr>
        <w:t>Resolución</w:t>
      </w:r>
      <w:r w:rsidRPr="00414AFF">
        <w:rPr>
          <w:rFonts w:ascii="Times New Roman" w:eastAsia="Calibri" w:hAnsi="Times New Roman"/>
          <w:lang w:val="es-ES" w:eastAsia="en-US"/>
        </w:rPr>
        <w:t>”), la totalidad de los miembros del Directorio de Central Térmica Roca S.A.</w:t>
      </w:r>
      <w:r w:rsidRPr="00414AFF">
        <w:rPr>
          <w:rFonts w:ascii="Times New Roman" w:eastAsia="Calibri" w:hAnsi="Times New Roman"/>
          <w:b/>
          <w:lang w:val="es-ES" w:eastAsia="en-US"/>
        </w:rPr>
        <w:t xml:space="preserve"> </w:t>
      </w:r>
      <w:r w:rsidRPr="00414AFF">
        <w:rPr>
          <w:rFonts w:ascii="Times New Roman" w:eastAsia="Calibri" w:hAnsi="Times New Roman"/>
          <w:lang w:val="es-ES" w:eastAsia="en-US"/>
        </w:rPr>
        <w:t>(la “</w:t>
      </w:r>
      <w:r w:rsidRPr="00414AFF">
        <w:rPr>
          <w:rFonts w:ascii="Times New Roman" w:eastAsia="Calibri" w:hAnsi="Times New Roman"/>
          <w:u w:val="single"/>
          <w:lang w:val="es-ES" w:eastAsia="en-US"/>
        </w:rPr>
        <w:t>Sociedad</w:t>
      </w:r>
      <w:r w:rsidRPr="00414AFF">
        <w:rPr>
          <w:rFonts w:ascii="Times New Roman" w:eastAsia="Calibri" w:hAnsi="Times New Roman"/>
          <w:lang w:val="es-ES" w:eastAsia="en-US"/>
        </w:rPr>
        <w:t xml:space="preserve">”) cuyos nombres figuran al pie de la presente y que se encuentran en su domicilio real: Armando </w:t>
      </w:r>
      <w:proofErr w:type="spellStart"/>
      <w:r w:rsidRPr="00414AFF">
        <w:rPr>
          <w:rFonts w:ascii="Times New Roman" w:eastAsia="Calibri" w:hAnsi="Times New Roman"/>
          <w:lang w:val="es-ES" w:eastAsia="en-US"/>
        </w:rPr>
        <w:t>Losón</w:t>
      </w:r>
      <w:proofErr w:type="spellEnd"/>
      <w:r w:rsidRPr="00414AFF">
        <w:rPr>
          <w:rFonts w:ascii="Times New Roman" w:eastAsia="Calibri" w:hAnsi="Times New Roman"/>
          <w:lang w:val="es-ES" w:eastAsia="en-US"/>
        </w:rPr>
        <w:t xml:space="preserve"> (h), Guillermo Gonzalo Brun, Julián Pablo Sarti, Carlos Alfredo Bauzas, y Roberto Felipe </w:t>
      </w:r>
      <w:proofErr w:type="spellStart"/>
      <w:r w:rsidRPr="00414AFF">
        <w:rPr>
          <w:rFonts w:ascii="Times New Roman" w:eastAsia="Calibri" w:hAnsi="Times New Roman"/>
          <w:lang w:val="es-ES" w:eastAsia="en-US"/>
        </w:rPr>
        <w:t>Picone</w:t>
      </w:r>
      <w:proofErr w:type="spellEnd"/>
      <w:r w:rsidRPr="00414AFF">
        <w:rPr>
          <w:rFonts w:ascii="Times New Roman" w:eastAsia="Calibri" w:hAnsi="Times New Roman"/>
          <w:lang w:val="es-ES" w:eastAsia="en-US"/>
        </w:rPr>
        <w:t xml:space="preserve">. Asiste a la reunión el Síndico Titular, Dr. Marcelo Pablo Lerner, en representación de la Comisión Fiscalizadora quien firma al pie de la presente. Preside la reunión el Sr. Armando </w:t>
      </w:r>
      <w:proofErr w:type="spellStart"/>
      <w:r w:rsidRPr="00414AFF">
        <w:rPr>
          <w:rFonts w:ascii="Times New Roman" w:eastAsia="Calibri" w:hAnsi="Times New Roman"/>
          <w:lang w:val="es-ES" w:eastAsia="en-US"/>
        </w:rPr>
        <w:t>Losón</w:t>
      </w:r>
      <w:proofErr w:type="spellEnd"/>
      <w:r w:rsidRPr="00414AFF">
        <w:rPr>
          <w:rFonts w:ascii="Times New Roman" w:eastAsia="Calibri" w:hAnsi="Times New Roman"/>
          <w:lang w:val="es-ES" w:eastAsia="en-US"/>
        </w:rPr>
        <w:t xml:space="preserve"> (h) en su carácter de Presidente del Directorio, quien remarca que la imposibilidad de realizar la reunión del Directorio de manera presencial responde a la situación de emergencia y de público conocimiento relativa a la pandemia de coronavirus (COVID-19) y a las medidas de aislamiento obligatorio impuestas por el gobierno de la República Argentina, incluyendo sin limitación a través del Decreto de Necesidad y Urgencia </w:t>
      </w:r>
      <w:proofErr w:type="spellStart"/>
      <w:r w:rsidRPr="00414AFF">
        <w:rPr>
          <w:rFonts w:ascii="Times New Roman" w:eastAsia="Calibri" w:hAnsi="Times New Roman"/>
          <w:lang w:val="es-ES" w:eastAsia="en-US"/>
        </w:rPr>
        <w:t>Nº</w:t>
      </w:r>
      <w:proofErr w:type="spellEnd"/>
      <w:r w:rsidRPr="00414AFF">
        <w:rPr>
          <w:rFonts w:ascii="Times New Roman" w:eastAsia="Calibri" w:hAnsi="Times New Roman"/>
          <w:lang w:val="es-ES" w:eastAsia="en-US"/>
        </w:rPr>
        <w:t xml:space="preserve"> 297/2020 y sus modificatorios, en virtud del cual se estableció, entre otras medidas, el aislamiento social, preventivo y obligatorio, por un plazo prorrogable que inició el 20 de marzo de 2020 y se extenderá en principio hasta el 16 de agosto de 2020 (el “</w:t>
      </w:r>
      <w:r w:rsidRPr="00414AFF">
        <w:rPr>
          <w:rFonts w:ascii="Times New Roman" w:eastAsia="Calibri" w:hAnsi="Times New Roman"/>
          <w:u w:val="single"/>
          <w:lang w:val="es-ES" w:eastAsia="en-US"/>
        </w:rPr>
        <w:t>Aislamiento Obligatorio</w:t>
      </w:r>
      <w:r w:rsidRPr="00414AFF">
        <w:rPr>
          <w:rFonts w:ascii="Times New Roman" w:eastAsia="Calibri" w:hAnsi="Times New Roman"/>
          <w:lang w:val="es-ES" w:eastAsia="en-US"/>
        </w:rPr>
        <w:t xml:space="preserve">”), para todas las personas que habiten en Argentina o se encuentren en Argentina en forma temporaria en tales fechas. Asimismo, manifiesta que la presente reunión será celebrada de manera no presencial por medio de la aplicación Microsoft </w:t>
      </w:r>
      <w:proofErr w:type="spellStart"/>
      <w:r w:rsidRPr="00414AFF">
        <w:rPr>
          <w:rFonts w:ascii="Times New Roman" w:eastAsia="Calibri" w:hAnsi="Times New Roman"/>
          <w:lang w:val="es-ES" w:eastAsia="en-US"/>
        </w:rPr>
        <w:t>Teams</w:t>
      </w:r>
      <w:proofErr w:type="spellEnd"/>
      <w:r w:rsidRPr="00414AFF">
        <w:rPr>
          <w:rFonts w:ascii="Times New Roman" w:eastAsia="Calibri" w:hAnsi="Times New Roman"/>
          <w:lang w:val="es-ES" w:eastAsia="en-US"/>
        </w:rPr>
        <w:t xml:space="preserve">, conforme los requisitos establecidos en la Resolución, siempre y cuando los Sres. </w:t>
      </w:r>
      <w:proofErr w:type="gramStart"/>
      <w:r w:rsidRPr="00414AFF">
        <w:rPr>
          <w:rFonts w:ascii="Times New Roman" w:eastAsia="Calibri" w:hAnsi="Times New Roman"/>
          <w:lang w:val="es-ES" w:eastAsia="en-US"/>
        </w:rPr>
        <w:t>Directores</w:t>
      </w:r>
      <w:proofErr w:type="gramEnd"/>
      <w:r w:rsidRPr="00414AFF">
        <w:rPr>
          <w:rFonts w:ascii="Times New Roman" w:eastAsia="Calibri" w:hAnsi="Times New Roman"/>
          <w:lang w:val="es-ES" w:eastAsia="en-US"/>
        </w:rPr>
        <w:t xml:space="preserve"> aprueben la utilización del medio mencionado y de conformidad con los requisitos que se expondrán en el primer punto del Orden del Día. El Sr. Presidente informa a los presentes que dentro de los 5 (cinco) días de celebrada la presente sesión, el Gerente de Asuntos Legales procederá a labrar y circular por correo electrónico acta de la misma a la totalidad de los Sres. Directores y el Síndico, y que una vez finalizado el plazo de Aislamiento Obligatorio, conforme el mismo resulte eventualmente prorrogado por el Poder Ejecutivo Nacional, se procederá a circular este acta para su firma y posterior transcripción en el Libro de Actas de Directorio de la Sociedad, con los requisitos y formalidades requeridos en los estatutos de la Sociedad. Luego de verificar que se encuentra reunido el quórum legal y estatutario requerido, el Sr. </w:t>
      </w:r>
      <w:proofErr w:type="gramStart"/>
      <w:r w:rsidRPr="00414AFF">
        <w:rPr>
          <w:rFonts w:ascii="Times New Roman" w:eastAsia="Calibri" w:hAnsi="Times New Roman"/>
          <w:lang w:val="es-ES" w:eastAsia="en-US"/>
        </w:rPr>
        <w:t>Presidente</w:t>
      </w:r>
      <w:proofErr w:type="gramEnd"/>
      <w:r w:rsidRPr="00414AFF">
        <w:rPr>
          <w:rFonts w:ascii="Times New Roman" w:eastAsia="Calibri" w:hAnsi="Times New Roman"/>
          <w:lang w:val="es-ES" w:eastAsia="en-US"/>
        </w:rPr>
        <w:t xml:space="preserve"> da por iniciada la sesión y pasa a tratar el primer punto del orden del día: </w:t>
      </w:r>
      <w:r w:rsidRPr="00414AFF">
        <w:rPr>
          <w:rFonts w:ascii="Times New Roman" w:eastAsia="Calibri" w:hAnsi="Times New Roman"/>
          <w:b/>
          <w:lang w:val="es-ES" w:eastAsia="en-US"/>
        </w:rPr>
        <w:t xml:space="preserve">1°) Consideración de la utilización de la aplicación “Microsoft </w:t>
      </w:r>
      <w:proofErr w:type="spellStart"/>
      <w:r w:rsidRPr="00414AFF">
        <w:rPr>
          <w:rFonts w:ascii="Times New Roman" w:eastAsia="Calibri" w:hAnsi="Times New Roman"/>
          <w:b/>
          <w:lang w:val="es-ES" w:eastAsia="en-US"/>
        </w:rPr>
        <w:t>Teams</w:t>
      </w:r>
      <w:proofErr w:type="spellEnd"/>
      <w:r w:rsidRPr="00414AFF">
        <w:rPr>
          <w:rFonts w:ascii="Times New Roman" w:eastAsia="Calibri" w:hAnsi="Times New Roman"/>
          <w:b/>
          <w:lang w:val="es-ES" w:eastAsia="en-US"/>
        </w:rPr>
        <w:t xml:space="preserve">” para realizar la reunión de directorio a distancia. </w:t>
      </w:r>
      <w:r w:rsidRPr="00414AFF">
        <w:rPr>
          <w:rFonts w:ascii="Times New Roman" w:eastAsia="Calibri" w:hAnsi="Times New Roman"/>
          <w:bCs/>
          <w:lang w:val="es-ES" w:eastAsia="en-US"/>
        </w:rPr>
        <w:t xml:space="preserve">En uso de la palabra, el Sr. Presidente informa que, como es de conocimiento de los presentes, debido al Aislamiento Obligatorio establecido por el Decreto de Necesidad y Urgencia </w:t>
      </w:r>
      <w:proofErr w:type="spellStart"/>
      <w:r w:rsidRPr="00414AFF">
        <w:rPr>
          <w:rFonts w:ascii="Times New Roman" w:eastAsia="Calibri" w:hAnsi="Times New Roman"/>
          <w:bCs/>
          <w:lang w:val="es-ES" w:eastAsia="en-US"/>
        </w:rPr>
        <w:t>Nº</w:t>
      </w:r>
      <w:proofErr w:type="spellEnd"/>
      <w:r w:rsidRPr="00414AFF">
        <w:rPr>
          <w:rFonts w:ascii="Times New Roman" w:eastAsia="Calibri" w:hAnsi="Times New Roman"/>
          <w:bCs/>
          <w:lang w:val="es-ES" w:eastAsia="en-US"/>
        </w:rPr>
        <w:t xml:space="preserve"> 297/2020 y sus modificatorios, provocado por la propagación del virus SARS-CoV-2, la Sociedad no se encuentra habilitada para la realización de las reuniones del Directorio de forma presencial, por lo que resulta pertinente considerar, ante la necesidad de continuar con el normal desarrollo de las actividades de la Sociedad -circunstancia ésta por la cual la Sociedad no se encuentra en condiciones de continuar aguardando la finalización </w:t>
      </w:r>
      <w:r w:rsidRPr="00414AFF">
        <w:rPr>
          <w:rFonts w:ascii="Times New Roman" w:eastAsia="Calibri" w:hAnsi="Times New Roman"/>
          <w:bCs/>
          <w:lang w:val="es-ES" w:eastAsia="en-US"/>
        </w:rPr>
        <w:lastRenderedPageBreak/>
        <w:t xml:space="preserve">del Aislamiento Obligatorio establecido por el Decreto de Necesidad y Urgencia </w:t>
      </w:r>
      <w:proofErr w:type="spellStart"/>
      <w:r w:rsidRPr="00414AFF">
        <w:rPr>
          <w:rFonts w:ascii="Times New Roman" w:eastAsia="Calibri" w:hAnsi="Times New Roman"/>
          <w:bCs/>
          <w:lang w:val="es-ES" w:eastAsia="en-US"/>
        </w:rPr>
        <w:t>Nº</w:t>
      </w:r>
      <w:proofErr w:type="spellEnd"/>
      <w:r w:rsidRPr="00414AFF">
        <w:rPr>
          <w:rFonts w:ascii="Times New Roman" w:eastAsia="Calibri" w:hAnsi="Times New Roman"/>
          <w:bCs/>
          <w:lang w:val="es-ES" w:eastAsia="en-US"/>
        </w:rPr>
        <w:t xml:space="preserve"> 297/2020 y sus modificatorios- la utilización de la aplicación “Microsoft </w:t>
      </w:r>
      <w:proofErr w:type="spellStart"/>
      <w:r w:rsidRPr="00414AFF">
        <w:rPr>
          <w:rFonts w:ascii="Times New Roman" w:eastAsia="Calibri" w:hAnsi="Times New Roman"/>
          <w:bCs/>
          <w:lang w:val="es-ES" w:eastAsia="en-US"/>
        </w:rPr>
        <w:t>Teams</w:t>
      </w:r>
      <w:proofErr w:type="spellEnd"/>
      <w:r w:rsidRPr="00414AFF">
        <w:rPr>
          <w:rFonts w:ascii="Times New Roman" w:eastAsia="Calibri" w:hAnsi="Times New Roman"/>
          <w:bCs/>
          <w:lang w:val="es-ES" w:eastAsia="en-US"/>
        </w:rPr>
        <w:t>” para llevar a cabo la presente reunión. Por lo que, atento a las circunstancias expuestas anteriormente, mociona se apruebe la utilización de la aplicación mencionada para que se lleve a cabo la presente reunión bajo los siguientes recaudos: (i) deberá dejarse constancia de los sujetos que participan en la reunión de Directorio, (</w:t>
      </w:r>
      <w:proofErr w:type="spellStart"/>
      <w:r w:rsidRPr="00414AFF">
        <w:rPr>
          <w:rFonts w:ascii="Times New Roman" w:eastAsia="Calibri" w:hAnsi="Times New Roman"/>
          <w:bCs/>
          <w:lang w:val="es-ES" w:eastAsia="en-US"/>
        </w:rPr>
        <w:t>ii</w:t>
      </w:r>
      <w:proofErr w:type="spellEnd"/>
      <w:r w:rsidRPr="00414AFF">
        <w:rPr>
          <w:rFonts w:ascii="Times New Roman" w:eastAsia="Calibri" w:hAnsi="Times New Roman"/>
          <w:bCs/>
          <w:lang w:val="es-ES" w:eastAsia="en-US"/>
        </w:rPr>
        <w:t>) deberá dejarse constancia del carácter en que participaron los sujetos en la reunión de Directorio, (</w:t>
      </w:r>
      <w:proofErr w:type="spellStart"/>
      <w:r w:rsidRPr="00414AFF">
        <w:rPr>
          <w:rFonts w:ascii="Times New Roman" w:eastAsia="Calibri" w:hAnsi="Times New Roman"/>
          <w:bCs/>
          <w:lang w:val="es-ES" w:eastAsia="en-US"/>
        </w:rPr>
        <w:t>iii</w:t>
      </w:r>
      <w:proofErr w:type="spellEnd"/>
      <w:r w:rsidRPr="00414AFF">
        <w:rPr>
          <w:rFonts w:ascii="Times New Roman" w:eastAsia="Calibri" w:hAnsi="Times New Roman"/>
          <w:bCs/>
          <w:lang w:val="es-ES" w:eastAsia="en-US"/>
        </w:rPr>
        <w:t>) deberá dejarse constancia del lugar donde se encuentran los sujetos que participan de la reunión de Directorio; (</w:t>
      </w:r>
      <w:proofErr w:type="spellStart"/>
      <w:r w:rsidRPr="00414AFF">
        <w:rPr>
          <w:rFonts w:ascii="Times New Roman" w:eastAsia="Calibri" w:hAnsi="Times New Roman"/>
          <w:bCs/>
          <w:lang w:val="es-ES" w:eastAsia="en-US"/>
        </w:rPr>
        <w:t>iv</w:t>
      </w:r>
      <w:proofErr w:type="spellEnd"/>
      <w:r w:rsidRPr="00414AFF">
        <w:rPr>
          <w:rFonts w:ascii="Times New Roman" w:eastAsia="Calibri" w:hAnsi="Times New Roman"/>
          <w:bCs/>
          <w:lang w:val="es-ES" w:eastAsia="en-US"/>
        </w:rPr>
        <w:t>) se deberá garantizar la seguridad de la reunión de Directorio; (v) se deberá asegurar la libre accesibilidad de todos los participantes a la reunión de Directorio; (vi) se deberá asegurar la participación con voz y votos de todos los participantes de la reunión de Directorio; y (</w:t>
      </w:r>
      <w:proofErr w:type="spellStart"/>
      <w:r w:rsidRPr="00414AFF">
        <w:rPr>
          <w:rFonts w:ascii="Times New Roman" w:eastAsia="Calibri" w:hAnsi="Times New Roman"/>
          <w:bCs/>
          <w:lang w:val="es-ES" w:eastAsia="en-US"/>
        </w:rPr>
        <w:t>vii</w:t>
      </w:r>
      <w:proofErr w:type="spellEnd"/>
      <w:r w:rsidRPr="00414AFF">
        <w:rPr>
          <w:rFonts w:ascii="Times New Roman" w:eastAsia="Calibri" w:hAnsi="Times New Roman"/>
          <w:bCs/>
          <w:lang w:val="es-ES" w:eastAsia="en-US"/>
        </w:rPr>
        <w:t xml:space="preserve">) la reunión de Directorio será grabada en soporte digital. Seguidamente, los Sres. </w:t>
      </w:r>
      <w:proofErr w:type="gramStart"/>
      <w:r w:rsidRPr="00414AFF">
        <w:rPr>
          <w:rFonts w:ascii="Times New Roman" w:eastAsia="Calibri" w:hAnsi="Times New Roman"/>
          <w:bCs/>
          <w:lang w:val="es-ES" w:eastAsia="en-US"/>
        </w:rPr>
        <w:t>Directores</w:t>
      </w:r>
      <w:proofErr w:type="gramEnd"/>
      <w:r w:rsidRPr="00414AFF">
        <w:rPr>
          <w:rFonts w:ascii="Times New Roman" w:eastAsia="Calibri" w:hAnsi="Times New Roman"/>
          <w:bCs/>
          <w:lang w:val="es-ES" w:eastAsia="en-US"/>
        </w:rPr>
        <w:t xml:space="preserve"> resuelven aprobar por unanimidad la propuesta del Sr. Presidente. A continuación, se procede al tratamiento del segundo punto del orden del día: </w:t>
      </w:r>
      <w:r w:rsidRPr="00414AFF">
        <w:rPr>
          <w:rFonts w:ascii="Times New Roman" w:eastAsia="Calibri" w:hAnsi="Times New Roman"/>
          <w:b/>
          <w:lang w:val="es-ES" w:eastAsia="en-US"/>
        </w:rPr>
        <w:t>2°)</w:t>
      </w:r>
      <w:r w:rsidRPr="00414AFF">
        <w:rPr>
          <w:rFonts w:ascii="Times New Roman" w:eastAsia="Calibri" w:hAnsi="Times New Roman"/>
          <w:bCs/>
          <w:lang w:val="es-ES" w:eastAsia="en-US"/>
        </w:rPr>
        <w:t xml:space="preserve"> </w:t>
      </w:r>
      <w:r w:rsidRPr="00414AFF">
        <w:rPr>
          <w:rFonts w:ascii="Times New Roman" w:eastAsia="Calibri" w:hAnsi="Times New Roman"/>
          <w:b/>
          <w:lang w:val="es-ES" w:eastAsia="en-US"/>
        </w:rPr>
        <w:t xml:space="preserve">Consideración de la actualización y ampliación del monto del Programa en U$S 400.000.000 (Dólares estadounidenses cuatrocientos millones o su equivalente en otras monedas), es decir, de U$S 300.000.000 (Dólares estadounidenses trescientos millones o su equivalente en otras monedas) a U$S 700.000.000 (Dólares estadounidenses setecientos millones o su equivalente en otras monedas). </w:t>
      </w:r>
      <w:r w:rsidRPr="00414AFF">
        <w:rPr>
          <w:rFonts w:ascii="Times New Roman" w:eastAsia="Calibri" w:hAnsi="Times New Roman"/>
          <w:lang w:val="es-ES" w:eastAsia="en-US"/>
        </w:rPr>
        <w:t>El Sr. Presidente manifiesta que, tal como es de conocimiento de los Sres. Directores, la asamblea general extraordinaria de accionistas de la Sociedad y la asamblea general extraordinaria de accionistas de Generación Mediterránea S.A. (“</w:t>
      </w:r>
      <w:r w:rsidRPr="00414AFF">
        <w:rPr>
          <w:rFonts w:ascii="Times New Roman" w:eastAsia="Calibri" w:hAnsi="Times New Roman"/>
          <w:u w:val="single"/>
          <w:lang w:val="es-ES" w:eastAsia="en-US"/>
        </w:rPr>
        <w:t>GEMSA</w:t>
      </w:r>
      <w:r w:rsidRPr="00414AFF">
        <w:rPr>
          <w:rFonts w:ascii="Times New Roman" w:eastAsia="Calibri" w:hAnsi="Times New Roman"/>
          <w:lang w:val="es-ES" w:eastAsia="en-US"/>
        </w:rPr>
        <w:t xml:space="preserve">”), ambas de fecha 8 de agosto de 2017, decidieron la creación de un programa para la </w:t>
      </w:r>
      <w:proofErr w:type="spellStart"/>
      <w:r w:rsidRPr="00414AFF">
        <w:rPr>
          <w:rFonts w:ascii="Times New Roman" w:eastAsia="Calibri" w:hAnsi="Times New Roman"/>
          <w:lang w:val="es-ES" w:eastAsia="en-US"/>
        </w:rPr>
        <w:t>co-emisión</w:t>
      </w:r>
      <w:proofErr w:type="spellEnd"/>
      <w:r w:rsidRPr="00414AFF">
        <w:rPr>
          <w:rFonts w:ascii="Times New Roman" w:eastAsia="Calibri" w:hAnsi="Times New Roman"/>
          <w:lang w:val="es-ES" w:eastAsia="en-US"/>
        </w:rPr>
        <w:t xml:space="preserve"> de obligaciones negociables simples (no convertibles en acciones) por un valor nominal total en circulación de hasta US$ 100.000.000 (o su equivalente en otras monedas), a ser </w:t>
      </w:r>
      <w:proofErr w:type="spellStart"/>
      <w:r w:rsidRPr="00414AFF">
        <w:rPr>
          <w:rFonts w:ascii="Times New Roman" w:eastAsia="Calibri" w:hAnsi="Times New Roman"/>
          <w:lang w:val="es-ES" w:eastAsia="en-US"/>
        </w:rPr>
        <w:t>co-emitidas</w:t>
      </w:r>
      <w:proofErr w:type="spellEnd"/>
      <w:r w:rsidRPr="00414AFF">
        <w:rPr>
          <w:rFonts w:ascii="Times New Roman" w:eastAsia="Calibri" w:hAnsi="Times New Roman"/>
          <w:lang w:val="es-ES" w:eastAsia="en-US"/>
        </w:rPr>
        <w:t xml:space="preserve"> en forma conjunta por la Sociedad y GEMSA, en carácter de </w:t>
      </w:r>
      <w:proofErr w:type="spellStart"/>
      <w:r w:rsidRPr="00414AFF">
        <w:rPr>
          <w:rFonts w:ascii="Times New Roman" w:eastAsia="Calibri" w:hAnsi="Times New Roman"/>
          <w:lang w:val="es-ES" w:eastAsia="en-US"/>
        </w:rPr>
        <w:t>co-emisoras</w:t>
      </w:r>
      <w:proofErr w:type="spellEnd"/>
      <w:r w:rsidRPr="00414AFF">
        <w:rPr>
          <w:rFonts w:ascii="Times New Roman" w:eastAsia="Calibri" w:hAnsi="Times New Roman"/>
          <w:lang w:val="es-ES" w:eastAsia="en-US"/>
        </w:rPr>
        <w:t xml:space="preserve"> (las “</w:t>
      </w:r>
      <w:r w:rsidRPr="00414AFF">
        <w:rPr>
          <w:rFonts w:ascii="Times New Roman" w:eastAsia="Calibri" w:hAnsi="Times New Roman"/>
          <w:u w:val="single"/>
          <w:lang w:val="es-ES" w:eastAsia="en-US"/>
        </w:rPr>
        <w:t>Co-Emisoras</w:t>
      </w:r>
      <w:r w:rsidRPr="00414AFF">
        <w:rPr>
          <w:rFonts w:ascii="Times New Roman" w:eastAsia="Calibri" w:hAnsi="Times New Roman"/>
          <w:lang w:val="es-ES" w:eastAsia="en-US"/>
        </w:rPr>
        <w:t xml:space="preserve">”), el cual fue aprobado por Resolución </w:t>
      </w:r>
      <w:proofErr w:type="spellStart"/>
      <w:r w:rsidRPr="00414AFF">
        <w:rPr>
          <w:rFonts w:ascii="Times New Roman" w:eastAsia="Calibri" w:hAnsi="Times New Roman"/>
          <w:lang w:val="es-ES" w:eastAsia="en-US"/>
        </w:rPr>
        <w:t>Nº</w:t>
      </w:r>
      <w:proofErr w:type="spellEnd"/>
      <w:r w:rsidRPr="00414AFF">
        <w:rPr>
          <w:rFonts w:ascii="Times New Roman" w:eastAsia="Calibri" w:hAnsi="Times New Roman"/>
          <w:lang w:val="es-ES" w:eastAsia="en-US"/>
        </w:rPr>
        <w:t xml:space="preserve"> RESFC-2017-18947-APN-DIR#CNV de fecha 26 de septiembre de 2017 de la Comisión Nacional de Valores (la “</w:t>
      </w:r>
      <w:r w:rsidRPr="00414AFF">
        <w:rPr>
          <w:rFonts w:ascii="Times New Roman" w:eastAsia="Calibri" w:hAnsi="Times New Roman"/>
          <w:u w:val="single"/>
          <w:lang w:val="es-ES" w:eastAsia="en-US"/>
        </w:rPr>
        <w:t>CNV</w:t>
      </w:r>
      <w:r w:rsidRPr="00414AFF">
        <w:rPr>
          <w:rFonts w:ascii="Times New Roman" w:eastAsia="Calibri" w:hAnsi="Times New Roman"/>
          <w:lang w:val="es-ES" w:eastAsia="en-US"/>
        </w:rPr>
        <w:t>”), y cuyo monto máximo fue posteriormente aumentado en U$S 200.000.000 (Dólares estadounidenses doscientos millones o su equivalente en otras monedas), es decir, a U$S 300.000.000 (Dólares estadounidenses trescientos millones o su equivalente en otras monedas) (el “</w:t>
      </w:r>
      <w:r w:rsidRPr="00414AFF">
        <w:rPr>
          <w:rFonts w:ascii="Times New Roman" w:eastAsia="Calibri" w:hAnsi="Times New Roman"/>
          <w:u w:val="single"/>
          <w:lang w:val="es-ES" w:eastAsia="en-US"/>
        </w:rPr>
        <w:t>Programa</w:t>
      </w:r>
      <w:r w:rsidRPr="00414AFF">
        <w:rPr>
          <w:rFonts w:ascii="Times New Roman" w:eastAsia="Calibri" w:hAnsi="Times New Roman"/>
          <w:lang w:val="es-ES" w:eastAsia="en-US"/>
        </w:rPr>
        <w:t xml:space="preserve">”). El aumento del monto del Programa fue aprobado por Resolución </w:t>
      </w:r>
      <w:proofErr w:type="spellStart"/>
      <w:r w:rsidRPr="00414AFF">
        <w:rPr>
          <w:rFonts w:ascii="Times New Roman" w:eastAsia="Calibri" w:hAnsi="Times New Roman"/>
          <w:lang w:val="es-ES" w:eastAsia="en-US"/>
        </w:rPr>
        <w:t>Nº</w:t>
      </w:r>
      <w:proofErr w:type="spellEnd"/>
      <w:r w:rsidRPr="00414AFF">
        <w:rPr>
          <w:rFonts w:ascii="Times New Roman" w:eastAsia="Calibri" w:hAnsi="Times New Roman"/>
          <w:lang w:val="es-ES" w:eastAsia="en-US"/>
        </w:rPr>
        <w:t xml:space="preserve"> RESFC-2019-20111-APN-DIR#CNV de fecha 8 de marzo de 2019 de la CNV; todo ello de conformidad con la Ley 23.576 de Obligaciones Negociables, modificada por las leyes 23.962 y 27.440 y sus reglamentarias (la “</w:t>
      </w:r>
      <w:r w:rsidRPr="00414AFF">
        <w:rPr>
          <w:rFonts w:ascii="Times New Roman" w:eastAsia="Calibri" w:hAnsi="Times New Roman"/>
          <w:u w:val="single"/>
          <w:lang w:val="es-ES" w:eastAsia="en-US"/>
        </w:rPr>
        <w:t>Ley de Obligaciones Negociables</w:t>
      </w:r>
      <w:r w:rsidRPr="00414AFF">
        <w:rPr>
          <w:rFonts w:ascii="Times New Roman" w:eastAsia="Calibri" w:hAnsi="Times New Roman"/>
          <w:lang w:val="es-ES" w:eastAsia="en-US"/>
        </w:rPr>
        <w:t>”) y de acuerdo a las normas de la Comisión Nacional de Valores según R.G. 622/2013 (N.T. 2013), según sus actualizaciones y modificaciones (las “</w:t>
      </w:r>
      <w:r w:rsidRPr="00414AFF">
        <w:rPr>
          <w:rFonts w:ascii="Times New Roman" w:eastAsia="Calibri" w:hAnsi="Times New Roman"/>
          <w:u w:val="single"/>
          <w:lang w:val="es-ES" w:eastAsia="en-US"/>
        </w:rPr>
        <w:t>Normas de la CNV</w:t>
      </w:r>
      <w:r w:rsidRPr="00414AFF">
        <w:rPr>
          <w:rFonts w:ascii="Times New Roman" w:eastAsia="Calibri" w:hAnsi="Times New Roman"/>
          <w:lang w:val="es-ES" w:eastAsia="en-US"/>
        </w:rPr>
        <w:t xml:space="preserve">”). Continúa informando el Sr. Presidente que la asamblea general extraordinaria de accionistas de la Sociedad celebrada en el día de la fecha en miras a las necesidades financieras de la Sociedad resolvió en forma unánime: (i) aumentar el monto nominal máximo del Programa en hasta U$S 400.000.000 (Dólares estadounidenses cuatrocientos millones o su equivalente en otras monedas), es decir de la suma actual de U$S 300.000.000 (Dólares estadounidenses trescientos millones o su equivalente en otras monedas) a la suma de hasta U$S 700.000.000 (Dólares estadounidenses setecientos </w:t>
      </w:r>
      <w:r w:rsidRPr="00414AFF">
        <w:rPr>
          <w:rFonts w:ascii="Times New Roman" w:eastAsia="Calibri" w:hAnsi="Times New Roman"/>
          <w:lang w:val="es-ES" w:eastAsia="en-US"/>
        </w:rPr>
        <w:lastRenderedPageBreak/>
        <w:t>millones o su equivalente en otras monedas) (el “</w:t>
      </w:r>
      <w:r w:rsidRPr="00414AFF">
        <w:rPr>
          <w:rFonts w:ascii="Times New Roman" w:eastAsia="Calibri" w:hAnsi="Times New Roman"/>
          <w:u w:val="single"/>
          <w:lang w:val="es-ES" w:eastAsia="en-US"/>
        </w:rPr>
        <w:t>Programa Aumentado</w:t>
      </w:r>
      <w:r w:rsidRPr="00414AFF">
        <w:rPr>
          <w:rFonts w:ascii="Times New Roman" w:eastAsia="Calibri" w:hAnsi="Times New Roman"/>
          <w:lang w:val="es-ES" w:eastAsia="en-US"/>
        </w:rPr>
        <w:t>”); y (</w:t>
      </w:r>
      <w:proofErr w:type="spellStart"/>
      <w:r w:rsidRPr="00414AFF">
        <w:rPr>
          <w:rFonts w:ascii="Times New Roman" w:eastAsia="Calibri" w:hAnsi="Times New Roman"/>
          <w:lang w:val="es-ES" w:eastAsia="en-US"/>
        </w:rPr>
        <w:t>ii</w:t>
      </w:r>
      <w:proofErr w:type="spellEnd"/>
      <w:r w:rsidRPr="00414AFF">
        <w:rPr>
          <w:rFonts w:ascii="Times New Roman" w:eastAsia="Calibri" w:hAnsi="Times New Roman"/>
          <w:lang w:val="es-ES" w:eastAsia="en-US"/>
        </w:rPr>
        <w:t>) delegar en este Directorio las más amplias facultades a los fines de, entre otras, determinar todos y cada uno de los términos y condiciones del Programa Aumentado -incluyendo la ampliación de monto dentro del monto nominal máximo aprobado en la asamblea general extraordinaria de accionistas unánime del día de la fecha y la incorporación de Albanesi S.A. al Programa Aumentado para que actúe como garante de las obligaciones negociables a ser emitidas bajo el Programa Aumentado, salvo que se indique lo contrario en el suplemento de prospecto de cada emisión particular-, y realizar todos aquellos actos y/o gestiones necesarios a los efectos de llevar adelante lo resuelto en los puntos anteriores, incluyendo aquellos trámites requeridos para obtener la autorización del aumento del monto, la actualización y modificación del prospecto del Programa en la CNV, Bolsas y Mercados Argentinos S.A. (“</w:t>
      </w:r>
      <w:r w:rsidRPr="00414AFF">
        <w:rPr>
          <w:rFonts w:ascii="Times New Roman" w:eastAsia="Calibri" w:hAnsi="Times New Roman"/>
          <w:u w:val="single"/>
          <w:lang w:val="es-ES" w:eastAsia="en-US"/>
        </w:rPr>
        <w:t>BYMA</w:t>
      </w:r>
      <w:r w:rsidRPr="00414AFF">
        <w:rPr>
          <w:rFonts w:ascii="Times New Roman" w:eastAsia="Calibri" w:hAnsi="Times New Roman"/>
          <w:lang w:val="es-ES" w:eastAsia="en-US"/>
        </w:rPr>
        <w:t>”), la Bolsa de Comercio de Buenos Aires (la “</w:t>
      </w:r>
      <w:r w:rsidRPr="00414AFF">
        <w:rPr>
          <w:rFonts w:ascii="Times New Roman" w:eastAsia="Calibri" w:hAnsi="Times New Roman"/>
          <w:u w:val="single"/>
          <w:lang w:val="es-ES" w:eastAsia="en-US"/>
        </w:rPr>
        <w:t>BCBA</w:t>
      </w:r>
      <w:r w:rsidRPr="00414AFF">
        <w:rPr>
          <w:rFonts w:ascii="Times New Roman" w:eastAsia="Calibri" w:hAnsi="Times New Roman"/>
          <w:lang w:val="es-ES" w:eastAsia="en-US"/>
        </w:rPr>
        <w:t>”), Mercado Abierto Electrónico S.A. (el “</w:t>
      </w:r>
      <w:r w:rsidRPr="00414AFF">
        <w:rPr>
          <w:rFonts w:ascii="Times New Roman" w:eastAsia="Calibri" w:hAnsi="Times New Roman"/>
          <w:u w:val="single"/>
          <w:lang w:val="es-ES" w:eastAsia="en-US"/>
        </w:rPr>
        <w:t>MAE</w:t>
      </w:r>
      <w:r w:rsidRPr="00414AFF">
        <w:rPr>
          <w:rFonts w:ascii="Times New Roman" w:eastAsia="Calibri" w:hAnsi="Times New Roman"/>
          <w:lang w:val="es-ES" w:eastAsia="en-US"/>
        </w:rPr>
        <w:t xml:space="preserve">”), y/o cualquier otro organismo y/o ente público o privado, ya sea de la República Argentina o del exterior. A su vez, el Sr. </w:t>
      </w:r>
      <w:proofErr w:type="gramStart"/>
      <w:r w:rsidRPr="00414AFF">
        <w:rPr>
          <w:rFonts w:ascii="Times New Roman" w:eastAsia="Calibri" w:hAnsi="Times New Roman"/>
          <w:lang w:val="es-ES" w:eastAsia="en-US"/>
        </w:rPr>
        <w:t>Presidente</w:t>
      </w:r>
      <w:proofErr w:type="gramEnd"/>
      <w:r w:rsidRPr="00414AFF">
        <w:rPr>
          <w:rFonts w:ascii="Times New Roman" w:eastAsia="Calibri" w:hAnsi="Times New Roman"/>
          <w:lang w:val="es-ES" w:eastAsia="en-US"/>
        </w:rPr>
        <w:t xml:space="preserve"> pone en conocimiento de los </w:t>
      </w:r>
      <w:r w:rsidRPr="00414AFF">
        <w:rPr>
          <w:rFonts w:ascii="Times New Roman" w:eastAsia="Calibri" w:hAnsi="Times New Roman"/>
          <w:bCs/>
          <w:lang w:val="es-ES" w:eastAsia="en-US"/>
        </w:rPr>
        <w:t>Sres.</w:t>
      </w:r>
      <w:r w:rsidRPr="00414AFF">
        <w:rPr>
          <w:rFonts w:ascii="Times New Roman" w:eastAsia="Calibri" w:hAnsi="Times New Roman"/>
          <w:lang w:val="es-ES" w:eastAsia="en-US"/>
        </w:rPr>
        <w:t xml:space="preserve"> Directores que (i) en el día de la fecha se reunió la asamblea de accionistas de GEMSA que resolvió en forma unánime, entre otros puntos, aprobar en forma conjunta con la Sociedad, el aumento del monto del Programa y (</w:t>
      </w:r>
      <w:proofErr w:type="spellStart"/>
      <w:r w:rsidRPr="00414AFF">
        <w:rPr>
          <w:rFonts w:ascii="Times New Roman" w:eastAsia="Calibri" w:hAnsi="Times New Roman"/>
          <w:lang w:val="es-ES" w:eastAsia="en-US"/>
        </w:rPr>
        <w:t>ii</w:t>
      </w:r>
      <w:proofErr w:type="spellEnd"/>
      <w:r w:rsidRPr="00414AFF">
        <w:rPr>
          <w:rFonts w:ascii="Times New Roman" w:eastAsia="Calibri" w:hAnsi="Times New Roman"/>
          <w:lang w:val="es-ES" w:eastAsia="en-US"/>
        </w:rPr>
        <w:t xml:space="preserve">) que el directorio de GEMSA ha asumido el compromiso de aprobar la actualización, modificación y ampliación del monto del Programa y del prospecto correspondiente en los mismos términos a los aquí descriptos. En línea con lo resuelto por dicha asamblea, el Directorio ha estado trabajando en la ampliación del monto y actualización del Programa, en los términos de los borradores que han sido distribuidos a los Sres. </w:t>
      </w:r>
      <w:proofErr w:type="gramStart"/>
      <w:r w:rsidRPr="00414AFF">
        <w:rPr>
          <w:rFonts w:ascii="Times New Roman" w:eastAsia="Calibri" w:hAnsi="Times New Roman"/>
          <w:lang w:val="es-ES" w:eastAsia="en-US"/>
        </w:rPr>
        <w:t>Directores</w:t>
      </w:r>
      <w:proofErr w:type="gramEnd"/>
      <w:r w:rsidRPr="00414AFF">
        <w:rPr>
          <w:rFonts w:ascii="Times New Roman" w:eastAsia="Calibri" w:hAnsi="Times New Roman"/>
          <w:lang w:val="es-ES" w:eastAsia="en-US"/>
        </w:rPr>
        <w:t xml:space="preserve"> con la suficiente antelación a la presente reunión. Oído lo cual, el Sr. Presidente mociona que (i) se tome nota de lo resuelto por la asamblea general extraordinaria unánime de la Sociedad del día de la fecha; (</w:t>
      </w:r>
      <w:proofErr w:type="spellStart"/>
      <w:r w:rsidRPr="00414AFF">
        <w:rPr>
          <w:rFonts w:ascii="Times New Roman" w:eastAsia="Calibri" w:hAnsi="Times New Roman"/>
          <w:lang w:val="es-ES" w:eastAsia="en-US"/>
        </w:rPr>
        <w:t>ii</w:t>
      </w:r>
      <w:proofErr w:type="spellEnd"/>
      <w:r w:rsidRPr="00414AFF">
        <w:rPr>
          <w:rFonts w:ascii="Times New Roman" w:eastAsia="Calibri" w:hAnsi="Times New Roman"/>
          <w:lang w:val="es-ES" w:eastAsia="en-US"/>
        </w:rPr>
        <w:t>) se apruebe la actualización, modificación y la ampliación del monto nominal máximo del Programa en U$S 400.000.000 (Dólares estadounidenses cuatrocientos millones o su equivalente en otras monedas), es decir, de U$S 300.000.000 (Dólares estadounidenses trescientos millones o su equivalente en otras monedas) a U$S 700.000.000 (Dólares estadounidenses setecientos millones o su equivalente en otras monedas); (</w:t>
      </w:r>
      <w:proofErr w:type="spellStart"/>
      <w:r w:rsidRPr="00414AFF">
        <w:rPr>
          <w:rFonts w:ascii="Times New Roman" w:eastAsia="Calibri" w:hAnsi="Times New Roman"/>
          <w:lang w:val="es-ES" w:eastAsia="en-US"/>
        </w:rPr>
        <w:t>iii</w:t>
      </w:r>
      <w:proofErr w:type="spellEnd"/>
      <w:r w:rsidRPr="00414AFF">
        <w:rPr>
          <w:rFonts w:ascii="Times New Roman" w:eastAsia="Calibri" w:hAnsi="Times New Roman"/>
          <w:lang w:val="es-ES" w:eastAsia="en-US"/>
        </w:rPr>
        <w:t>) incorporar a Albanesi S.A. al Programa Aumentado para que actúe como garante de las obligaciones negociables a ser emitidas en bajo el mismo, salvo que se determine lo contrario en el suplemento de prospecto de cada emisión particular; (</w:t>
      </w:r>
      <w:proofErr w:type="spellStart"/>
      <w:r w:rsidRPr="00414AFF">
        <w:rPr>
          <w:rFonts w:ascii="Times New Roman" w:eastAsia="Calibri" w:hAnsi="Times New Roman"/>
          <w:lang w:val="es-ES" w:eastAsia="en-US"/>
        </w:rPr>
        <w:t>iv</w:t>
      </w:r>
      <w:proofErr w:type="spellEnd"/>
      <w:r w:rsidRPr="00414AFF">
        <w:rPr>
          <w:rFonts w:ascii="Times New Roman" w:eastAsia="Calibri" w:hAnsi="Times New Roman"/>
          <w:lang w:val="es-ES" w:eastAsia="en-US"/>
        </w:rPr>
        <w:t xml:space="preserve">) aprobar el borrador del prospecto del Programa Aumentado que ha sido distribuido a los señores Directores con anterioridad a la presente reunión; y (v) solicitar a la CNV, BYMA, la BCBA, el MAE, o cualquier otro organismo y/o ente público o privado, ya sea de la República Argentina o del exterior, la autorización para el referido aumento del monto, actualización y modificación del Programa y del prospecto correspondiente en forma conjunta con GEMSA. La moción del Sr. </w:t>
      </w:r>
      <w:proofErr w:type="gramStart"/>
      <w:r w:rsidRPr="00414AFF">
        <w:rPr>
          <w:rFonts w:ascii="Times New Roman" w:eastAsia="Calibri" w:hAnsi="Times New Roman"/>
          <w:lang w:val="es-ES" w:eastAsia="en-US"/>
        </w:rPr>
        <w:t>Presidente</w:t>
      </w:r>
      <w:proofErr w:type="gramEnd"/>
      <w:r w:rsidRPr="00414AFF">
        <w:rPr>
          <w:rFonts w:ascii="Times New Roman" w:eastAsia="Calibri" w:hAnsi="Times New Roman"/>
          <w:lang w:val="es-ES" w:eastAsia="en-US"/>
        </w:rPr>
        <w:t xml:space="preserve"> luego de un breve debate, resulta aprobada por unanimidad de los presentes. </w:t>
      </w:r>
      <w:r w:rsidRPr="00414AFF">
        <w:rPr>
          <w:rFonts w:ascii="Times New Roman" w:hAnsi="Times New Roman"/>
          <w:lang w:val="es-ES"/>
        </w:rPr>
        <w:t xml:space="preserve">A continuación, se somete a consideración de los presentes, el siguiente punto del orden del día. </w:t>
      </w:r>
      <w:r w:rsidRPr="00414AFF">
        <w:rPr>
          <w:rFonts w:ascii="Times New Roman" w:eastAsia="Calibri" w:hAnsi="Times New Roman"/>
          <w:b/>
          <w:lang w:val="es-ES" w:eastAsia="en-US"/>
        </w:rPr>
        <w:t>3) Subdelegación de facultades.</w:t>
      </w:r>
      <w:r w:rsidRPr="00414AFF">
        <w:rPr>
          <w:rFonts w:ascii="Times New Roman" w:eastAsia="Calibri" w:hAnsi="Times New Roman"/>
          <w:lang w:val="es-ES" w:eastAsia="en-US"/>
        </w:rPr>
        <w:t xml:space="preserve"> Continúa en uso de la palabra el Sr. </w:t>
      </w:r>
      <w:proofErr w:type="gramStart"/>
      <w:r w:rsidRPr="00414AFF">
        <w:rPr>
          <w:rFonts w:ascii="Times New Roman" w:eastAsia="Calibri" w:hAnsi="Times New Roman"/>
          <w:lang w:val="es-ES" w:eastAsia="en-US"/>
        </w:rPr>
        <w:t>Presidente</w:t>
      </w:r>
      <w:proofErr w:type="gramEnd"/>
      <w:r w:rsidRPr="00414AFF">
        <w:rPr>
          <w:rFonts w:ascii="Times New Roman" w:eastAsia="Calibri" w:hAnsi="Times New Roman"/>
          <w:lang w:val="es-ES" w:eastAsia="en-US"/>
        </w:rPr>
        <w:t xml:space="preserve"> y destaca la conveniencia de subdelegar en ciertos individuos las facultades que fueran delegadas al Directorio por la asamblea general extraordinaria de accionistas de la Sociedad celebrada en el día de la fecha en relación con el </w:t>
      </w:r>
      <w:r w:rsidRPr="00414AFF">
        <w:rPr>
          <w:rFonts w:ascii="Times New Roman" w:eastAsia="Calibri" w:hAnsi="Times New Roman"/>
          <w:lang w:val="es-ES" w:eastAsia="en-US"/>
        </w:rPr>
        <w:lastRenderedPageBreak/>
        <w:t>Programa. La subdelegación será por el plazo de tres (3) meses de conformidad con lo estipulado por las Normas de la CNV, y modificatorias, o el plazo máximo que pueda ser fijado en el futuro por las leyes y regulaciones que resulten aplicables. En tal sentido, mociona para que se faculte a cualquiera de los miembros del Directorio y a los Sres. Osvaldo Enrique Alberto Cado, Juan Gregorio Daly, Fabiana Marcela Lopez Leon y/o Claudio Gastón Mayorca (los “</w:t>
      </w:r>
      <w:r w:rsidRPr="00414AFF">
        <w:rPr>
          <w:rFonts w:ascii="Times New Roman" w:eastAsia="Calibri" w:hAnsi="Times New Roman"/>
          <w:u w:val="single"/>
          <w:lang w:val="es-ES" w:eastAsia="en-US"/>
        </w:rPr>
        <w:t>Subdelegados</w:t>
      </w:r>
      <w:r w:rsidRPr="00414AFF">
        <w:rPr>
          <w:rFonts w:ascii="Times New Roman" w:eastAsia="Calibri" w:hAnsi="Times New Roman"/>
          <w:lang w:val="es-ES" w:eastAsia="en-US"/>
        </w:rPr>
        <w:t>”), para que cualesquiera de ellos, en forma individual e indistinta: (i) negocien, acuerden, revisen, acepten, determinen, modifiquen, aprueben y suscriban, dentro del monto nominal máximo de U$S 700.000.000 (Dólares estadounidenses setecientos millones o su equivalente en otras monedas), los términos y condiciones definitivos del Programa Aumentado, compromisos y obligaciones asumidos por la Sociedad, y declaraciones y garantías contenidas en el mismo; (</w:t>
      </w:r>
      <w:proofErr w:type="spellStart"/>
      <w:r w:rsidRPr="00414AFF">
        <w:rPr>
          <w:rFonts w:ascii="Times New Roman" w:eastAsia="Calibri" w:hAnsi="Times New Roman"/>
          <w:lang w:val="es-ES" w:eastAsia="en-US"/>
        </w:rPr>
        <w:t>ii</w:t>
      </w:r>
      <w:proofErr w:type="spellEnd"/>
      <w:r w:rsidRPr="00414AFF">
        <w:rPr>
          <w:rFonts w:ascii="Times New Roman" w:eastAsia="Calibri" w:hAnsi="Times New Roman"/>
          <w:lang w:val="es-ES" w:eastAsia="en-US"/>
        </w:rPr>
        <w:t>) negocien, revisen, acepten, determinen, modifiquen, aprueben y suscriban los documentos del Programa Aumentado, incluyendo, sin limitación, el prospecto, tanto en sus versiones preliminares como definitivas, completas o resumidas, y cualquier otro documento, instrucción, notificación, contrato o certificado relacionado con el Programa Aumentado, y realicen cualquier trámite, solicitud, publicación o pedido en relación con el aumento del monto del Programa (incluyendo sin limitación el pago de cualquier arancel que pudiera corresponder); y (</w:t>
      </w:r>
      <w:proofErr w:type="spellStart"/>
      <w:r w:rsidRPr="00414AFF">
        <w:rPr>
          <w:rFonts w:ascii="Times New Roman" w:eastAsia="Calibri" w:hAnsi="Times New Roman"/>
          <w:lang w:val="es-ES" w:eastAsia="en-US"/>
        </w:rPr>
        <w:t>iii</w:t>
      </w:r>
      <w:proofErr w:type="spellEnd"/>
      <w:r w:rsidRPr="00414AFF">
        <w:rPr>
          <w:rFonts w:ascii="Times New Roman" w:eastAsia="Calibri" w:hAnsi="Times New Roman"/>
          <w:lang w:val="es-ES" w:eastAsia="en-US"/>
        </w:rPr>
        <w:t xml:space="preserve">) realicen todas las gestiones, </w:t>
      </w:r>
      <w:r w:rsidRPr="00414AFF">
        <w:rPr>
          <w:rFonts w:ascii="Times New Roman" w:eastAsia="Calibri" w:hAnsi="Times New Roman"/>
          <w:szCs w:val="24"/>
          <w:lang w:val="es-ES" w:eastAsia="en-US"/>
        </w:rPr>
        <w:t>presentaciones, trámites y diligencias que resulten necesarias</w:t>
      </w:r>
      <w:r w:rsidRPr="00414AFF">
        <w:rPr>
          <w:rFonts w:ascii="Times New Roman" w:eastAsia="Calibri" w:hAnsi="Times New Roman"/>
          <w:lang w:val="es-ES" w:eastAsia="en-US"/>
        </w:rPr>
        <w:t xml:space="preserve"> para obtener la autorización de la ampliación del monto, modificación y actualización del Programa y del prospecto correspondiente, ante </w:t>
      </w:r>
      <w:r w:rsidRPr="00414AFF">
        <w:rPr>
          <w:rFonts w:ascii="Times New Roman" w:eastAsia="Calibri" w:hAnsi="Times New Roman"/>
          <w:szCs w:val="24"/>
          <w:lang w:val="es-ES" w:eastAsia="en-US"/>
        </w:rPr>
        <w:t xml:space="preserve">cualquier autoridad y/u organismo público o privado que corresponda, incluyendo, sin limitación, </w:t>
      </w:r>
      <w:r w:rsidRPr="00414AFF">
        <w:rPr>
          <w:rFonts w:ascii="Times New Roman" w:eastAsia="Calibri" w:hAnsi="Times New Roman"/>
          <w:lang w:val="es-ES" w:eastAsia="en-US"/>
        </w:rPr>
        <w:t>la CNV, BYMA, la BCBA, el MAE y/o cualquier otro mercado de valores autorizado por la CNV y/o mercado de valores del exterior, el Boletín Oficial de la República Argentina, la Inspección General de Justicia (la “</w:t>
      </w:r>
      <w:r w:rsidRPr="00414AFF">
        <w:rPr>
          <w:rFonts w:ascii="Times New Roman" w:eastAsia="Calibri" w:hAnsi="Times New Roman"/>
          <w:u w:val="single"/>
          <w:lang w:val="es-ES" w:eastAsia="en-US"/>
        </w:rPr>
        <w:t>IGJ</w:t>
      </w:r>
      <w:r w:rsidRPr="00414AFF">
        <w:rPr>
          <w:rFonts w:ascii="Times New Roman" w:eastAsia="Calibri" w:hAnsi="Times New Roman"/>
          <w:lang w:val="es-ES" w:eastAsia="en-US"/>
        </w:rPr>
        <w:t>”), el Banco Central de la República Argentina (el “</w:t>
      </w:r>
      <w:r w:rsidRPr="00414AFF">
        <w:rPr>
          <w:rFonts w:ascii="Times New Roman" w:eastAsia="Calibri" w:hAnsi="Times New Roman"/>
          <w:u w:val="single"/>
          <w:lang w:val="es-ES" w:eastAsia="en-US"/>
        </w:rPr>
        <w:t>BCRA</w:t>
      </w:r>
      <w:r w:rsidRPr="00414AFF">
        <w:rPr>
          <w:rFonts w:ascii="Times New Roman" w:eastAsia="Calibri" w:hAnsi="Times New Roman"/>
          <w:lang w:val="es-ES" w:eastAsia="en-US"/>
        </w:rPr>
        <w:t xml:space="preserve">”), Caja de Valores S.A. u otros sistemas de depósito colectivo de la Argentina o del exterior, incluyendo, sin limitación a </w:t>
      </w:r>
      <w:proofErr w:type="spellStart"/>
      <w:r w:rsidRPr="00414AFF">
        <w:rPr>
          <w:rFonts w:ascii="Times New Roman" w:eastAsia="Calibri" w:hAnsi="Times New Roman"/>
          <w:lang w:val="es-ES" w:eastAsia="en-US"/>
        </w:rPr>
        <w:t>The</w:t>
      </w:r>
      <w:proofErr w:type="spellEnd"/>
      <w:r w:rsidRPr="00414AFF">
        <w:rPr>
          <w:rFonts w:ascii="Times New Roman" w:eastAsia="Calibri" w:hAnsi="Times New Roman"/>
          <w:lang w:val="es-ES" w:eastAsia="en-US"/>
        </w:rPr>
        <w:t xml:space="preserve"> </w:t>
      </w:r>
      <w:proofErr w:type="spellStart"/>
      <w:r w:rsidRPr="00414AFF">
        <w:rPr>
          <w:rFonts w:ascii="Times New Roman" w:eastAsia="Calibri" w:hAnsi="Times New Roman"/>
          <w:lang w:val="es-ES" w:eastAsia="en-US"/>
        </w:rPr>
        <w:t>Depository</w:t>
      </w:r>
      <w:proofErr w:type="spellEnd"/>
      <w:r w:rsidRPr="00414AFF">
        <w:rPr>
          <w:rFonts w:ascii="Times New Roman" w:eastAsia="Calibri" w:hAnsi="Times New Roman"/>
          <w:lang w:val="es-ES" w:eastAsia="en-US"/>
        </w:rPr>
        <w:t xml:space="preserve"> Trust Company (“</w:t>
      </w:r>
      <w:r w:rsidRPr="00414AFF">
        <w:rPr>
          <w:rFonts w:ascii="Times New Roman" w:eastAsia="Calibri" w:hAnsi="Times New Roman"/>
          <w:u w:val="single"/>
          <w:lang w:val="es-ES" w:eastAsia="en-US"/>
        </w:rPr>
        <w:t>DTC</w:t>
      </w:r>
      <w:r w:rsidRPr="00414AFF">
        <w:rPr>
          <w:rFonts w:ascii="Times New Roman" w:eastAsia="Calibri" w:hAnsi="Times New Roman"/>
          <w:lang w:val="es-ES" w:eastAsia="en-US"/>
        </w:rPr>
        <w:t xml:space="preserve">”), </w:t>
      </w:r>
      <w:proofErr w:type="spellStart"/>
      <w:r w:rsidRPr="00414AFF">
        <w:rPr>
          <w:rFonts w:ascii="Times New Roman" w:eastAsia="Calibri" w:hAnsi="Times New Roman"/>
          <w:lang w:val="es-ES" w:eastAsia="en-US"/>
        </w:rPr>
        <w:t>Euroclear</w:t>
      </w:r>
      <w:proofErr w:type="spellEnd"/>
      <w:r w:rsidRPr="00414AFF">
        <w:rPr>
          <w:rFonts w:ascii="Times New Roman" w:eastAsia="Calibri" w:hAnsi="Times New Roman"/>
          <w:lang w:val="es-ES" w:eastAsia="en-US"/>
        </w:rPr>
        <w:t xml:space="preserve"> Bank S.A./N.V., </w:t>
      </w:r>
      <w:proofErr w:type="spellStart"/>
      <w:r w:rsidRPr="00414AFF">
        <w:rPr>
          <w:rFonts w:ascii="Times New Roman" w:eastAsia="Calibri" w:hAnsi="Times New Roman"/>
          <w:lang w:val="es-ES" w:eastAsia="en-US"/>
        </w:rPr>
        <w:t>Clearstream</w:t>
      </w:r>
      <w:proofErr w:type="spellEnd"/>
      <w:r w:rsidRPr="00414AFF">
        <w:rPr>
          <w:rFonts w:ascii="Times New Roman" w:eastAsia="Calibri" w:hAnsi="Times New Roman"/>
          <w:lang w:val="es-ES" w:eastAsia="en-US"/>
        </w:rPr>
        <w:t xml:space="preserve">, en forma conjunta con GEMSA. Las facultades enumeradas precedentemente son meramente ejemplificativas y no limitativas de otras facultades implícitas y, en consecuencia, los antes mencionados quedan autorizados para realizar todos los actos y diligencias que resulten directa o indirectamente necesarios </w:t>
      </w:r>
      <w:proofErr w:type="gramStart"/>
      <w:r w:rsidRPr="00414AFF">
        <w:rPr>
          <w:rFonts w:ascii="Times New Roman" w:eastAsia="Calibri" w:hAnsi="Times New Roman"/>
          <w:lang w:val="es-ES" w:eastAsia="en-US"/>
        </w:rPr>
        <w:t>en relación al</w:t>
      </w:r>
      <w:proofErr w:type="gramEnd"/>
      <w:r w:rsidRPr="00414AFF">
        <w:rPr>
          <w:rFonts w:ascii="Times New Roman" w:eastAsia="Calibri" w:hAnsi="Times New Roman"/>
          <w:lang w:val="es-ES" w:eastAsia="en-US"/>
        </w:rPr>
        <w:t xml:space="preserve"> cumplimiento del presente mandato. Luego de un breve intercambio de ideas, los Sres. </w:t>
      </w:r>
      <w:proofErr w:type="gramStart"/>
      <w:r w:rsidRPr="00414AFF">
        <w:rPr>
          <w:rFonts w:ascii="Times New Roman" w:eastAsia="Calibri" w:hAnsi="Times New Roman"/>
          <w:lang w:val="es-ES" w:eastAsia="en-US"/>
        </w:rPr>
        <w:t>Directores</w:t>
      </w:r>
      <w:proofErr w:type="gramEnd"/>
      <w:r w:rsidRPr="00414AFF">
        <w:rPr>
          <w:rFonts w:ascii="Times New Roman" w:eastAsia="Calibri" w:hAnsi="Times New Roman"/>
          <w:lang w:val="es-ES" w:eastAsia="en-US"/>
        </w:rPr>
        <w:t xml:space="preserve"> resuelven por unanimidad de los presentes aprobar la subdelegación de facultades en cualquiera de los miembros del Directorio y en los Subdelegados, para que realicen las tareas propuestas por el Sr. Presidente, con los alcances descriptos precedentemente. Acto seguido, se procede a tratar el cuarto y último punto del orden del día: </w:t>
      </w:r>
      <w:r w:rsidRPr="00414AFF">
        <w:rPr>
          <w:rFonts w:ascii="Times New Roman" w:eastAsia="Calibri" w:hAnsi="Times New Roman"/>
          <w:b/>
          <w:lang w:val="es-ES" w:eastAsia="en-US"/>
        </w:rPr>
        <w:t>4)</w:t>
      </w:r>
      <w:r w:rsidRPr="00414AFF">
        <w:rPr>
          <w:rFonts w:ascii="Times New Roman" w:eastAsia="Calibri" w:hAnsi="Times New Roman"/>
          <w:lang w:val="es-ES" w:eastAsia="en-US"/>
        </w:rPr>
        <w:t xml:space="preserve"> </w:t>
      </w:r>
      <w:r w:rsidRPr="00414AFF">
        <w:rPr>
          <w:rFonts w:ascii="Times New Roman" w:eastAsia="Calibri" w:hAnsi="Times New Roman"/>
          <w:b/>
          <w:lang w:val="es-ES" w:eastAsia="en-US"/>
        </w:rPr>
        <w:t>Autorizaciones</w:t>
      </w:r>
      <w:r w:rsidRPr="00414AFF">
        <w:rPr>
          <w:rFonts w:ascii="Times New Roman" w:eastAsia="Calibri" w:hAnsi="Times New Roman"/>
          <w:lang w:val="es-ES" w:eastAsia="en-US"/>
        </w:rPr>
        <w:t xml:space="preserve">. El Sr. Presidente manifiesta que en virtud de las resoluciones adoptadas en los puntos anteriores, resulta conveniente designar y autorizar a los Dres. Fabiana Marcela Lopez Leon, Claudio Gastón Mayorca, María Mercedes Cabello, Carolina Unrrein, Camila Alessandra Ceballos Caiozzi, Marcelo Rafael </w:t>
      </w:r>
      <w:proofErr w:type="spellStart"/>
      <w:r w:rsidRPr="00414AFF">
        <w:rPr>
          <w:rFonts w:ascii="Times New Roman" w:eastAsia="Calibri" w:hAnsi="Times New Roman"/>
          <w:lang w:val="es-ES" w:eastAsia="en-US"/>
        </w:rPr>
        <w:t>Tavarone</w:t>
      </w:r>
      <w:proofErr w:type="spellEnd"/>
      <w:r w:rsidRPr="00414AFF">
        <w:rPr>
          <w:rFonts w:ascii="Times New Roman" w:eastAsia="Calibri" w:hAnsi="Times New Roman"/>
          <w:lang w:val="es-ES" w:eastAsia="en-US"/>
        </w:rPr>
        <w:t xml:space="preserve">, Federico Salim, Julieta De </w:t>
      </w:r>
      <w:proofErr w:type="spellStart"/>
      <w:r w:rsidRPr="00414AFF">
        <w:rPr>
          <w:rFonts w:ascii="Times New Roman" w:eastAsia="Calibri" w:hAnsi="Times New Roman"/>
          <w:lang w:val="es-ES" w:eastAsia="en-US"/>
        </w:rPr>
        <w:t>Ruggiero</w:t>
      </w:r>
      <w:proofErr w:type="spellEnd"/>
      <w:r w:rsidRPr="00414AFF">
        <w:rPr>
          <w:rFonts w:ascii="Times New Roman" w:eastAsia="Calibri" w:hAnsi="Times New Roman"/>
          <w:lang w:val="es-ES" w:eastAsia="en-US"/>
        </w:rPr>
        <w:t xml:space="preserve">, Matías Damián Otero, Francisco Molina Portela, Facundo González Bustamante, Beltrán Romero, Nicolás </w:t>
      </w:r>
      <w:proofErr w:type="spellStart"/>
      <w:r w:rsidRPr="00414AFF">
        <w:rPr>
          <w:rFonts w:ascii="Times New Roman" w:eastAsia="Calibri" w:hAnsi="Times New Roman"/>
          <w:lang w:val="es-ES" w:eastAsia="en-US"/>
        </w:rPr>
        <w:t>Lupinucci</w:t>
      </w:r>
      <w:proofErr w:type="spellEnd"/>
      <w:r w:rsidRPr="00414AFF">
        <w:rPr>
          <w:rFonts w:ascii="Times New Roman" w:eastAsia="Calibri" w:hAnsi="Times New Roman"/>
          <w:lang w:val="es-ES" w:eastAsia="en-US"/>
        </w:rPr>
        <w:t xml:space="preserve">, Martina Ximena Sumaria Gutiérrez, Felicitas </w:t>
      </w:r>
      <w:proofErr w:type="spellStart"/>
      <w:r w:rsidRPr="00414AFF">
        <w:rPr>
          <w:rFonts w:ascii="Times New Roman" w:eastAsia="Calibri" w:hAnsi="Times New Roman"/>
          <w:lang w:val="es-ES" w:eastAsia="en-US"/>
        </w:rPr>
        <w:t>Lacioppa</w:t>
      </w:r>
      <w:proofErr w:type="spellEnd"/>
      <w:r w:rsidRPr="00414AFF">
        <w:rPr>
          <w:rFonts w:ascii="Times New Roman" w:eastAsia="Calibri" w:hAnsi="Times New Roman"/>
          <w:lang w:val="es-ES" w:eastAsia="en-US"/>
        </w:rPr>
        <w:t xml:space="preserve">, Eugenia </w:t>
      </w:r>
      <w:proofErr w:type="spellStart"/>
      <w:r w:rsidRPr="00414AFF">
        <w:rPr>
          <w:rFonts w:ascii="Times New Roman" w:eastAsia="Calibri" w:hAnsi="Times New Roman"/>
          <w:lang w:val="es-ES" w:eastAsia="en-US"/>
        </w:rPr>
        <w:t>Kasangian</w:t>
      </w:r>
      <w:proofErr w:type="spellEnd"/>
      <w:r w:rsidRPr="00414AFF">
        <w:rPr>
          <w:rFonts w:ascii="Times New Roman" w:eastAsia="Calibri" w:hAnsi="Times New Roman"/>
          <w:lang w:val="es-ES" w:eastAsia="en-US"/>
        </w:rPr>
        <w:t xml:space="preserve">, Sofia Ranure, Eugenia </w:t>
      </w:r>
      <w:proofErr w:type="spellStart"/>
      <w:r w:rsidRPr="00414AFF">
        <w:rPr>
          <w:rFonts w:ascii="Times New Roman" w:eastAsia="Calibri" w:hAnsi="Times New Roman"/>
          <w:lang w:val="es-ES" w:eastAsia="en-US"/>
        </w:rPr>
        <w:t>Homoliscan</w:t>
      </w:r>
      <w:proofErr w:type="spellEnd"/>
      <w:r w:rsidRPr="00414AFF">
        <w:rPr>
          <w:rFonts w:ascii="Times New Roman" w:eastAsia="Calibri" w:hAnsi="Times New Roman"/>
          <w:lang w:val="es-ES" w:eastAsia="en-US"/>
        </w:rPr>
        <w:t xml:space="preserve">, y/o quienes ellos designen, para que, actuando de forma individual e indistinta, cualesquiera de ellos, realicen las pertinentes presentaciones y </w:t>
      </w:r>
      <w:r w:rsidRPr="00414AFF">
        <w:rPr>
          <w:rFonts w:ascii="Times New Roman" w:eastAsia="Calibri" w:hAnsi="Times New Roman"/>
          <w:lang w:val="es-ES" w:eastAsia="en-US"/>
        </w:rPr>
        <w:lastRenderedPageBreak/>
        <w:t xml:space="preserve">publicaciones ante la CNV, BYMA, BCBA, MAE, IGJ, BCRA, Boletín Oficial de la República Argentina, cualesquiera otras bolsas o mercados de la Argentina y/o del exterior, Caja de Valores S.A. u otros sistemas de depósito colectivo de la Argentina o del exterior, incluyendo, sin limitación a DTC, </w:t>
      </w:r>
      <w:proofErr w:type="spellStart"/>
      <w:r w:rsidRPr="00414AFF">
        <w:rPr>
          <w:rFonts w:ascii="Times New Roman" w:eastAsia="Calibri" w:hAnsi="Times New Roman"/>
          <w:lang w:val="es-ES" w:eastAsia="en-US"/>
        </w:rPr>
        <w:t>Euroclear</w:t>
      </w:r>
      <w:proofErr w:type="spellEnd"/>
      <w:r w:rsidRPr="00414AFF">
        <w:rPr>
          <w:rFonts w:ascii="Times New Roman" w:eastAsia="Calibri" w:hAnsi="Times New Roman"/>
          <w:lang w:val="es-ES" w:eastAsia="en-US"/>
        </w:rPr>
        <w:t xml:space="preserve"> Bank S.A./N.V., </w:t>
      </w:r>
      <w:proofErr w:type="spellStart"/>
      <w:r w:rsidRPr="00414AFF">
        <w:rPr>
          <w:rFonts w:ascii="Times New Roman" w:eastAsia="Calibri" w:hAnsi="Times New Roman"/>
          <w:lang w:val="es-ES" w:eastAsia="en-US"/>
        </w:rPr>
        <w:t>Clearstream</w:t>
      </w:r>
      <w:proofErr w:type="spellEnd"/>
      <w:r w:rsidRPr="00414AFF">
        <w:rPr>
          <w:rFonts w:ascii="Times New Roman" w:eastAsia="Calibri" w:hAnsi="Times New Roman"/>
          <w:lang w:val="es-ES" w:eastAsia="en-US"/>
        </w:rPr>
        <w:t xml:space="preserve">, y/o cualquier otro organismo público o privado, reparticiones gubernamentales y mercados de valores en los cuales se presente el prospecto del Programa Aumentado y se solicite la autorización de la actualización, modificación y ampliación del monto del Programa y del prospecto correspondiente, tomando vista de las actuaciones, teniendo, en forma también indistinta, la facultad de contestar vistas, impulsar los trámites, retirar copias, realizar notificaciones, suscribir e inicialar toda la documentación que resulte necesaria, incluyendo sin limitación, las versiones definitivas del prospecto del Programa Aumentado y cuantos más avisos y/o documentos pudieran resultar necesarios. En general, se los autoriza a realizar cuantos más trámites fueren menester para obtener las aprobaciones necesarias para la autorización del aumento del monto, la modificación y la actualización del Programa y del prospecto correspondiente, y cualquier otra documentación requerida para la autorización del aumento del monto, la modificación y la actualización del Programa y el prospecto correspondiente. Luego de un intercambio de ideas, los Sres. </w:t>
      </w:r>
      <w:proofErr w:type="gramStart"/>
      <w:r w:rsidRPr="00414AFF">
        <w:rPr>
          <w:rFonts w:ascii="Times New Roman" w:eastAsia="Calibri" w:hAnsi="Times New Roman"/>
          <w:lang w:val="es-ES" w:eastAsia="en-US"/>
        </w:rPr>
        <w:t>Directores</w:t>
      </w:r>
      <w:proofErr w:type="gramEnd"/>
      <w:r w:rsidRPr="00414AFF">
        <w:rPr>
          <w:rFonts w:ascii="Times New Roman" w:eastAsia="Calibri" w:hAnsi="Times New Roman"/>
          <w:lang w:val="es-ES" w:eastAsia="en-US"/>
        </w:rPr>
        <w:t xml:space="preserve"> resuelven por unanimidad de los presentes aprobar la moción del Sr. Presidente. </w:t>
      </w:r>
    </w:p>
    <w:p w14:paraId="281285A0" w14:textId="77777777" w:rsidR="00414AFF" w:rsidRPr="00414AFF" w:rsidRDefault="00414AFF" w:rsidP="00414AFF">
      <w:pPr>
        <w:spacing w:after="0"/>
        <w:ind w:firstLine="0"/>
        <w:contextualSpacing/>
        <w:rPr>
          <w:rFonts w:ascii="Times New Roman" w:eastAsia="Calibri" w:hAnsi="Times New Roman"/>
          <w:lang w:val="es-ES" w:eastAsia="en-US"/>
        </w:rPr>
      </w:pPr>
      <w:r w:rsidRPr="00414AFF">
        <w:rPr>
          <w:rFonts w:ascii="Times New Roman" w:eastAsia="Calibri" w:hAnsi="Times New Roman"/>
          <w:lang w:val="es-ES" w:eastAsia="en-US"/>
        </w:rPr>
        <w:t>Continúa en uso de la palabra el Sr. Presidente, e indica que el texto del acta de esta reunión será distribuido entre los señores Directores por medio de correo electrónico, a los efectos de que estos últimos presten su conformidad con dicho texto, y explica que una vez que cese la causal de fuerza mayor que hizo imposible la reunión presencial del Directorio, el mismo se reunirá para ratificar lo resuelto y proceder a la transcripción y firma del acta dentro del libro correspondiente; y en cumplimiento con lo dispuesto por la Resolución, la decisión será ratificada como punto expreso del orden del día en la primera asamblea presencial que se celebre una vez levantadas las medidas de emergencia.. El Sr. Síndico Titular deja constancia de la regularidad de las decisiones adoptadas. No habiendo más asuntos que tratar se da por concluida la presente reunión siendo las 12.30 horas.</w:t>
      </w:r>
    </w:p>
    <w:p w14:paraId="699D1214" w14:textId="77777777" w:rsidR="00414AFF" w:rsidRPr="00414AFF" w:rsidRDefault="00414AFF" w:rsidP="00414AFF">
      <w:pPr>
        <w:spacing w:after="0"/>
        <w:ind w:firstLine="0"/>
        <w:rPr>
          <w:rFonts w:ascii="Times New Roman" w:eastAsia="Calibri" w:hAnsi="Times New Roman"/>
          <w:lang w:val="es-ES" w:eastAsia="en-US"/>
        </w:rPr>
      </w:pPr>
    </w:p>
    <w:p w14:paraId="49CB89FE" w14:textId="77777777" w:rsidR="00414AFF" w:rsidRPr="00414AFF" w:rsidRDefault="00414AFF" w:rsidP="00414AFF">
      <w:pPr>
        <w:spacing w:after="0"/>
        <w:ind w:firstLine="0"/>
        <w:contextualSpacing/>
      </w:pPr>
      <w:r w:rsidRPr="00414AFF">
        <w:rPr>
          <w:rFonts w:ascii="Times New Roman" w:eastAsia="Calibri" w:hAnsi="Times New Roman"/>
          <w:lang w:val="es-ES" w:eastAsia="en-US"/>
        </w:rPr>
        <w:t xml:space="preserve">Firmado: </w:t>
      </w:r>
      <w:r w:rsidRPr="00414AFF">
        <w:rPr>
          <w:rFonts w:ascii="Times New Roman" w:hAnsi="Times New Roman"/>
        </w:rPr>
        <w:t xml:space="preserve">Armando </w:t>
      </w:r>
      <w:proofErr w:type="spellStart"/>
      <w:r w:rsidRPr="00414AFF">
        <w:rPr>
          <w:rFonts w:ascii="Times New Roman" w:hAnsi="Times New Roman"/>
        </w:rPr>
        <w:t>Losón</w:t>
      </w:r>
      <w:proofErr w:type="spellEnd"/>
      <w:r w:rsidRPr="00414AFF">
        <w:rPr>
          <w:rFonts w:ascii="Times New Roman" w:hAnsi="Times New Roman"/>
        </w:rPr>
        <w:t xml:space="preserve"> (h) – Guillermo G. Brun – Julián P. Sarti – Roberto F. </w:t>
      </w:r>
      <w:proofErr w:type="spellStart"/>
      <w:r w:rsidRPr="00414AFF">
        <w:rPr>
          <w:rFonts w:ascii="Times New Roman" w:hAnsi="Times New Roman"/>
        </w:rPr>
        <w:t>Picone</w:t>
      </w:r>
      <w:proofErr w:type="spellEnd"/>
      <w:r w:rsidRPr="00414AFF">
        <w:rPr>
          <w:rFonts w:ascii="Times New Roman" w:hAnsi="Times New Roman"/>
        </w:rPr>
        <w:t xml:space="preserve"> – Marcelo P. Lerner (por Comisión Fiscalizadora)</w:t>
      </w:r>
    </w:p>
    <w:p w14:paraId="4B8EBD68" w14:textId="09BA9D65" w:rsidR="001C1F39" w:rsidRPr="003C51FF" w:rsidRDefault="001C1F39" w:rsidP="003C51FF">
      <w:pPr>
        <w:spacing w:line="276" w:lineRule="auto"/>
        <w:rPr>
          <w:rFonts w:ascii="Times New Roman" w:hAnsi="Times New Roman"/>
        </w:rPr>
      </w:pPr>
    </w:p>
    <w:p w14:paraId="2AE1EDFA" w14:textId="77777777" w:rsidR="003C51FF" w:rsidRPr="003C51FF" w:rsidRDefault="003C51FF" w:rsidP="003C51FF">
      <w:pPr>
        <w:spacing w:line="276" w:lineRule="auto"/>
        <w:rPr>
          <w:rFonts w:ascii="Times New Roman" w:hAnsi="Times New Roman"/>
        </w:rPr>
      </w:pPr>
    </w:p>
    <w:p w14:paraId="38734CF7" w14:textId="77777777" w:rsidR="003C51FF" w:rsidRPr="003C51FF" w:rsidRDefault="003C51FF" w:rsidP="003C51FF">
      <w:pPr>
        <w:spacing w:line="276" w:lineRule="auto"/>
        <w:jc w:val="center"/>
        <w:rPr>
          <w:rFonts w:ascii="Times New Roman" w:hAnsi="Times New Roman"/>
        </w:rPr>
      </w:pPr>
      <w:r w:rsidRPr="003C51FF">
        <w:rPr>
          <w:rFonts w:ascii="Times New Roman" w:hAnsi="Times New Roman"/>
        </w:rPr>
        <w:t>_________________________</w:t>
      </w:r>
    </w:p>
    <w:p w14:paraId="3A5C729A" w14:textId="77777777" w:rsidR="003C51FF" w:rsidRPr="003C51FF" w:rsidRDefault="003C51FF" w:rsidP="003C51FF">
      <w:pPr>
        <w:spacing w:line="240" w:lineRule="auto"/>
        <w:jc w:val="center"/>
        <w:rPr>
          <w:rFonts w:ascii="Times New Roman" w:hAnsi="Times New Roman"/>
        </w:rPr>
      </w:pPr>
      <w:r w:rsidRPr="003C51FF">
        <w:rPr>
          <w:rFonts w:ascii="Times New Roman" w:hAnsi="Times New Roman"/>
        </w:rPr>
        <w:t>Guillermo Gonzalo Brun</w:t>
      </w:r>
    </w:p>
    <w:p w14:paraId="07A553BE" w14:textId="77777777" w:rsidR="003C51FF" w:rsidRPr="003C51FF" w:rsidRDefault="003C51FF" w:rsidP="003C51FF">
      <w:pPr>
        <w:spacing w:line="240" w:lineRule="auto"/>
        <w:jc w:val="center"/>
        <w:rPr>
          <w:rFonts w:ascii="Times New Roman" w:hAnsi="Times New Roman"/>
        </w:rPr>
      </w:pPr>
      <w:r w:rsidRPr="003C51FF">
        <w:rPr>
          <w:rFonts w:ascii="Times New Roman" w:hAnsi="Times New Roman"/>
        </w:rPr>
        <w:t>Responsable de Relaciones con el Mercado</w:t>
      </w:r>
      <w:bookmarkStart w:id="0" w:name="_GoBack"/>
      <w:bookmarkEnd w:id="0"/>
    </w:p>
    <w:p w14:paraId="6C8A52AC" w14:textId="77777777" w:rsidR="003C51FF" w:rsidRPr="00E31DE8" w:rsidRDefault="003C51FF" w:rsidP="003C51FF"/>
    <w:p w14:paraId="0B414A6D" w14:textId="77777777" w:rsidR="003C51FF" w:rsidRPr="001F7125" w:rsidRDefault="003C51FF" w:rsidP="004215F2">
      <w:pPr>
        <w:pStyle w:val="LibreTexto"/>
        <w:rPr>
          <w:rFonts w:ascii="Times New Roman" w:hAnsi="Times New Roman"/>
        </w:rPr>
      </w:pPr>
    </w:p>
    <w:sectPr w:rsidR="003C51FF" w:rsidRPr="001F7125" w:rsidSect="007A5324">
      <w:headerReference w:type="default" r:id="rId15"/>
      <w:pgSz w:w="11907" w:h="16839"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2A43F" w14:textId="77777777" w:rsidR="003A3C93" w:rsidRDefault="003A3C93" w:rsidP="009C4055">
      <w:pPr>
        <w:spacing w:after="0" w:line="240" w:lineRule="auto"/>
      </w:pPr>
      <w:r>
        <w:separator/>
      </w:r>
    </w:p>
  </w:endnote>
  <w:endnote w:type="continuationSeparator" w:id="0">
    <w:p w14:paraId="4AFBB7A1" w14:textId="77777777" w:rsidR="003A3C93" w:rsidRDefault="003A3C93" w:rsidP="009C4055">
      <w:pPr>
        <w:spacing w:after="0" w:line="240" w:lineRule="auto"/>
      </w:pPr>
      <w:r>
        <w:continuationSeparator/>
      </w:r>
    </w:p>
  </w:endnote>
  <w:endnote w:type="continuationNotice" w:id="1">
    <w:p w14:paraId="352AF4A0" w14:textId="77777777" w:rsidR="003A3C93" w:rsidRDefault="003A3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14D9" w14:textId="77777777" w:rsidR="003A3C93" w:rsidRDefault="003A3C93" w:rsidP="009C4055">
      <w:pPr>
        <w:spacing w:after="0" w:line="240" w:lineRule="auto"/>
      </w:pPr>
      <w:r>
        <w:separator/>
      </w:r>
    </w:p>
  </w:footnote>
  <w:footnote w:type="continuationSeparator" w:id="0">
    <w:p w14:paraId="74BBF7CA" w14:textId="77777777" w:rsidR="003A3C93" w:rsidRDefault="003A3C93" w:rsidP="009C4055">
      <w:pPr>
        <w:spacing w:after="0" w:line="240" w:lineRule="auto"/>
      </w:pPr>
      <w:r>
        <w:continuationSeparator/>
      </w:r>
    </w:p>
  </w:footnote>
  <w:footnote w:type="continuationNotice" w:id="1">
    <w:p w14:paraId="17B69E1B" w14:textId="77777777" w:rsidR="003A3C93" w:rsidRDefault="003A3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B531" w14:textId="6B0ED8C9" w:rsidR="00ED2B32" w:rsidRDefault="00CB7960" w:rsidP="00CB7960">
    <w:pPr>
      <w:pStyle w:val="Encabezado"/>
      <w:jc w:val="center"/>
    </w:pPr>
    <w:r>
      <w:rPr>
        <w:noProof/>
        <w:lang w:val="es-AR" w:eastAsia="es-AR"/>
      </w:rPr>
      <w:drawing>
        <wp:inline distT="0" distB="0" distL="0" distR="0" wp14:anchorId="339F926D" wp14:editId="0BC13FBC">
          <wp:extent cx="2689225" cy="729615"/>
          <wp:effectExtent l="0" t="0" r="0" b="0"/>
          <wp:docPr id="1"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791"/>
    <w:multiLevelType w:val="multilevel"/>
    <w:tmpl w:val="9C1C60DE"/>
    <w:lvl w:ilvl="0">
      <w:start w:val="1"/>
      <w:numFmt w:val="ordinalText"/>
      <w:pStyle w:val="Artculo"/>
      <w:suff w:val="space"/>
      <w:lvlText w:val="Título %1."/>
      <w:lvlJc w:val="left"/>
      <w:pPr>
        <w:ind w:left="0" w:firstLine="0"/>
      </w:pPr>
      <w:rPr>
        <w:rFonts w:ascii="Georgia" w:hAnsi="Georgia" w:hint="default"/>
        <w:b/>
        <w:i w:val="0"/>
        <w:caps w:val="0"/>
        <w:spacing w:val="0"/>
        <w:sz w:val="22"/>
        <w:u w:val="none"/>
      </w:rPr>
    </w:lvl>
    <w:lvl w:ilvl="1">
      <w:start w:val="1"/>
      <w:numFmt w:val="upperRoman"/>
      <w:pStyle w:val="legalArtculo"/>
      <w:suff w:val="space"/>
      <w:lvlText w:val="Artículo %2."/>
      <w:lvlJc w:val="left"/>
      <w:pPr>
        <w:ind w:left="0" w:firstLine="0"/>
      </w:pPr>
      <w:rPr>
        <w:rFonts w:ascii="Georgia" w:hAnsi="Georgia" w:hint="default"/>
        <w:b/>
        <w:i w:val="0"/>
        <w:spacing w:val="0"/>
        <w:sz w:val="22"/>
      </w:rPr>
    </w:lvl>
    <w:lvl w:ilvl="2">
      <w:start w:val="1"/>
      <w:numFmt w:val="lowerLetter"/>
      <w:pStyle w:val="legalInciso"/>
      <w:suff w:val="space"/>
      <w:lvlText w:val="%3)"/>
      <w:lvlJc w:val="left"/>
      <w:pPr>
        <w:ind w:left="0" w:firstLine="567"/>
      </w:pPr>
      <w:rPr>
        <w:rFonts w:ascii="Georgia" w:hAnsi="Georgia" w:hint="default"/>
        <w:b w:val="0"/>
        <w:i w:val="0"/>
        <w:spacing w:val="0"/>
        <w:sz w:val="22"/>
      </w:rPr>
    </w:lvl>
    <w:lvl w:ilvl="3">
      <w:start w:val="1"/>
      <w:numFmt w:val="lowerRoman"/>
      <w:pStyle w:val="legalPunto"/>
      <w:suff w:val="space"/>
      <w:lvlText w:val="%3.%4)"/>
      <w:lvlJc w:val="left"/>
      <w:pPr>
        <w:ind w:left="0" w:firstLine="851"/>
      </w:pPr>
      <w:rPr>
        <w:rFonts w:ascii="Georgia" w:hAnsi="Georgia" w:hint="default"/>
        <w:b w:val="0"/>
        <w:i w:val="0"/>
        <w:spacing w:val="0"/>
        <w:sz w:val="22"/>
      </w:rPr>
    </w:lvl>
    <w:lvl w:ilvl="4">
      <w:start w:val="1"/>
      <w:numFmt w:val="lowerRoman"/>
      <w:pStyle w:val="legalSubpunto"/>
      <w:suff w:val="space"/>
      <w:lvlText w:val="%3.%4.%5)"/>
      <w:lvlJc w:val="left"/>
      <w:pPr>
        <w:ind w:left="0" w:firstLine="1134"/>
      </w:pPr>
      <w:rPr>
        <w:rFonts w:ascii="Georgia" w:hAnsi="Georgia" w:hint="default"/>
        <w:b w:val="0"/>
        <w:i w:val="0"/>
        <w:color w:val="auto"/>
        <w:spacing w:val="0"/>
        <w:sz w:val="22"/>
      </w:rPr>
    </w:lvl>
    <w:lvl w:ilvl="5">
      <w:start w:val="1"/>
      <w:numFmt w:val="lowerRoman"/>
      <w:lvlText w:val="(%6)"/>
      <w:lvlJc w:val="left"/>
      <w:pPr>
        <w:ind w:left="2160" w:hanging="360"/>
      </w:pPr>
      <w:rPr>
        <w:rFonts w:hint="default"/>
        <w:spacing w:val="0"/>
      </w:rPr>
    </w:lvl>
    <w:lvl w:ilvl="6">
      <w:start w:val="1"/>
      <w:numFmt w:val="decimal"/>
      <w:lvlText w:val="%7."/>
      <w:lvlJc w:val="left"/>
      <w:pPr>
        <w:ind w:left="2520" w:hanging="360"/>
      </w:pPr>
      <w:rPr>
        <w:rFonts w:hint="default"/>
        <w:spacing w:val="0"/>
      </w:rPr>
    </w:lvl>
    <w:lvl w:ilvl="7">
      <w:start w:val="1"/>
      <w:numFmt w:val="lowerLetter"/>
      <w:lvlText w:val="%8."/>
      <w:lvlJc w:val="left"/>
      <w:pPr>
        <w:ind w:left="2880" w:hanging="360"/>
      </w:pPr>
      <w:rPr>
        <w:rFonts w:hint="default"/>
        <w:spacing w:val="0"/>
      </w:rPr>
    </w:lvl>
    <w:lvl w:ilvl="8">
      <w:start w:val="1"/>
      <w:numFmt w:val="lowerRoman"/>
      <w:lvlText w:val="%9."/>
      <w:lvlJc w:val="left"/>
      <w:pPr>
        <w:ind w:left="3240" w:hanging="360"/>
      </w:pPr>
      <w:rPr>
        <w:rFonts w:hint="default"/>
        <w:spacing w:val="0"/>
      </w:rPr>
    </w:lvl>
  </w:abstractNum>
  <w:abstractNum w:abstractNumId="1" w15:restartNumberingAfterBreak="0">
    <w:nsid w:val="37351D98"/>
    <w:multiLevelType w:val="multilevel"/>
    <w:tmpl w:val="C69E4E24"/>
    <w:lvl w:ilvl="0">
      <w:start w:val="1"/>
      <w:numFmt w:val="upperRoman"/>
      <w:pStyle w:val="Ttulo2"/>
      <w:suff w:val="nothing"/>
      <w:lvlText w:val="%1. "/>
      <w:lvlJc w:val="left"/>
      <w:pPr>
        <w:ind w:left="0" w:firstLine="0"/>
      </w:pPr>
      <w:rPr>
        <w:rFonts w:ascii="Georgia" w:hAnsi="Georgia" w:hint="default"/>
        <w:b/>
        <w:i w:val="0"/>
        <w:caps/>
        <w:sz w:val="22"/>
        <w:u w:val="none"/>
      </w:rPr>
    </w:lvl>
    <w:lvl w:ilvl="1">
      <w:start w:val="1"/>
      <w:numFmt w:val="lowerLetter"/>
      <w:pStyle w:val="Ttulo3"/>
      <w:suff w:val="space"/>
      <w:lvlText w:val="%2)"/>
      <w:lvlJc w:val="left"/>
      <w:pPr>
        <w:ind w:left="0" w:firstLine="1134"/>
      </w:pPr>
      <w:rPr>
        <w:rFonts w:ascii="Georgia" w:hAnsi="Georgia" w:hint="default"/>
        <w:b w:val="0"/>
        <w:i w:val="0"/>
        <w:sz w:val="22"/>
      </w:rPr>
    </w:lvl>
    <w:lvl w:ilvl="2">
      <w:start w:val="1"/>
      <w:numFmt w:val="lowerRoman"/>
      <w:pStyle w:val="Ttulo4"/>
      <w:suff w:val="space"/>
      <w:lvlText w:val="%2.%3.)"/>
      <w:lvlJc w:val="left"/>
      <w:pPr>
        <w:ind w:left="0" w:firstLine="1701"/>
      </w:pPr>
      <w:rPr>
        <w:rFonts w:ascii="Georgia" w:hAnsi="Georgia" w:hint="default"/>
        <w:b w:val="0"/>
        <w:i w:val="0"/>
        <w:sz w:val="22"/>
      </w:rPr>
    </w:lvl>
    <w:lvl w:ilvl="3">
      <w:start w:val="1"/>
      <w:numFmt w:val="lowerRoman"/>
      <w:suff w:val="space"/>
      <w:lvlText w:val="%2.%3.%4.)"/>
      <w:lvlJc w:val="left"/>
      <w:pPr>
        <w:ind w:left="0" w:firstLine="2268"/>
      </w:pPr>
      <w:rPr>
        <w:rFonts w:ascii="Georgia" w:hAnsi="Georgia"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A1C35A2"/>
    <w:multiLevelType w:val="multilevel"/>
    <w:tmpl w:val="EA94D0BC"/>
    <w:lvl w:ilvl="0">
      <w:start w:val="1"/>
      <w:numFmt w:val="upperRoman"/>
      <w:suff w:val="nothing"/>
      <w:lvlText w:val="%1. "/>
      <w:lvlJc w:val="left"/>
      <w:pPr>
        <w:ind w:left="0" w:firstLine="0"/>
      </w:pPr>
      <w:rPr>
        <w:rFonts w:ascii="Georgia" w:hAnsi="Georgia" w:hint="default"/>
        <w:b/>
        <w:i w:val="0"/>
        <w:caps/>
        <w:sz w:val="22"/>
        <w:u w:val="none"/>
      </w:rPr>
    </w:lvl>
    <w:lvl w:ilvl="1">
      <w:start w:val="1"/>
      <w:numFmt w:val="lowerLetter"/>
      <w:suff w:val="space"/>
      <w:lvlText w:val="%2)"/>
      <w:lvlJc w:val="left"/>
      <w:pPr>
        <w:ind w:left="0" w:firstLine="1134"/>
      </w:pPr>
      <w:rPr>
        <w:rFonts w:ascii="Georgia" w:hAnsi="Georgia" w:hint="default"/>
        <w:b w:val="0"/>
        <w:i w:val="0"/>
        <w:sz w:val="22"/>
      </w:rPr>
    </w:lvl>
    <w:lvl w:ilvl="2">
      <w:start w:val="1"/>
      <w:numFmt w:val="lowerRoman"/>
      <w:suff w:val="space"/>
      <w:lvlText w:val="%2.%3.)"/>
      <w:lvlJc w:val="left"/>
      <w:pPr>
        <w:ind w:left="0" w:firstLine="1701"/>
      </w:pPr>
      <w:rPr>
        <w:rFonts w:ascii="Georgia" w:hAnsi="Georgia" w:hint="default"/>
        <w:b w:val="0"/>
        <w:i w:val="0"/>
        <w:sz w:val="22"/>
      </w:rPr>
    </w:lvl>
    <w:lvl w:ilvl="3">
      <w:start w:val="1"/>
      <w:numFmt w:val="lowerRoman"/>
      <w:suff w:val="space"/>
      <w:lvlText w:val="%2.%3.%4.)"/>
      <w:lvlJc w:val="left"/>
      <w:pPr>
        <w:ind w:left="0" w:firstLine="2268"/>
      </w:pPr>
      <w:rPr>
        <w:rFonts w:ascii="Georgia" w:hAnsi="Georgia"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34"/>
    <w:rsid w:val="00005022"/>
    <w:rsid w:val="00006A42"/>
    <w:rsid w:val="000074A2"/>
    <w:rsid w:val="000131DB"/>
    <w:rsid w:val="0001401C"/>
    <w:rsid w:val="00022452"/>
    <w:rsid w:val="00023E99"/>
    <w:rsid w:val="00025A81"/>
    <w:rsid w:val="00026629"/>
    <w:rsid w:val="0003252A"/>
    <w:rsid w:val="00037B08"/>
    <w:rsid w:val="0004077A"/>
    <w:rsid w:val="00042EFB"/>
    <w:rsid w:val="0004582B"/>
    <w:rsid w:val="00045885"/>
    <w:rsid w:val="00047246"/>
    <w:rsid w:val="00052945"/>
    <w:rsid w:val="00055E34"/>
    <w:rsid w:val="000571DD"/>
    <w:rsid w:val="00063BB6"/>
    <w:rsid w:val="00082DA7"/>
    <w:rsid w:val="00083A4A"/>
    <w:rsid w:val="000856EB"/>
    <w:rsid w:val="0008721C"/>
    <w:rsid w:val="000964D1"/>
    <w:rsid w:val="000A7F28"/>
    <w:rsid w:val="000B2BCB"/>
    <w:rsid w:val="000B4A46"/>
    <w:rsid w:val="000B5D05"/>
    <w:rsid w:val="000C441F"/>
    <w:rsid w:val="000E0ADF"/>
    <w:rsid w:val="000E68A1"/>
    <w:rsid w:val="000F5D18"/>
    <w:rsid w:val="001064E5"/>
    <w:rsid w:val="00111425"/>
    <w:rsid w:val="001139C5"/>
    <w:rsid w:val="00133B2E"/>
    <w:rsid w:val="00136C79"/>
    <w:rsid w:val="0014064B"/>
    <w:rsid w:val="001441F2"/>
    <w:rsid w:val="001501C4"/>
    <w:rsid w:val="00151473"/>
    <w:rsid w:val="00152BBE"/>
    <w:rsid w:val="00153318"/>
    <w:rsid w:val="001648C5"/>
    <w:rsid w:val="001736F9"/>
    <w:rsid w:val="00176017"/>
    <w:rsid w:val="00180D53"/>
    <w:rsid w:val="00192C6F"/>
    <w:rsid w:val="001942E6"/>
    <w:rsid w:val="00197DE8"/>
    <w:rsid w:val="001A0550"/>
    <w:rsid w:val="001A4B3A"/>
    <w:rsid w:val="001A563A"/>
    <w:rsid w:val="001B7257"/>
    <w:rsid w:val="001C1F39"/>
    <w:rsid w:val="001C2B0F"/>
    <w:rsid w:val="001E05CB"/>
    <w:rsid w:val="001E1FDC"/>
    <w:rsid w:val="001E205F"/>
    <w:rsid w:val="001E2F6C"/>
    <w:rsid w:val="001F7125"/>
    <w:rsid w:val="00207D95"/>
    <w:rsid w:val="0021135E"/>
    <w:rsid w:val="00217491"/>
    <w:rsid w:val="0022281A"/>
    <w:rsid w:val="00226323"/>
    <w:rsid w:val="00231DA7"/>
    <w:rsid w:val="00234206"/>
    <w:rsid w:val="0024062C"/>
    <w:rsid w:val="00245CFF"/>
    <w:rsid w:val="002575B6"/>
    <w:rsid w:val="00263D2C"/>
    <w:rsid w:val="00265136"/>
    <w:rsid w:val="00273850"/>
    <w:rsid w:val="00280A27"/>
    <w:rsid w:val="002810FC"/>
    <w:rsid w:val="00281F7C"/>
    <w:rsid w:val="00282B92"/>
    <w:rsid w:val="002942C9"/>
    <w:rsid w:val="002B213A"/>
    <w:rsid w:val="002B29ED"/>
    <w:rsid w:val="002B37F7"/>
    <w:rsid w:val="002B3A01"/>
    <w:rsid w:val="002C0F77"/>
    <w:rsid w:val="002D0453"/>
    <w:rsid w:val="002D6315"/>
    <w:rsid w:val="002E241E"/>
    <w:rsid w:val="002F24DB"/>
    <w:rsid w:val="002F756D"/>
    <w:rsid w:val="003020B2"/>
    <w:rsid w:val="00304B13"/>
    <w:rsid w:val="00310C8E"/>
    <w:rsid w:val="0031298E"/>
    <w:rsid w:val="003135A3"/>
    <w:rsid w:val="003152FC"/>
    <w:rsid w:val="0031727E"/>
    <w:rsid w:val="00322A17"/>
    <w:rsid w:val="00336398"/>
    <w:rsid w:val="00336DE7"/>
    <w:rsid w:val="00340225"/>
    <w:rsid w:val="00341553"/>
    <w:rsid w:val="0034334F"/>
    <w:rsid w:val="003477B5"/>
    <w:rsid w:val="00356EF8"/>
    <w:rsid w:val="003573F6"/>
    <w:rsid w:val="00364A6F"/>
    <w:rsid w:val="00370D40"/>
    <w:rsid w:val="003744C7"/>
    <w:rsid w:val="00376A83"/>
    <w:rsid w:val="00390B54"/>
    <w:rsid w:val="003A3C93"/>
    <w:rsid w:val="003B16B6"/>
    <w:rsid w:val="003B6B6C"/>
    <w:rsid w:val="003C51FF"/>
    <w:rsid w:val="003D1944"/>
    <w:rsid w:val="003D2A93"/>
    <w:rsid w:val="003D2E90"/>
    <w:rsid w:val="003F013B"/>
    <w:rsid w:val="003F0675"/>
    <w:rsid w:val="003F56B9"/>
    <w:rsid w:val="003F5C05"/>
    <w:rsid w:val="004042A1"/>
    <w:rsid w:val="004149BA"/>
    <w:rsid w:val="00414AFF"/>
    <w:rsid w:val="004215F2"/>
    <w:rsid w:val="004240A2"/>
    <w:rsid w:val="0042473A"/>
    <w:rsid w:val="0042494C"/>
    <w:rsid w:val="00425370"/>
    <w:rsid w:val="00432887"/>
    <w:rsid w:val="0044608C"/>
    <w:rsid w:val="004466C6"/>
    <w:rsid w:val="00456A83"/>
    <w:rsid w:val="00467863"/>
    <w:rsid w:val="004751A2"/>
    <w:rsid w:val="004803B1"/>
    <w:rsid w:val="00481EEB"/>
    <w:rsid w:val="00483B1D"/>
    <w:rsid w:val="00485816"/>
    <w:rsid w:val="00486B3E"/>
    <w:rsid w:val="00486EF3"/>
    <w:rsid w:val="00496D3D"/>
    <w:rsid w:val="004C7147"/>
    <w:rsid w:val="004D75C3"/>
    <w:rsid w:val="004D7DFA"/>
    <w:rsid w:val="004E138B"/>
    <w:rsid w:val="004E17E5"/>
    <w:rsid w:val="004F19D6"/>
    <w:rsid w:val="004F2D7A"/>
    <w:rsid w:val="004F3884"/>
    <w:rsid w:val="004F459B"/>
    <w:rsid w:val="004F5AB2"/>
    <w:rsid w:val="005126AE"/>
    <w:rsid w:val="00514812"/>
    <w:rsid w:val="00517692"/>
    <w:rsid w:val="00531433"/>
    <w:rsid w:val="0053550A"/>
    <w:rsid w:val="0054257E"/>
    <w:rsid w:val="005626A4"/>
    <w:rsid w:val="00572ECB"/>
    <w:rsid w:val="00575724"/>
    <w:rsid w:val="0058204E"/>
    <w:rsid w:val="00582D05"/>
    <w:rsid w:val="005830D8"/>
    <w:rsid w:val="005861C5"/>
    <w:rsid w:val="005927BC"/>
    <w:rsid w:val="00595C20"/>
    <w:rsid w:val="0059774B"/>
    <w:rsid w:val="005A1883"/>
    <w:rsid w:val="005B6D85"/>
    <w:rsid w:val="005D031B"/>
    <w:rsid w:val="005F5C95"/>
    <w:rsid w:val="005F60C2"/>
    <w:rsid w:val="00604F4A"/>
    <w:rsid w:val="006255C9"/>
    <w:rsid w:val="006342C0"/>
    <w:rsid w:val="006356A6"/>
    <w:rsid w:val="00637117"/>
    <w:rsid w:val="006376EA"/>
    <w:rsid w:val="00643867"/>
    <w:rsid w:val="00652010"/>
    <w:rsid w:val="0066227F"/>
    <w:rsid w:val="00665E15"/>
    <w:rsid w:val="00667104"/>
    <w:rsid w:val="006734DD"/>
    <w:rsid w:val="0068318A"/>
    <w:rsid w:val="00683780"/>
    <w:rsid w:val="006901BC"/>
    <w:rsid w:val="006C1883"/>
    <w:rsid w:val="006C3764"/>
    <w:rsid w:val="006C3DF6"/>
    <w:rsid w:val="006C7D09"/>
    <w:rsid w:val="006E1CA1"/>
    <w:rsid w:val="006F2402"/>
    <w:rsid w:val="006F3D58"/>
    <w:rsid w:val="006F3F41"/>
    <w:rsid w:val="00702774"/>
    <w:rsid w:val="00713FDB"/>
    <w:rsid w:val="007225CF"/>
    <w:rsid w:val="0072352C"/>
    <w:rsid w:val="007245E2"/>
    <w:rsid w:val="0073075A"/>
    <w:rsid w:val="0073174C"/>
    <w:rsid w:val="00735CA8"/>
    <w:rsid w:val="00741FB3"/>
    <w:rsid w:val="007425DA"/>
    <w:rsid w:val="00743528"/>
    <w:rsid w:val="00743778"/>
    <w:rsid w:val="00750743"/>
    <w:rsid w:val="007519B3"/>
    <w:rsid w:val="007567B0"/>
    <w:rsid w:val="00766271"/>
    <w:rsid w:val="00777FCE"/>
    <w:rsid w:val="007823FA"/>
    <w:rsid w:val="00782FEA"/>
    <w:rsid w:val="00793531"/>
    <w:rsid w:val="00797964"/>
    <w:rsid w:val="007A2E9B"/>
    <w:rsid w:val="007A5324"/>
    <w:rsid w:val="007B55B5"/>
    <w:rsid w:val="007C0839"/>
    <w:rsid w:val="007C2763"/>
    <w:rsid w:val="007C4A7E"/>
    <w:rsid w:val="007D0531"/>
    <w:rsid w:val="007D1AC2"/>
    <w:rsid w:val="007D3503"/>
    <w:rsid w:val="007E2B5A"/>
    <w:rsid w:val="007E5898"/>
    <w:rsid w:val="007E6A94"/>
    <w:rsid w:val="007E7B18"/>
    <w:rsid w:val="007F2CD4"/>
    <w:rsid w:val="007F47E7"/>
    <w:rsid w:val="00800182"/>
    <w:rsid w:val="00800241"/>
    <w:rsid w:val="008010D7"/>
    <w:rsid w:val="00817C7B"/>
    <w:rsid w:val="00817FC6"/>
    <w:rsid w:val="00833842"/>
    <w:rsid w:val="00843538"/>
    <w:rsid w:val="00845831"/>
    <w:rsid w:val="00850091"/>
    <w:rsid w:val="00850267"/>
    <w:rsid w:val="0085194F"/>
    <w:rsid w:val="008567D2"/>
    <w:rsid w:val="008574D1"/>
    <w:rsid w:val="00861ECA"/>
    <w:rsid w:val="00866E8A"/>
    <w:rsid w:val="0087002E"/>
    <w:rsid w:val="00877348"/>
    <w:rsid w:val="008820F9"/>
    <w:rsid w:val="00891DE6"/>
    <w:rsid w:val="00892786"/>
    <w:rsid w:val="008944F7"/>
    <w:rsid w:val="00896BB0"/>
    <w:rsid w:val="008979E7"/>
    <w:rsid w:val="008A3023"/>
    <w:rsid w:val="008B2999"/>
    <w:rsid w:val="008B54B4"/>
    <w:rsid w:val="008B7DBB"/>
    <w:rsid w:val="008D5EA6"/>
    <w:rsid w:val="008E0FDA"/>
    <w:rsid w:val="008E63C8"/>
    <w:rsid w:val="008F1086"/>
    <w:rsid w:val="008F7F74"/>
    <w:rsid w:val="009024AF"/>
    <w:rsid w:val="00907BBB"/>
    <w:rsid w:val="009109F9"/>
    <w:rsid w:val="0092354E"/>
    <w:rsid w:val="0093222B"/>
    <w:rsid w:val="00937BED"/>
    <w:rsid w:val="009563D0"/>
    <w:rsid w:val="00960DF2"/>
    <w:rsid w:val="00970464"/>
    <w:rsid w:val="00970AFA"/>
    <w:rsid w:val="00977736"/>
    <w:rsid w:val="009848D6"/>
    <w:rsid w:val="0098726A"/>
    <w:rsid w:val="009A1FAF"/>
    <w:rsid w:val="009A2C62"/>
    <w:rsid w:val="009B4CEB"/>
    <w:rsid w:val="009C4055"/>
    <w:rsid w:val="009D2278"/>
    <w:rsid w:val="009D3865"/>
    <w:rsid w:val="009D7991"/>
    <w:rsid w:val="009E383A"/>
    <w:rsid w:val="009E6953"/>
    <w:rsid w:val="00A010D0"/>
    <w:rsid w:val="00A1453E"/>
    <w:rsid w:val="00A36333"/>
    <w:rsid w:val="00A40E7A"/>
    <w:rsid w:val="00A417AE"/>
    <w:rsid w:val="00A522CC"/>
    <w:rsid w:val="00A52F7B"/>
    <w:rsid w:val="00A53134"/>
    <w:rsid w:val="00A5336F"/>
    <w:rsid w:val="00A65A46"/>
    <w:rsid w:val="00A66264"/>
    <w:rsid w:val="00A74773"/>
    <w:rsid w:val="00A75B77"/>
    <w:rsid w:val="00A80451"/>
    <w:rsid w:val="00A9236B"/>
    <w:rsid w:val="00AB251E"/>
    <w:rsid w:val="00AD0FDF"/>
    <w:rsid w:val="00AE1C26"/>
    <w:rsid w:val="00AE757D"/>
    <w:rsid w:val="00AF1289"/>
    <w:rsid w:val="00AF4E0E"/>
    <w:rsid w:val="00AF7FFD"/>
    <w:rsid w:val="00B11C0F"/>
    <w:rsid w:val="00B138E5"/>
    <w:rsid w:val="00B23B34"/>
    <w:rsid w:val="00B25DAB"/>
    <w:rsid w:val="00B27309"/>
    <w:rsid w:val="00B32899"/>
    <w:rsid w:val="00B357F1"/>
    <w:rsid w:val="00B40DE8"/>
    <w:rsid w:val="00B445F9"/>
    <w:rsid w:val="00B45D1C"/>
    <w:rsid w:val="00B4733E"/>
    <w:rsid w:val="00B509E5"/>
    <w:rsid w:val="00B601DD"/>
    <w:rsid w:val="00B6383E"/>
    <w:rsid w:val="00B7570C"/>
    <w:rsid w:val="00B9389D"/>
    <w:rsid w:val="00B93945"/>
    <w:rsid w:val="00B96C93"/>
    <w:rsid w:val="00BB69BF"/>
    <w:rsid w:val="00BC0D52"/>
    <w:rsid w:val="00BF0381"/>
    <w:rsid w:val="00BF47AD"/>
    <w:rsid w:val="00C007F0"/>
    <w:rsid w:val="00C051FD"/>
    <w:rsid w:val="00C07A0D"/>
    <w:rsid w:val="00C278F4"/>
    <w:rsid w:val="00C32B1B"/>
    <w:rsid w:val="00C3471B"/>
    <w:rsid w:val="00C37A9E"/>
    <w:rsid w:val="00C40CF3"/>
    <w:rsid w:val="00C45A08"/>
    <w:rsid w:val="00C524D9"/>
    <w:rsid w:val="00C53388"/>
    <w:rsid w:val="00C57F2E"/>
    <w:rsid w:val="00C7559A"/>
    <w:rsid w:val="00C767E2"/>
    <w:rsid w:val="00C84D31"/>
    <w:rsid w:val="00C86FCA"/>
    <w:rsid w:val="00C919E0"/>
    <w:rsid w:val="00CA24FD"/>
    <w:rsid w:val="00CA4AC5"/>
    <w:rsid w:val="00CA77B0"/>
    <w:rsid w:val="00CB7960"/>
    <w:rsid w:val="00CC1A58"/>
    <w:rsid w:val="00CD0B00"/>
    <w:rsid w:val="00CD2A5F"/>
    <w:rsid w:val="00D03158"/>
    <w:rsid w:val="00D04085"/>
    <w:rsid w:val="00D07A8F"/>
    <w:rsid w:val="00D13E87"/>
    <w:rsid w:val="00D152A1"/>
    <w:rsid w:val="00D256FE"/>
    <w:rsid w:val="00D25748"/>
    <w:rsid w:val="00D3410E"/>
    <w:rsid w:val="00D344F4"/>
    <w:rsid w:val="00D35CF5"/>
    <w:rsid w:val="00D36DB2"/>
    <w:rsid w:val="00D43E84"/>
    <w:rsid w:val="00D43F70"/>
    <w:rsid w:val="00D53D81"/>
    <w:rsid w:val="00D67970"/>
    <w:rsid w:val="00D72AF3"/>
    <w:rsid w:val="00D74E6B"/>
    <w:rsid w:val="00D74EAB"/>
    <w:rsid w:val="00D86717"/>
    <w:rsid w:val="00D873FC"/>
    <w:rsid w:val="00D91217"/>
    <w:rsid w:val="00D93CF2"/>
    <w:rsid w:val="00DA0E67"/>
    <w:rsid w:val="00DA386A"/>
    <w:rsid w:val="00DA5204"/>
    <w:rsid w:val="00DA70CE"/>
    <w:rsid w:val="00DB07AD"/>
    <w:rsid w:val="00DB5008"/>
    <w:rsid w:val="00DC3EC1"/>
    <w:rsid w:val="00DD0F57"/>
    <w:rsid w:val="00DE0C48"/>
    <w:rsid w:val="00DE373A"/>
    <w:rsid w:val="00DE73AE"/>
    <w:rsid w:val="00DE7A81"/>
    <w:rsid w:val="00DF6033"/>
    <w:rsid w:val="00E04CAB"/>
    <w:rsid w:val="00E17056"/>
    <w:rsid w:val="00E21332"/>
    <w:rsid w:val="00E32B94"/>
    <w:rsid w:val="00E42644"/>
    <w:rsid w:val="00E43439"/>
    <w:rsid w:val="00E47E50"/>
    <w:rsid w:val="00E64AF0"/>
    <w:rsid w:val="00E6556C"/>
    <w:rsid w:val="00E663F7"/>
    <w:rsid w:val="00E713EF"/>
    <w:rsid w:val="00E755B2"/>
    <w:rsid w:val="00E76E47"/>
    <w:rsid w:val="00E77DEB"/>
    <w:rsid w:val="00EA0518"/>
    <w:rsid w:val="00EB201C"/>
    <w:rsid w:val="00EC2698"/>
    <w:rsid w:val="00ED02CF"/>
    <w:rsid w:val="00ED2B32"/>
    <w:rsid w:val="00ED4CCE"/>
    <w:rsid w:val="00ED4D7A"/>
    <w:rsid w:val="00EE3B80"/>
    <w:rsid w:val="00EF2A95"/>
    <w:rsid w:val="00F03918"/>
    <w:rsid w:val="00F11ECA"/>
    <w:rsid w:val="00F14A89"/>
    <w:rsid w:val="00F1635F"/>
    <w:rsid w:val="00F17F70"/>
    <w:rsid w:val="00F33332"/>
    <w:rsid w:val="00F5296F"/>
    <w:rsid w:val="00F56A60"/>
    <w:rsid w:val="00F63C32"/>
    <w:rsid w:val="00F7559A"/>
    <w:rsid w:val="00F90F4D"/>
    <w:rsid w:val="00F9352D"/>
    <w:rsid w:val="00F95654"/>
    <w:rsid w:val="00FB2DD8"/>
    <w:rsid w:val="00FB7989"/>
    <w:rsid w:val="00FC0D28"/>
    <w:rsid w:val="00FC792B"/>
    <w:rsid w:val="00FD15D4"/>
    <w:rsid w:val="00FD1AF0"/>
    <w:rsid w:val="00FD4A86"/>
    <w:rsid w:val="00FD64F6"/>
    <w:rsid w:val="00FD689E"/>
    <w:rsid w:val="00FE43D1"/>
    <w:rsid w:val="00FE5382"/>
    <w:rsid w:val="00FE723A"/>
    <w:rsid w:val="00FF5F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FFDD3B"/>
  <w15:docId w15:val="{8B6652FF-530F-4E5B-A492-1A69BC13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Texto"/>
    <w:qFormat/>
    <w:rsid w:val="00D3410E"/>
    <w:pPr>
      <w:spacing w:after="120" w:line="360" w:lineRule="auto"/>
      <w:ind w:firstLine="567"/>
      <w:jc w:val="both"/>
    </w:pPr>
    <w:rPr>
      <w:rFonts w:ascii="Georgia" w:eastAsia="SimSun" w:hAnsi="Georgia"/>
      <w:sz w:val="22"/>
      <w:szCs w:val="22"/>
      <w:lang w:val="es-MX" w:eastAsia="zh-CN"/>
    </w:rPr>
  </w:style>
  <w:style w:type="paragraph" w:styleId="Ttulo1">
    <w:name w:val="heading 1"/>
    <w:basedOn w:val="Normal"/>
    <w:next w:val="Normal"/>
    <w:link w:val="Ttulo1Car"/>
    <w:uiPriority w:val="9"/>
    <w:qFormat/>
    <w:rsid w:val="00D3410E"/>
    <w:pPr>
      <w:ind w:left="567" w:right="566"/>
      <w:jc w:val="center"/>
      <w:outlineLvl w:val="0"/>
    </w:pPr>
    <w:rPr>
      <w:b/>
      <w:smallCaps/>
      <w:sz w:val="28"/>
      <w:szCs w:val="28"/>
    </w:rPr>
  </w:style>
  <w:style w:type="paragraph" w:styleId="Ttulo2">
    <w:name w:val="heading 2"/>
    <w:basedOn w:val="Normal"/>
    <w:next w:val="Normal"/>
    <w:link w:val="Ttulo2Car"/>
    <w:uiPriority w:val="9"/>
    <w:qFormat/>
    <w:rsid w:val="00D3410E"/>
    <w:pPr>
      <w:numPr>
        <w:numId w:val="2"/>
      </w:numPr>
      <w:outlineLvl w:val="1"/>
    </w:pPr>
    <w:rPr>
      <w:b/>
      <w:smallCaps/>
    </w:rPr>
  </w:style>
  <w:style w:type="paragraph" w:styleId="Ttulo3">
    <w:name w:val="heading 3"/>
    <w:basedOn w:val="Ttulo2"/>
    <w:next w:val="Normal"/>
    <w:link w:val="Ttulo3Car"/>
    <w:uiPriority w:val="9"/>
    <w:qFormat/>
    <w:rsid w:val="00D3410E"/>
    <w:pPr>
      <w:numPr>
        <w:ilvl w:val="1"/>
      </w:numPr>
      <w:outlineLvl w:val="2"/>
    </w:pPr>
    <w:rPr>
      <w:b w:val="0"/>
    </w:rPr>
  </w:style>
  <w:style w:type="paragraph" w:styleId="Ttulo4">
    <w:name w:val="heading 4"/>
    <w:basedOn w:val="Ttulo3"/>
    <w:next w:val="Normal"/>
    <w:link w:val="Ttulo4Car"/>
    <w:uiPriority w:val="9"/>
    <w:qFormat/>
    <w:rsid w:val="00D3410E"/>
    <w:pPr>
      <w:numPr>
        <w:ilvl w:val="2"/>
      </w:numPr>
      <w:outlineLvl w:val="3"/>
    </w:pPr>
    <w:rPr>
      <w:small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3BB6"/>
    <w:rPr>
      <w:rFonts w:ascii="Tahoma" w:hAnsi="Tahoma"/>
      <w:sz w:val="16"/>
      <w:szCs w:val="16"/>
      <w:lang w:val="es-AR"/>
    </w:rPr>
  </w:style>
  <w:style w:type="character" w:customStyle="1" w:styleId="TextodegloboCar">
    <w:name w:val="Texto de globo Car"/>
    <w:link w:val="Textodeglobo"/>
    <w:uiPriority w:val="99"/>
    <w:semiHidden/>
    <w:rsid w:val="00063BB6"/>
    <w:rPr>
      <w:rFonts w:ascii="Tahoma" w:eastAsia="SimSun" w:hAnsi="Tahoma" w:cs="Tahoma"/>
      <w:sz w:val="16"/>
      <w:szCs w:val="16"/>
      <w:lang w:val="es-AR" w:eastAsia="zh-CN"/>
    </w:rPr>
  </w:style>
  <w:style w:type="character" w:customStyle="1" w:styleId="Ttulo1Car">
    <w:name w:val="Título 1 Car"/>
    <w:link w:val="Ttulo1"/>
    <w:uiPriority w:val="9"/>
    <w:rsid w:val="00D3410E"/>
    <w:rPr>
      <w:rFonts w:ascii="Georgia" w:eastAsia="SimSun" w:hAnsi="Georgia"/>
      <w:b/>
      <w:smallCaps/>
      <w:sz w:val="28"/>
      <w:szCs w:val="28"/>
      <w:lang w:val="es-MX" w:eastAsia="zh-CN"/>
    </w:rPr>
  </w:style>
  <w:style w:type="character" w:customStyle="1" w:styleId="Ttulo2Car">
    <w:name w:val="Título 2 Car"/>
    <w:link w:val="Ttulo2"/>
    <w:uiPriority w:val="9"/>
    <w:rsid w:val="00D3410E"/>
    <w:rPr>
      <w:rFonts w:ascii="Georgia" w:eastAsia="SimSun" w:hAnsi="Georgia"/>
      <w:b/>
      <w:smallCaps/>
      <w:sz w:val="22"/>
      <w:szCs w:val="22"/>
      <w:lang w:val="es-MX" w:eastAsia="zh-CN"/>
    </w:rPr>
  </w:style>
  <w:style w:type="character" w:customStyle="1" w:styleId="Ttulo3Car">
    <w:name w:val="Título 3 Car"/>
    <w:link w:val="Ttulo3"/>
    <w:uiPriority w:val="9"/>
    <w:rsid w:val="00D3410E"/>
    <w:rPr>
      <w:rFonts w:ascii="Georgia" w:eastAsia="SimSun" w:hAnsi="Georgia"/>
      <w:smallCaps/>
      <w:sz w:val="22"/>
      <w:szCs w:val="22"/>
      <w:lang w:val="es-MX" w:eastAsia="zh-CN"/>
    </w:rPr>
  </w:style>
  <w:style w:type="character" w:customStyle="1" w:styleId="Ttulo4Car">
    <w:name w:val="Título 4 Car"/>
    <w:link w:val="Ttulo4"/>
    <w:uiPriority w:val="9"/>
    <w:rsid w:val="00D3410E"/>
    <w:rPr>
      <w:rFonts w:ascii="Georgia" w:eastAsia="SimSun" w:hAnsi="Georgia"/>
      <w:sz w:val="22"/>
      <w:szCs w:val="22"/>
      <w:lang w:val="es-MX" w:eastAsia="zh-CN"/>
    </w:rPr>
  </w:style>
  <w:style w:type="paragraph" w:customStyle="1" w:styleId="Artculo">
    <w:name w:val="Artículo"/>
    <w:basedOn w:val="Normal"/>
    <w:link w:val="ArtculoCar"/>
    <w:rsid w:val="00D3410E"/>
    <w:pPr>
      <w:numPr>
        <w:numId w:val="3"/>
      </w:numPr>
    </w:pPr>
    <w:rPr>
      <w:b/>
      <w:smallCaps/>
    </w:rPr>
  </w:style>
  <w:style w:type="paragraph" w:customStyle="1" w:styleId="legalTtulo">
    <w:name w:val="[legal] Título"/>
    <w:basedOn w:val="Artculo"/>
    <w:link w:val="legalTtuloCar"/>
    <w:qFormat/>
    <w:rsid w:val="00CD2A5F"/>
  </w:style>
  <w:style w:type="character" w:customStyle="1" w:styleId="ArtculoCar">
    <w:name w:val="Artículo Car"/>
    <w:link w:val="Artculo"/>
    <w:rsid w:val="00D3410E"/>
    <w:rPr>
      <w:rFonts w:ascii="Georgia" w:eastAsia="SimSun" w:hAnsi="Georgia"/>
      <w:b/>
      <w:smallCaps/>
      <w:sz w:val="22"/>
      <w:szCs w:val="22"/>
      <w:lang w:val="es-MX" w:eastAsia="zh-CN"/>
    </w:rPr>
  </w:style>
  <w:style w:type="paragraph" w:customStyle="1" w:styleId="legalArtculo">
    <w:name w:val="[legal] Artículo"/>
    <w:basedOn w:val="Artculo"/>
    <w:link w:val="legalArtculoCar"/>
    <w:qFormat/>
    <w:rsid w:val="00CD2A5F"/>
    <w:pPr>
      <w:numPr>
        <w:ilvl w:val="1"/>
      </w:numPr>
    </w:pPr>
  </w:style>
  <w:style w:type="character" w:customStyle="1" w:styleId="legalTtuloCar">
    <w:name w:val="[legal] Título Car"/>
    <w:basedOn w:val="ArtculoCar"/>
    <w:link w:val="legalTtulo"/>
    <w:rsid w:val="00CD2A5F"/>
    <w:rPr>
      <w:rFonts w:ascii="Georgia" w:eastAsia="SimSun" w:hAnsi="Georgia"/>
      <w:b/>
      <w:smallCaps/>
      <w:sz w:val="22"/>
      <w:szCs w:val="22"/>
      <w:lang w:val="es-MX" w:eastAsia="zh-CN"/>
    </w:rPr>
  </w:style>
  <w:style w:type="paragraph" w:customStyle="1" w:styleId="legalInciso">
    <w:name w:val="[legal] Inciso"/>
    <w:basedOn w:val="Artculo"/>
    <w:link w:val="legalIncisoCar"/>
    <w:qFormat/>
    <w:rsid w:val="00CD2A5F"/>
    <w:pPr>
      <w:numPr>
        <w:ilvl w:val="2"/>
      </w:numPr>
    </w:pPr>
    <w:rPr>
      <w:b w:val="0"/>
      <w:smallCaps w:val="0"/>
    </w:rPr>
  </w:style>
  <w:style w:type="character" w:customStyle="1" w:styleId="legalArtculoCar">
    <w:name w:val="[legal] Artículo Car"/>
    <w:basedOn w:val="ArtculoCar"/>
    <w:link w:val="legalArtculo"/>
    <w:rsid w:val="00CD2A5F"/>
    <w:rPr>
      <w:rFonts w:ascii="Georgia" w:eastAsia="SimSun" w:hAnsi="Georgia"/>
      <w:b/>
      <w:smallCaps/>
      <w:sz w:val="22"/>
      <w:szCs w:val="22"/>
      <w:lang w:val="es-MX" w:eastAsia="zh-CN"/>
    </w:rPr>
  </w:style>
  <w:style w:type="paragraph" w:customStyle="1" w:styleId="legalPunto">
    <w:name w:val="[legal] Punto"/>
    <w:basedOn w:val="Artculo"/>
    <w:link w:val="legalPuntoCar"/>
    <w:qFormat/>
    <w:rsid w:val="00CD2A5F"/>
    <w:pPr>
      <w:numPr>
        <w:ilvl w:val="3"/>
      </w:numPr>
    </w:pPr>
    <w:rPr>
      <w:b w:val="0"/>
      <w:smallCaps w:val="0"/>
    </w:rPr>
  </w:style>
  <w:style w:type="character" w:customStyle="1" w:styleId="legalIncisoCar">
    <w:name w:val="[legal] Inciso Car"/>
    <w:basedOn w:val="ArtculoCar"/>
    <w:link w:val="legalInciso"/>
    <w:rsid w:val="00CD2A5F"/>
    <w:rPr>
      <w:rFonts w:ascii="Georgia" w:eastAsia="SimSun" w:hAnsi="Georgia"/>
      <w:b/>
      <w:smallCaps/>
      <w:sz w:val="22"/>
      <w:szCs w:val="22"/>
      <w:lang w:val="es-MX" w:eastAsia="zh-CN"/>
    </w:rPr>
  </w:style>
  <w:style w:type="paragraph" w:customStyle="1" w:styleId="legalSubpunto">
    <w:name w:val="[legal] Subpunto"/>
    <w:basedOn w:val="Artculo"/>
    <w:link w:val="legalSubpuntoCar"/>
    <w:qFormat/>
    <w:rsid w:val="00CD2A5F"/>
    <w:pPr>
      <w:numPr>
        <w:ilvl w:val="4"/>
      </w:numPr>
    </w:pPr>
    <w:rPr>
      <w:b w:val="0"/>
      <w:smallCaps w:val="0"/>
    </w:rPr>
  </w:style>
  <w:style w:type="character" w:customStyle="1" w:styleId="legalPuntoCar">
    <w:name w:val="[legal] Punto Car"/>
    <w:basedOn w:val="ArtculoCar"/>
    <w:link w:val="legalPunto"/>
    <w:rsid w:val="00CD2A5F"/>
    <w:rPr>
      <w:rFonts w:ascii="Georgia" w:eastAsia="SimSun" w:hAnsi="Georgia"/>
      <w:b/>
      <w:smallCaps/>
      <w:sz w:val="22"/>
      <w:szCs w:val="22"/>
      <w:lang w:val="es-MX" w:eastAsia="zh-CN"/>
    </w:rPr>
  </w:style>
  <w:style w:type="character" w:customStyle="1" w:styleId="legalSubpuntoCar">
    <w:name w:val="[legal] Subpunto Car"/>
    <w:basedOn w:val="ArtculoCar"/>
    <w:link w:val="legalSubpunto"/>
    <w:rsid w:val="00CD2A5F"/>
    <w:rPr>
      <w:rFonts w:ascii="Georgia" w:eastAsia="SimSun" w:hAnsi="Georgia"/>
      <w:b/>
      <w:smallCaps/>
      <w:sz w:val="22"/>
      <w:szCs w:val="22"/>
      <w:lang w:val="es-MX" w:eastAsia="zh-CN"/>
    </w:rPr>
  </w:style>
  <w:style w:type="paragraph" w:customStyle="1" w:styleId="LibreTtulo">
    <w:name w:val="[Libre] Título"/>
    <w:basedOn w:val="Ttulo2"/>
    <w:link w:val="LibreTtuloCar"/>
    <w:qFormat/>
    <w:rsid w:val="00A80451"/>
    <w:pPr>
      <w:numPr>
        <w:numId w:val="0"/>
      </w:numPr>
    </w:pPr>
    <w:rPr>
      <w:b w:val="0"/>
      <w:smallCaps w:val="0"/>
    </w:rPr>
  </w:style>
  <w:style w:type="paragraph" w:customStyle="1" w:styleId="LibreTexto">
    <w:name w:val="[Libre] Texto"/>
    <w:basedOn w:val="Normal"/>
    <w:link w:val="LibreTextoCar"/>
    <w:qFormat/>
    <w:rsid w:val="00A80451"/>
    <w:pPr>
      <w:ind w:firstLine="0"/>
    </w:pPr>
  </w:style>
  <w:style w:type="character" w:customStyle="1" w:styleId="LibreTtuloCar">
    <w:name w:val="[Libre] Título Car"/>
    <w:link w:val="LibreTtulo"/>
    <w:rsid w:val="00A80451"/>
    <w:rPr>
      <w:rFonts w:ascii="Georgia" w:eastAsia="SimSun" w:hAnsi="Georgia"/>
      <w:b w:val="0"/>
      <w:smallCaps w:val="0"/>
      <w:sz w:val="22"/>
      <w:szCs w:val="22"/>
      <w:lang w:val="es-MX" w:eastAsia="zh-CN"/>
    </w:rPr>
  </w:style>
  <w:style w:type="character" w:customStyle="1" w:styleId="LibreTextoCar">
    <w:name w:val="[Libre] Texto Car"/>
    <w:link w:val="LibreTexto"/>
    <w:rsid w:val="00A80451"/>
    <w:rPr>
      <w:rFonts w:ascii="Georgia" w:eastAsia="SimSun" w:hAnsi="Georgia"/>
      <w:sz w:val="22"/>
      <w:szCs w:val="22"/>
      <w:lang w:val="es-MX" w:eastAsia="zh-CN"/>
    </w:rPr>
  </w:style>
  <w:style w:type="paragraph" w:styleId="Encabezado">
    <w:name w:val="header"/>
    <w:basedOn w:val="Normal"/>
    <w:link w:val="EncabezadoCar"/>
    <w:uiPriority w:val="99"/>
    <w:unhideWhenUsed/>
    <w:rsid w:val="009C4055"/>
    <w:pPr>
      <w:tabs>
        <w:tab w:val="center" w:pos="4419"/>
        <w:tab w:val="right" w:pos="8838"/>
      </w:tabs>
    </w:pPr>
  </w:style>
  <w:style w:type="character" w:customStyle="1" w:styleId="EncabezadoCar">
    <w:name w:val="Encabezado Car"/>
    <w:link w:val="Encabezado"/>
    <w:uiPriority w:val="99"/>
    <w:rsid w:val="009C4055"/>
    <w:rPr>
      <w:rFonts w:ascii="Georgia" w:eastAsia="SimSun" w:hAnsi="Georgia"/>
      <w:sz w:val="22"/>
      <w:szCs w:val="22"/>
      <w:lang w:val="es-MX" w:eastAsia="zh-CN"/>
    </w:rPr>
  </w:style>
  <w:style w:type="paragraph" w:styleId="Piedepgina">
    <w:name w:val="footer"/>
    <w:basedOn w:val="Normal"/>
    <w:link w:val="PiedepginaCar"/>
    <w:uiPriority w:val="99"/>
    <w:unhideWhenUsed/>
    <w:rsid w:val="009C4055"/>
    <w:pPr>
      <w:tabs>
        <w:tab w:val="center" w:pos="4419"/>
        <w:tab w:val="right" w:pos="8838"/>
      </w:tabs>
    </w:pPr>
  </w:style>
  <w:style w:type="character" w:customStyle="1" w:styleId="PiedepginaCar">
    <w:name w:val="Pie de página Car"/>
    <w:link w:val="Piedepgina"/>
    <w:uiPriority w:val="99"/>
    <w:rsid w:val="009C4055"/>
    <w:rPr>
      <w:rFonts w:ascii="Georgia" w:eastAsia="SimSun" w:hAnsi="Georgia"/>
      <w:sz w:val="22"/>
      <w:szCs w:val="22"/>
      <w:lang w:val="es-MX" w:eastAsia="zh-CN"/>
    </w:rPr>
  </w:style>
  <w:style w:type="paragraph" w:styleId="Textonotapie">
    <w:name w:val="footnote text"/>
    <w:basedOn w:val="Normal"/>
    <w:link w:val="TextonotapieCar"/>
    <w:uiPriority w:val="99"/>
    <w:semiHidden/>
    <w:unhideWhenUsed/>
    <w:rsid w:val="009B4CEB"/>
    <w:rPr>
      <w:sz w:val="20"/>
      <w:szCs w:val="20"/>
    </w:rPr>
  </w:style>
  <w:style w:type="character" w:customStyle="1" w:styleId="TextonotapieCar">
    <w:name w:val="Texto nota pie Car"/>
    <w:link w:val="Textonotapie"/>
    <w:uiPriority w:val="99"/>
    <w:semiHidden/>
    <w:rsid w:val="009B4CEB"/>
    <w:rPr>
      <w:rFonts w:ascii="Georgia" w:eastAsia="SimSun" w:hAnsi="Georgia"/>
      <w:lang w:val="es-MX" w:eastAsia="zh-CN"/>
    </w:rPr>
  </w:style>
  <w:style w:type="character" w:styleId="Refdenotaalpie">
    <w:name w:val="footnote reference"/>
    <w:uiPriority w:val="99"/>
    <w:semiHidden/>
    <w:unhideWhenUsed/>
    <w:rsid w:val="009B4CEB"/>
    <w:rPr>
      <w:vertAlign w:val="superscript"/>
    </w:rPr>
  </w:style>
  <w:style w:type="character" w:styleId="Refdecomentario">
    <w:name w:val="annotation reference"/>
    <w:uiPriority w:val="99"/>
    <w:semiHidden/>
    <w:unhideWhenUsed/>
    <w:rsid w:val="007A5324"/>
    <w:rPr>
      <w:sz w:val="16"/>
      <w:szCs w:val="16"/>
    </w:rPr>
  </w:style>
  <w:style w:type="paragraph" w:styleId="Textocomentario">
    <w:name w:val="annotation text"/>
    <w:basedOn w:val="Normal"/>
    <w:link w:val="TextocomentarioCar"/>
    <w:uiPriority w:val="99"/>
    <w:semiHidden/>
    <w:unhideWhenUsed/>
    <w:rsid w:val="007A5324"/>
    <w:rPr>
      <w:sz w:val="20"/>
      <w:szCs w:val="20"/>
    </w:rPr>
  </w:style>
  <w:style w:type="character" w:customStyle="1" w:styleId="TextocomentarioCar">
    <w:name w:val="Texto comentario Car"/>
    <w:link w:val="Textocomentario"/>
    <w:uiPriority w:val="99"/>
    <w:semiHidden/>
    <w:rsid w:val="007A5324"/>
    <w:rPr>
      <w:rFonts w:ascii="Georgia" w:eastAsia="SimSun" w:hAnsi="Georgia"/>
      <w:lang w:val="es-MX" w:eastAsia="zh-CN"/>
    </w:rPr>
  </w:style>
  <w:style w:type="paragraph" w:styleId="Asuntodelcomentario">
    <w:name w:val="annotation subject"/>
    <w:basedOn w:val="Textocomentario"/>
    <w:next w:val="Textocomentario"/>
    <w:link w:val="AsuntodelcomentarioCar"/>
    <w:uiPriority w:val="99"/>
    <w:semiHidden/>
    <w:unhideWhenUsed/>
    <w:rsid w:val="007A5324"/>
    <w:rPr>
      <w:b/>
      <w:bCs/>
    </w:rPr>
  </w:style>
  <w:style w:type="character" w:customStyle="1" w:styleId="AsuntodelcomentarioCar">
    <w:name w:val="Asunto del comentario Car"/>
    <w:link w:val="Asuntodelcomentario"/>
    <w:uiPriority w:val="99"/>
    <w:semiHidden/>
    <w:rsid w:val="007A5324"/>
    <w:rPr>
      <w:rFonts w:ascii="Georgia" w:eastAsia="SimSun" w:hAnsi="Georgia"/>
      <w:b/>
      <w:bCs/>
      <w:lang w:val="es-MX" w:eastAsia="zh-CN"/>
    </w:rPr>
  </w:style>
  <w:style w:type="paragraph" w:styleId="Prrafodelista">
    <w:name w:val="List Paragraph"/>
    <w:basedOn w:val="Normal"/>
    <w:uiPriority w:val="34"/>
    <w:qFormat/>
    <w:rsid w:val="00414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egal\Proyectos\Modelos\Propios\Acta%20-%20Sociedades%20-%20Directorio%20-%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63C5-3D23-488E-B1D8-9C5BDD0C579C}">
  <ds:schemaRefs>
    <ds:schemaRef ds:uri="http://schemas.openxmlformats.org/officeDocument/2006/bibliography"/>
  </ds:schemaRefs>
</ds:datastoreItem>
</file>

<file path=customXml/itemProps2.xml><?xml version="1.0" encoding="utf-8"?>
<ds:datastoreItem xmlns:ds="http://schemas.openxmlformats.org/officeDocument/2006/customXml" ds:itemID="{1C367A6F-DA8D-4A43-9682-2326F1AE1F83}">
  <ds:schemaRefs>
    <ds:schemaRef ds:uri="http://schemas.openxmlformats.org/officeDocument/2006/bibliography"/>
  </ds:schemaRefs>
</ds:datastoreItem>
</file>

<file path=customXml/itemProps3.xml><?xml version="1.0" encoding="utf-8"?>
<ds:datastoreItem xmlns:ds="http://schemas.openxmlformats.org/officeDocument/2006/customXml" ds:itemID="{8A35F485-D353-4200-8A4A-88B020F931AF}">
  <ds:schemaRefs>
    <ds:schemaRef ds:uri="http://schemas.openxmlformats.org/officeDocument/2006/bibliography"/>
  </ds:schemaRefs>
</ds:datastoreItem>
</file>

<file path=customXml/itemProps4.xml><?xml version="1.0" encoding="utf-8"?>
<ds:datastoreItem xmlns:ds="http://schemas.openxmlformats.org/officeDocument/2006/customXml" ds:itemID="{F709FF43-62DC-44D6-BAB0-B066644B7DEA}">
  <ds:schemaRefs>
    <ds:schemaRef ds:uri="http://schemas.openxmlformats.org/officeDocument/2006/bibliography"/>
  </ds:schemaRefs>
</ds:datastoreItem>
</file>

<file path=customXml/itemProps5.xml><?xml version="1.0" encoding="utf-8"?>
<ds:datastoreItem xmlns:ds="http://schemas.openxmlformats.org/officeDocument/2006/customXml" ds:itemID="{1A27E3C4-F846-4FF8-9830-9A6C77F41E6E}">
  <ds:schemaRefs>
    <ds:schemaRef ds:uri="http://schemas.openxmlformats.org/officeDocument/2006/bibliography"/>
  </ds:schemaRefs>
</ds:datastoreItem>
</file>

<file path=customXml/itemProps6.xml><?xml version="1.0" encoding="utf-8"?>
<ds:datastoreItem xmlns:ds="http://schemas.openxmlformats.org/officeDocument/2006/customXml" ds:itemID="{D8521B00-65DE-4AA2-AA4D-BA956F3D06E5}">
  <ds:schemaRefs>
    <ds:schemaRef ds:uri="http://schemas.openxmlformats.org/officeDocument/2006/bibliography"/>
  </ds:schemaRefs>
</ds:datastoreItem>
</file>

<file path=customXml/itemProps7.xml><?xml version="1.0" encoding="utf-8"?>
<ds:datastoreItem xmlns:ds="http://schemas.openxmlformats.org/officeDocument/2006/customXml" ds:itemID="{20F0776B-0CC9-44D2-A4B3-54B9B20F369F}">
  <ds:schemaRefs>
    <ds:schemaRef ds:uri="http://schemas.openxmlformats.org/officeDocument/2006/bibliography"/>
  </ds:schemaRefs>
</ds:datastoreItem>
</file>

<file path=customXml/itemProps8.xml><?xml version="1.0" encoding="utf-8"?>
<ds:datastoreItem xmlns:ds="http://schemas.openxmlformats.org/officeDocument/2006/customXml" ds:itemID="{37FDF638-55BD-4316-A560-B5A6B972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 Sociedades - Directorio - General</Template>
  <TotalTime>0</TotalTime>
  <Pages>5</Pages>
  <Words>2674</Words>
  <Characters>14708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ACTA DE DIRECTORIO En la Ciudad Autónoma de Buenos Aires, a los [] días del mes de [] de [], siendo las [] hs</vt:lpstr>
    </vt:vector>
  </TitlesOfParts>
  <Company>OMD</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DIRECTORIO En la Ciudad Autónoma de Buenos Aires, a los [] días del mes de [] de [], siendo las [] hs</dc:title>
  <dc:creator>TRSYM</dc:creator>
  <cp:lastModifiedBy>Camila Alessandra Ceballos Caiozzi</cp:lastModifiedBy>
  <cp:revision>2</cp:revision>
  <cp:lastPrinted>2018-11-07T18:31:00Z</cp:lastPrinted>
  <dcterms:created xsi:type="dcterms:W3CDTF">2020-08-05T21:25:00Z</dcterms:created>
  <dcterms:modified xsi:type="dcterms:W3CDTF">2020-08-05T21:25:00Z</dcterms:modified>
</cp:coreProperties>
</file>