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809" w:rsidRDefault="00831809" w:rsidP="00831809">
      <w:pPr>
        <w:spacing w:after="120" w:line="360" w:lineRule="auto"/>
        <w:jc w:val="center"/>
        <w:rPr>
          <w:rFonts w:ascii="Times New Roman" w:eastAsia="SimSun" w:hAnsi="Times New Roman"/>
          <w:b/>
          <w:u w:val="single"/>
          <w:lang w:val="es-ES_tradnl" w:eastAsia="zh-CN"/>
        </w:rPr>
      </w:pPr>
      <w:r w:rsidRPr="00831809">
        <w:rPr>
          <w:rFonts w:ascii="Times New Roman" w:eastAsia="SimSun" w:hAnsi="Times New Roman"/>
          <w:b/>
          <w:u w:val="single"/>
          <w:lang w:val="es-ES_tradnl" w:eastAsia="zh-CN"/>
        </w:rPr>
        <w:t>SINTESIS DE LO RESUELTO EN LA ASAMBLEA GEN</w:t>
      </w:r>
      <w:r w:rsidR="00A66BC8">
        <w:rPr>
          <w:rFonts w:ascii="Times New Roman" w:eastAsia="SimSun" w:hAnsi="Times New Roman"/>
          <w:b/>
          <w:u w:val="single"/>
          <w:lang w:val="es-ES_tradnl" w:eastAsia="zh-CN"/>
        </w:rPr>
        <w:t>ER</w:t>
      </w:r>
      <w:r w:rsidRPr="00831809">
        <w:rPr>
          <w:rFonts w:ascii="Times New Roman" w:eastAsia="SimSun" w:hAnsi="Times New Roman"/>
          <w:b/>
          <w:u w:val="single"/>
          <w:lang w:val="es-ES_tradnl" w:eastAsia="zh-CN"/>
        </w:rPr>
        <w:t>AL ORDINARIA DE MSU ENERGY S.A. CELEBRADA EL 29 DE ABRIL DE 2019.</w:t>
      </w:r>
    </w:p>
    <w:p w:rsidR="00831809" w:rsidRPr="00831809" w:rsidRDefault="00831809" w:rsidP="00831809">
      <w:pPr>
        <w:spacing w:after="120" w:line="360" w:lineRule="auto"/>
        <w:jc w:val="center"/>
        <w:rPr>
          <w:rFonts w:ascii="Times New Roman" w:eastAsia="SimSun" w:hAnsi="Times New Roman"/>
          <w:b/>
          <w:u w:val="single"/>
          <w:lang w:val="es-ES_tradnl" w:eastAsia="zh-CN"/>
        </w:rPr>
      </w:pPr>
    </w:p>
    <w:p w:rsidR="00831809" w:rsidRDefault="00831809" w:rsidP="00831809">
      <w:pPr>
        <w:spacing w:after="120" w:line="360" w:lineRule="auto"/>
        <w:jc w:val="both"/>
        <w:rPr>
          <w:rFonts w:ascii="Times New Roman" w:eastAsia="Arial Unicode MS" w:hAnsi="Times New Roman"/>
          <w:lang w:val="es-ES"/>
        </w:rPr>
      </w:pPr>
      <w:r>
        <w:rPr>
          <w:rFonts w:ascii="Times New Roman" w:eastAsia="Arial Unicode MS" w:hAnsi="Times New Roman"/>
          <w:lang w:val="es-ES"/>
        </w:rPr>
        <w:t>L</w:t>
      </w:r>
      <w:r w:rsidRPr="002C1686">
        <w:rPr>
          <w:rFonts w:ascii="Times New Roman" w:eastAsia="Arial Unicode MS" w:hAnsi="Times New Roman"/>
          <w:lang w:val="es-ES"/>
        </w:rPr>
        <w:t>a Asamblea General Ordinaria de MSU Energy S.A. (en adelante la “</w:t>
      </w:r>
      <w:r w:rsidRPr="002C1686">
        <w:rPr>
          <w:rFonts w:ascii="Times New Roman" w:eastAsia="Arial Unicode MS" w:hAnsi="Times New Roman"/>
          <w:u w:val="single"/>
          <w:lang w:val="es-ES"/>
        </w:rPr>
        <w:t>Sociedad</w:t>
      </w:r>
      <w:r w:rsidRPr="002C1686">
        <w:rPr>
          <w:rFonts w:ascii="Times New Roman" w:eastAsia="Arial Unicode MS" w:hAnsi="Times New Roman"/>
          <w:lang w:val="es-ES"/>
        </w:rPr>
        <w:t xml:space="preserve">”) </w:t>
      </w:r>
      <w:r w:rsidRPr="004220B0">
        <w:rPr>
          <w:rFonts w:ascii="Times New Roman" w:eastAsia="Arial Unicode MS" w:hAnsi="Times New Roman"/>
          <w:lang w:val="es-ES"/>
        </w:rPr>
        <w:t xml:space="preserve">tuvo lugar </w:t>
      </w:r>
      <w:r w:rsidR="00A66BC8">
        <w:rPr>
          <w:rFonts w:ascii="Times New Roman" w:eastAsia="Arial Unicode MS" w:hAnsi="Times New Roman"/>
          <w:lang w:val="es-ES"/>
        </w:rPr>
        <w:t xml:space="preserve">en </w:t>
      </w:r>
      <w:bookmarkStart w:id="0" w:name="_GoBack"/>
      <w:bookmarkEnd w:id="0"/>
      <w:r w:rsidRPr="004220B0">
        <w:rPr>
          <w:rFonts w:ascii="Times New Roman" w:eastAsia="Arial Unicode MS" w:hAnsi="Times New Roman"/>
          <w:lang w:val="es-ES"/>
        </w:rPr>
        <w:t xml:space="preserve">la sede social, en la calle </w:t>
      </w:r>
      <w:r>
        <w:rPr>
          <w:rFonts w:ascii="Times New Roman" w:eastAsia="Arial Unicode MS" w:hAnsi="Times New Roman"/>
          <w:lang w:val="es-ES"/>
        </w:rPr>
        <w:t>Cerrito 1294, Piso 2</w:t>
      </w:r>
      <w:r w:rsidRPr="004220B0">
        <w:rPr>
          <w:rFonts w:ascii="Times New Roman" w:eastAsia="Arial Unicode MS" w:hAnsi="Times New Roman"/>
          <w:lang w:val="es-ES"/>
        </w:rPr>
        <w:t>, Ciudad Autónoma de Buenos Aires, a las 1</w:t>
      </w:r>
      <w:r>
        <w:rPr>
          <w:rFonts w:ascii="Times New Roman" w:eastAsia="Arial Unicode MS" w:hAnsi="Times New Roman"/>
          <w:lang w:val="es-ES"/>
        </w:rPr>
        <w:t>7</w:t>
      </w:r>
      <w:r w:rsidRPr="004220B0">
        <w:rPr>
          <w:rFonts w:ascii="Times New Roman" w:eastAsia="Arial Unicode MS" w:hAnsi="Times New Roman"/>
          <w:lang w:val="es-ES"/>
        </w:rPr>
        <w:t xml:space="preserve"> horas</w:t>
      </w:r>
      <w:r>
        <w:rPr>
          <w:rFonts w:ascii="Times New Roman" w:eastAsia="Arial Unicode MS" w:hAnsi="Times New Roman"/>
          <w:lang w:val="es-ES"/>
        </w:rPr>
        <w:t xml:space="preserve">. Asistieron a la reunión el 100% de los accionistas. Presidió la reunión, el Sr. Presidente del Directorio, Manuel Santos de </w:t>
      </w:r>
      <w:proofErr w:type="spellStart"/>
      <w:r>
        <w:rPr>
          <w:rFonts w:ascii="Times New Roman" w:eastAsia="Arial Unicode MS" w:hAnsi="Times New Roman"/>
          <w:lang w:val="es-ES"/>
        </w:rPr>
        <w:t>Uribelarrea</w:t>
      </w:r>
      <w:proofErr w:type="spellEnd"/>
      <w:r>
        <w:rPr>
          <w:rFonts w:ascii="Times New Roman" w:eastAsia="Arial Unicode MS" w:hAnsi="Times New Roman"/>
          <w:lang w:val="es-ES"/>
        </w:rPr>
        <w:t xml:space="preserve">, quien hizo saber que se contaba con el quórum legal para sesionar válidamente en Asamblea Ordinaria, por lo que declaró abierto el acto. </w:t>
      </w:r>
      <w:r w:rsidRPr="004220B0">
        <w:rPr>
          <w:rFonts w:ascii="Times New Roman" w:eastAsia="Arial Unicode MS" w:hAnsi="Times New Roman"/>
          <w:lang w:val="es-ES"/>
        </w:rPr>
        <w:t xml:space="preserve"> </w:t>
      </w:r>
    </w:p>
    <w:p w:rsidR="00831809" w:rsidRDefault="00831809" w:rsidP="00831809">
      <w:pPr>
        <w:spacing w:after="12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eastAsia="Arial Unicode MS" w:hAnsi="Times New Roman"/>
          <w:lang w:val="es-ES"/>
        </w:rPr>
        <w:t>P</w:t>
      </w:r>
      <w:r w:rsidRPr="002C1686">
        <w:rPr>
          <w:rFonts w:ascii="Times New Roman" w:hAnsi="Times New Roman"/>
          <w:lang w:val="es-ES"/>
        </w:rPr>
        <w:t xml:space="preserve">rimer punto del Orden del Día: </w:t>
      </w:r>
      <w:r w:rsidRPr="002C1686">
        <w:rPr>
          <w:rFonts w:ascii="Times New Roman" w:hAnsi="Times New Roman"/>
          <w:color w:val="000000"/>
        </w:rPr>
        <w:t xml:space="preserve">1º) </w:t>
      </w:r>
      <w:r w:rsidRPr="002C1686">
        <w:rPr>
          <w:rFonts w:ascii="Times New Roman" w:hAnsi="Times New Roman"/>
          <w:color w:val="000000"/>
          <w:u w:val="single"/>
        </w:rPr>
        <w:t>Designación de dos accionistas por parte del Sr. Presidente del Directorio para firmar el acta de la Asamblea</w:t>
      </w:r>
      <w:r w:rsidRPr="002C1686">
        <w:rPr>
          <w:rFonts w:ascii="Times New Roman" w:hAnsi="Times New Roman"/>
          <w:color w:val="000000"/>
        </w:rPr>
        <w:t xml:space="preserve">: En forma unánime se resuelve que todos los accionistas suscriban el acta conjuntamente con el Sr. Presidente. </w:t>
      </w:r>
    </w:p>
    <w:p w:rsidR="00831809" w:rsidRDefault="00831809" w:rsidP="00831809">
      <w:pPr>
        <w:spacing w:after="12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lang w:val="es-ES"/>
        </w:rPr>
        <w:t>S</w:t>
      </w:r>
      <w:r w:rsidRPr="002C1686">
        <w:rPr>
          <w:rFonts w:ascii="Times New Roman" w:hAnsi="Times New Roman"/>
          <w:lang w:val="es-ES"/>
        </w:rPr>
        <w:t xml:space="preserve">egundo punto del Orden del Día: </w:t>
      </w:r>
      <w:r w:rsidRPr="002C1686">
        <w:rPr>
          <w:rFonts w:ascii="Times New Roman" w:hAnsi="Times New Roman"/>
          <w:color w:val="000000"/>
          <w:lang w:val="es-ES"/>
        </w:rPr>
        <w:t xml:space="preserve">2º) </w:t>
      </w:r>
      <w:r w:rsidRPr="002C1686">
        <w:rPr>
          <w:rFonts w:ascii="Times New Roman" w:hAnsi="Times New Roman"/>
          <w:color w:val="000000"/>
          <w:u w:val="single"/>
        </w:rPr>
        <w:t>Consideración de la Memoria, Inventario, Estados Financieros, Reseña Informativa e Información requerida por el artículo 12, Capítulo III, Título IV de las Normas de la Comisión Nacional de Valores (N.T. 2013), Informe del Auditor e Informe de la Comisión Fiscalizadora, de acuerdo con el artículo 234, inc. 1° de la Ley N° 19.550, del ejercicio de Rio Energy S.A. finalizado el 31 de diciembre de 2018</w:t>
      </w:r>
      <w:r w:rsidRPr="002C1686">
        <w:rPr>
          <w:rFonts w:ascii="Times New Roman" w:hAnsi="Times New Roman"/>
          <w:color w:val="000000"/>
        </w:rPr>
        <w:t xml:space="preserve">: </w:t>
      </w:r>
      <w:r>
        <w:rPr>
          <w:rFonts w:ascii="Times New Roman" w:hAnsi="Times New Roman"/>
          <w:color w:val="000000"/>
        </w:rPr>
        <w:t>Se aprobó por unanimidad la documentación mencionada en el presente punto del Orden del Día por el ejercicio finalizado el 31 de diciembre de 2018.</w:t>
      </w:r>
    </w:p>
    <w:p w:rsidR="00831809" w:rsidRDefault="00831809" w:rsidP="00831809">
      <w:pPr>
        <w:spacing w:after="12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</w:t>
      </w:r>
      <w:r w:rsidRPr="002C1686">
        <w:rPr>
          <w:rFonts w:ascii="Times New Roman" w:hAnsi="Times New Roman"/>
          <w:color w:val="000000"/>
        </w:rPr>
        <w:t xml:space="preserve">ercer punto del Orden del Día: 3º) </w:t>
      </w:r>
      <w:r w:rsidRPr="002C1686">
        <w:rPr>
          <w:rFonts w:ascii="Times New Roman" w:hAnsi="Times New Roman"/>
          <w:color w:val="000000"/>
          <w:u w:val="single"/>
        </w:rPr>
        <w:t>Consideración del resultado del ejercicio de Rio Energy finalizado el 31 de diciembre de 2018 y su destino</w:t>
      </w:r>
      <w:r w:rsidRPr="002C1686">
        <w:rPr>
          <w:rFonts w:ascii="Times New Roman" w:hAnsi="Times New Roman"/>
          <w:color w:val="000000"/>
        </w:rPr>
        <w:t xml:space="preserve">. </w:t>
      </w:r>
      <w:bookmarkStart w:id="1" w:name="OLE_LINK3"/>
      <w:bookmarkStart w:id="2" w:name="OLE_LINK4"/>
      <w:r>
        <w:rPr>
          <w:rFonts w:ascii="Times New Roman" w:hAnsi="Times New Roman"/>
          <w:color w:val="000000"/>
        </w:rPr>
        <w:t>Se</w:t>
      </w:r>
      <w:r w:rsidRPr="0080212F">
        <w:rPr>
          <w:rFonts w:ascii="Times New Roman" w:hAnsi="Times New Roman"/>
          <w:color w:val="000000"/>
        </w:rPr>
        <w:t xml:space="preserve"> </w:t>
      </w:r>
      <w:bookmarkEnd w:id="1"/>
      <w:bookmarkEnd w:id="2"/>
      <w:r>
        <w:rPr>
          <w:rFonts w:ascii="Times New Roman" w:hAnsi="Times New Roman"/>
          <w:color w:val="000000"/>
        </w:rPr>
        <w:t>aprobó por unanimidad</w:t>
      </w:r>
      <w:r w:rsidRPr="00123ADA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destinar</w:t>
      </w:r>
      <w:r w:rsidRPr="00123ADA">
        <w:rPr>
          <w:rFonts w:ascii="Times New Roman" w:hAnsi="Times New Roman"/>
          <w:color w:val="000000"/>
        </w:rPr>
        <w:t xml:space="preserve"> el resultado del ejercicio a </w:t>
      </w:r>
      <w:r w:rsidRPr="0080212F">
        <w:rPr>
          <w:rFonts w:ascii="Times New Roman" w:hAnsi="Times New Roman"/>
          <w:color w:val="000000"/>
        </w:rPr>
        <w:t>reserva legal, $ 3.820.035 (pesos tres millones ochocientos veinte mil treinta y cinco) y el remanente de $72.580.673 (pesos setenta y dos millones quinientos ochenta mil seiscientos setenta y tres) a cubrir futura necesidades operativas de la Sociedad.</w:t>
      </w:r>
      <w:r w:rsidRPr="002C1686">
        <w:rPr>
          <w:rFonts w:ascii="Times New Roman" w:hAnsi="Times New Roman"/>
          <w:color w:val="000000"/>
        </w:rPr>
        <w:t xml:space="preserve"> </w:t>
      </w:r>
    </w:p>
    <w:p w:rsidR="00831809" w:rsidRDefault="00831809" w:rsidP="00831809">
      <w:pPr>
        <w:spacing w:after="12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</w:t>
      </w:r>
      <w:r w:rsidRPr="002C1686">
        <w:rPr>
          <w:rFonts w:ascii="Times New Roman" w:hAnsi="Times New Roman"/>
          <w:color w:val="000000"/>
        </w:rPr>
        <w:t xml:space="preserve">uarto punto del Orden del Día: 4°) </w:t>
      </w:r>
      <w:r w:rsidRPr="002C1686">
        <w:rPr>
          <w:rFonts w:ascii="Times New Roman" w:hAnsi="Times New Roman"/>
          <w:color w:val="000000"/>
          <w:u w:val="single"/>
        </w:rPr>
        <w:t>Consideración de la remuneración al Directorio y Comisión Fiscalizadora de Rio Energy S.A.</w:t>
      </w:r>
      <w:r w:rsidRPr="002C168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Se</w:t>
      </w:r>
      <w:r w:rsidRPr="0080212F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aprobó por unanimidad</w:t>
      </w:r>
      <w:r w:rsidRPr="002C1686">
        <w:rPr>
          <w:rFonts w:ascii="Times New Roman" w:hAnsi="Times New Roman"/>
          <w:color w:val="000000"/>
        </w:rPr>
        <w:t xml:space="preserve"> las remuneraciones percibidas </w:t>
      </w:r>
      <w:r>
        <w:rPr>
          <w:rFonts w:ascii="Times New Roman" w:hAnsi="Times New Roman"/>
          <w:color w:val="000000"/>
        </w:rPr>
        <w:t xml:space="preserve">en conjunto </w:t>
      </w:r>
      <w:r w:rsidRPr="002C1686">
        <w:rPr>
          <w:rFonts w:ascii="Times New Roman" w:hAnsi="Times New Roman"/>
          <w:color w:val="000000"/>
        </w:rPr>
        <w:t xml:space="preserve">por los Sres. Directores </w:t>
      </w:r>
      <w:r>
        <w:rPr>
          <w:rFonts w:ascii="Times New Roman" w:hAnsi="Times New Roman"/>
          <w:color w:val="000000"/>
        </w:rPr>
        <w:t xml:space="preserve">por la suma de $2.790.000 y los miembros titulares de la Comisión Fiscalizadora </w:t>
      </w:r>
      <w:r w:rsidRPr="002C1686">
        <w:rPr>
          <w:rFonts w:ascii="Times New Roman" w:hAnsi="Times New Roman"/>
          <w:color w:val="000000"/>
        </w:rPr>
        <w:t xml:space="preserve">por las tareas desarrolladas durante el ejercicio económico cerrado al 31.12.2018 por la suma total de </w:t>
      </w:r>
      <w:r>
        <w:rPr>
          <w:rFonts w:ascii="Times New Roman" w:hAnsi="Times New Roman"/>
          <w:color w:val="000000"/>
        </w:rPr>
        <w:t>$216.000</w:t>
      </w:r>
      <w:r w:rsidRPr="002C1686">
        <w:rPr>
          <w:rFonts w:ascii="Times New Roman" w:hAnsi="Times New Roman"/>
          <w:color w:val="000000"/>
        </w:rPr>
        <w:t xml:space="preserve">. </w:t>
      </w:r>
    </w:p>
    <w:p w:rsidR="00831809" w:rsidRDefault="00831809" w:rsidP="00831809">
      <w:pPr>
        <w:spacing w:after="12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Q</w:t>
      </w:r>
      <w:r w:rsidRPr="002C1686">
        <w:rPr>
          <w:rFonts w:ascii="Times New Roman" w:hAnsi="Times New Roman"/>
          <w:color w:val="000000"/>
        </w:rPr>
        <w:t xml:space="preserve">uinto punto del Orden del Día: 5°) </w:t>
      </w:r>
      <w:r w:rsidRPr="002C1686">
        <w:rPr>
          <w:rFonts w:ascii="Times New Roman" w:hAnsi="Times New Roman"/>
          <w:color w:val="000000"/>
          <w:u w:val="single"/>
        </w:rPr>
        <w:t>Designación del Auditor Externo que dictaminará sobre los estados financieros correspondientes al ejercicio iniciado el 1° de enero de 2019 y determinación de su retribución.</w:t>
      </w:r>
      <w:r w:rsidRPr="002C168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Se</w:t>
      </w:r>
      <w:r w:rsidRPr="0080212F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aprobó por unanimidad</w:t>
      </w:r>
      <w:r w:rsidRPr="002C1686">
        <w:rPr>
          <w:rFonts w:ascii="Times New Roman" w:hAnsi="Times New Roman"/>
          <w:color w:val="000000"/>
        </w:rPr>
        <w:t xml:space="preserve"> designar a </w:t>
      </w:r>
      <w:r w:rsidRPr="0080212F">
        <w:rPr>
          <w:rFonts w:ascii="Times New Roman" w:hAnsi="Times New Roman"/>
          <w:color w:val="000000"/>
        </w:rPr>
        <w:t xml:space="preserve">Tamara </w:t>
      </w:r>
      <w:proofErr w:type="spellStart"/>
      <w:r w:rsidRPr="0080212F">
        <w:rPr>
          <w:rFonts w:ascii="Times New Roman" w:hAnsi="Times New Roman"/>
          <w:color w:val="000000"/>
        </w:rPr>
        <w:t>Vinitzky</w:t>
      </w:r>
      <w:proofErr w:type="spellEnd"/>
      <w:r w:rsidRPr="0080212F">
        <w:rPr>
          <w:rFonts w:ascii="Times New Roman" w:hAnsi="Times New Roman"/>
          <w:color w:val="000000"/>
        </w:rPr>
        <w:t xml:space="preserve"> y Graciela Claudia Laso</w:t>
      </w:r>
      <w:r w:rsidRPr="002C1686">
        <w:rPr>
          <w:rFonts w:ascii="Times New Roman" w:hAnsi="Times New Roman"/>
          <w:color w:val="000000"/>
        </w:rPr>
        <w:t xml:space="preserve"> como auditores externos titular y suplente, respectivamente, para certificar la documentación contable correspondiente al ejercicio que finaliza el 31 de diciembre de 2019</w:t>
      </w:r>
      <w:r>
        <w:rPr>
          <w:rFonts w:ascii="Times New Roman" w:hAnsi="Times New Roman"/>
          <w:color w:val="000000"/>
        </w:rPr>
        <w:t xml:space="preserve"> y aprobar la remuneración percibida por sus tareas desarrolladas durante el ejercicio finalizado el 31 de diciembre de 2018 por la suma de $1.595.000</w:t>
      </w:r>
      <w:r w:rsidRPr="002C1686">
        <w:rPr>
          <w:rFonts w:ascii="Times New Roman" w:hAnsi="Times New Roman"/>
          <w:color w:val="000000"/>
        </w:rPr>
        <w:t xml:space="preserve">. </w:t>
      </w:r>
    </w:p>
    <w:p w:rsidR="00831809" w:rsidRDefault="00831809" w:rsidP="00831809">
      <w:pPr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S</w:t>
      </w:r>
      <w:r w:rsidRPr="002C1686">
        <w:rPr>
          <w:rFonts w:ascii="Times New Roman" w:hAnsi="Times New Roman"/>
          <w:color w:val="000000"/>
        </w:rPr>
        <w:t xml:space="preserve">exto punto del Orden del Día: 6°) </w:t>
      </w:r>
      <w:r w:rsidRPr="002C1686">
        <w:rPr>
          <w:rFonts w:ascii="Times New Roman" w:hAnsi="Times New Roman"/>
          <w:u w:val="single"/>
        </w:rPr>
        <w:t xml:space="preserve">Consideración de la Memoria, Inventario, Estados financieros, Reseña informativa e Información requerida por el artículo 12, Capitulo III, Titulo IV de las Normas de la Comisión Nacional de Valores (N.T. 2013), Informe del auditor e Informe de la Comisión Fiscalizadora, de acuerdo con el artículo 234, </w:t>
      </w:r>
      <w:proofErr w:type="spellStart"/>
      <w:r w:rsidRPr="002C1686">
        <w:rPr>
          <w:rFonts w:ascii="Times New Roman" w:hAnsi="Times New Roman"/>
          <w:u w:val="single"/>
        </w:rPr>
        <w:t>inc</w:t>
      </w:r>
      <w:proofErr w:type="spellEnd"/>
      <w:r w:rsidRPr="002C1686">
        <w:rPr>
          <w:rFonts w:ascii="Times New Roman" w:hAnsi="Times New Roman"/>
          <w:u w:val="single"/>
        </w:rPr>
        <w:t xml:space="preserve"> 1° de la Ley 19.550, del ejercicio de la sociedad absorbida UGEN S.A. finalizado el 31 de diciembre de 2018.</w:t>
      </w:r>
      <w:r w:rsidRPr="002C168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Se aprobó por unanimidad la documentación mencionada en el presente punto del Orden del Día por el ejercicio finalizado el 31 de diciembre de 2018.</w:t>
      </w:r>
      <w:r w:rsidRPr="002C1686">
        <w:rPr>
          <w:rFonts w:ascii="Times New Roman" w:hAnsi="Times New Roman"/>
        </w:rPr>
        <w:t xml:space="preserve"> </w:t>
      </w:r>
    </w:p>
    <w:p w:rsidR="00831809" w:rsidRDefault="00831809" w:rsidP="00831809">
      <w:pPr>
        <w:spacing w:after="12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S</w:t>
      </w:r>
      <w:r w:rsidRPr="002C1686">
        <w:rPr>
          <w:rFonts w:ascii="Times New Roman" w:hAnsi="Times New Roman"/>
        </w:rPr>
        <w:t xml:space="preserve">éptimo punto del Orden del Día: 7º) </w:t>
      </w:r>
      <w:r w:rsidRPr="002C1686">
        <w:rPr>
          <w:rFonts w:ascii="Times New Roman" w:hAnsi="Times New Roman"/>
          <w:u w:val="single"/>
        </w:rPr>
        <w:t>UGEN S.A.: Consideración del resultado del ejercicio finalizado el 31/12/2018 y su destino.</w:t>
      </w:r>
      <w:r w:rsidRPr="002C168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</w:t>
      </w:r>
      <w:r w:rsidRPr="002C1686">
        <w:rPr>
          <w:rFonts w:ascii="Times New Roman" w:hAnsi="Times New Roman"/>
          <w:color w:val="000000"/>
        </w:rPr>
        <w:t>onsidera</w:t>
      </w:r>
      <w:r>
        <w:rPr>
          <w:rFonts w:ascii="Times New Roman" w:hAnsi="Times New Roman"/>
          <w:color w:val="000000"/>
        </w:rPr>
        <w:t>ndo que</w:t>
      </w:r>
      <w:r w:rsidRPr="002C1686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el ejercicio </w:t>
      </w:r>
      <w:r w:rsidRPr="002C1686">
        <w:rPr>
          <w:rFonts w:ascii="Times New Roman" w:hAnsi="Times New Roman"/>
          <w:color w:val="000000"/>
        </w:rPr>
        <w:t xml:space="preserve">arrojó una </w:t>
      </w:r>
      <w:r w:rsidRPr="00123ADA">
        <w:rPr>
          <w:rFonts w:ascii="Times New Roman" w:hAnsi="Times New Roman"/>
          <w:color w:val="000000"/>
        </w:rPr>
        <w:t>pérdida de $124.106.807</w:t>
      </w:r>
      <w:r>
        <w:rPr>
          <w:rFonts w:ascii="Times New Roman" w:hAnsi="Times New Roman"/>
          <w:color w:val="000000"/>
        </w:rPr>
        <w:t xml:space="preserve"> (pesos </w:t>
      </w:r>
      <w:r w:rsidRPr="00123ADA">
        <w:rPr>
          <w:rFonts w:ascii="Times New Roman" w:hAnsi="Times New Roman"/>
          <w:color w:val="000000"/>
        </w:rPr>
        <w:t>ciento veinticuatro millones ciento seis mil ochocientos siete)</w:t>
      </w:r>
      <w:r>
        <w:rPr>
          <w:rFonts w:ascii="Times New Roman" w:hAnsi="Times New Roman"/>
          <w:color w:val="000000"/>
        </w:rPr>
        <w:t xml:space="preserve"> y </w:t>
      </w:r>
      <w:r w:rsidRPr="00123ADA">
        <w:rPr>
          <w:rFonts w:ascii="Times New Roman" w:hAnsi="Times New Roman"/>
          <w:color w:val="000000"/>
        </w:rPr>
        <w:t xml:space="preserve">que como consecuencia de la fusión por absorción aprobada por la Comisión Nacional de Valores, a partir del 1 de enero de 2019 todos los activos y </w:t>
      </w:r>
      <w:r>
        <w:rPr>
          <w:rFonts w:ascii="Times New Roman" w:hAnsi="Times New Roman"/>
          <w:color w:val="000000"/>
        </w:rPr>
        <w:t>pasivos de UGEN S.A.</w:t>
      </w:r>
      <w:r w:rsidRPr="00123ADA">
        <w:rPr>
          <w:rFonts w:ascii="Times New Roman" w:hAnsi="Times New Roman"/>
          <w:color w:val="000000"/>
        </w:rPr>
        <w:t xml:space="preserve"> pasaron a formar parte del activo y pasivo de MSU ENERGY S.A</w:t>
      </w:r>
      <w:r>
        <w:rPr>
          <w:rFonts w:ascii="Times New Roman" w:hAnsi="Times New Roman"/>
          <w:color w:val="000000"/>
        </w:rPr>
        <w:t>.</w:t>
      </w:r>
      <w:r w:rsidRPr="00123ADA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se aprobó por unanimidad</w:t>
      </w:r>
      <w:r w:rsidRPr="00123ADA">
        <w:rPr>
          <w:rFonts w:ascii="Times New Roman" w:hAnsi="Times New Roman"/>
          <w:color w:val="000000"/>
        </w:rPr>
        <w:t xml:space="preserve"> </w:t>
      </w:r>
      <w:r w:rsidRPr="00AD391A">
        <w:rPr>
          <w:rFonts w:ascii="Times New Roman" w:hAnsi="Times New Roman"/>
          <w:color w:val="000000"/>
        </w:rPr>
        <w:t>el resultado del ejercicio finalizado el 31/12/2018</w:t>
      </w:r>
      <w:r w:rsidRPr="00123ADA">
        <w:rPr>
          <w:rFonts w:ascii="Times New Roman" w:hAnsi="Times New Roman"/>
          <w:color w:val="000000"/>
        </w:rPr>
        <w:t>.</w:t>
      </w:r>
      <w:r w:rsidRPr="002C1686">
        <w:rPr>
          <w:rFonts w:ascii="Times New Roman" w:hAnsi="Times New Roman"/>
          <w:color w:val="000000"/>
        </w:rPr>
        <w:t xml:space="preserve"> </w:t>
      </w:r>
    </w:p>
    <w:p w:rsidR="00831809" w:rsidRDefault="00831809" w:rsidP="00831809">
      <w:pPr>
        <w:spacing w:after="12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</w:t>
      </w:r>
      <w:r w:rsidRPr="002C1686">
        <w:rPr>
          <w:rFonts w:ascii="Times New Roman" w:hAnsi="Times New Roman"/>
          <w:color w:val="000000"/>
        </w:rPr>
        <w:t xml:space="preserve">ctavo punto del Orden del Día: 8°) </w:t>
      </w:r>
      <w:r w:rsidRPr="002C1686">
        <w:rPr>
          <w:rFonts w:ascii="Times New Roman" w:hAnsi="Times New Roman"/>
          <w:u w:val="single"/>
        </w:rPr>
        <w:t>UGEN S.A.: Consideración de las remuneraciones al Directorio y Comisión Fiscalizadora ($3.006.000) correspondientes al ejercicio económico finalizado el 31/12/2018, el cual arrojó quebranto computable en los términos de las Normas de la Comisión Nacional de Valores (N.T. 2013).</w:t>
      </w:r>
      <w:r w:rsidRPr="002C168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Se aprobó por unanimidad</w:t>
      </w:r>
      <w:r w:rsidRPr="002C1686">
        <w:rPr>
          <w:rFonts w:ascii="Times New Roman" w:hAnsi="Times New Roman"/>
          <w:color w:val="000000"/>
        </w:rPr>
        <w:t xml:space="preserve">: las remuneraciones percibidas por los Sres. Directores y los miembros de la Comisión Fiscalizadora por las tareas desarrolladas durante el ejercicio económico cerrado al 31.12.2018 por la suma total de $3.006.000. </w:t>
      </w:r>
    </w:p>
    <w:p w:rsidR="00831809" w:rsidRDefault="00831809" w:rsidP="00831809">
      <w:pPr>
        <w:spacing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lastRenderedPageBreak/>
        <w:t>N</w:t>
      </w:r>
      <w:r w:rsidRPr="002C1686">
        <w:rPr>
          <w:rFonts w:ascii="Times New Roman" w:hAnsi="Times New Roman"/>
          <w:color w:val="000000"/>
        </w:rPr>
        <w:t xml:space="preserve">oveno punto del Orden del Día: 9º) </w:t>
      </w:r>
      <w:r w:rsidRPr="002C1686">
        <w:rPr>
          <w:rFonts w:ascii="Times New Roman" w:hAnsi="Times New Roman"/>
          <w:u w:val="single"/>
        </w:rPr>
        <w:t xml:space="preserve">Consideración de la Memoria, Inventario, Estados financieros, Reseña informativa e Información requerida por el artículo 12, Capitulo III, Titulo IV de las Normas de la Comisión Nacional de Valores (N.T. 2013), Informe del auditor e Informe de la Comisión Fiscalizadora, de acuerdo con el artículo 234, </w:t>
      </w:r>
      <w:proofErr w:type="spellStart"/>
      <w:r w:rsidRPr="002C1686">
        <w:rPr>
          <w:rFonts w:ascii="Times New Roman" w:hAnsi="Times New Roman"/>
          <w:u w:val="single"/>
        </w:rPr>
        <w:t>inc</w:t>
      </w:r>
      <w:proofErr w:type="spellEnd"/>
      <w:r w:rsidRPr="002C1686">
        <w:rPr>
          <w:rFonts w:ascii="Times New Roman" w:hAnsi="Times New Roman"/>
          <w:u w:val="single"/>
        </w:rPr>
        <w:t xml:space="preserve"> 1° de la Ley 19.550, del ejercicio de la sociedad absorbida UENSA S.A. finalizado el 31 de diciembre de 2018</w:t>
      </w:r>
      <w:r w:rsidRPr="002C1686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color w:val="000000"/>
        </w:rPr>
        <w:t>Se aprobó por unanimidad la documentación mencionada en el presente punto del Orden del Día por el ejercicio finalizado el 31 de diciembre de 2018.</w:t>
      </w:r>
      <w:r w:rsidRPr="002C1686">
        <w:rPr>
          <w:rFonts w:ascii="Times New Roman" w:hAnsi="Times New Roman"/>
        </w:rPr>
        <w:t xml:space="preserve"> </w:t>
      </w:r>
    </w:p>
    <w:p w:rsidR="00831809" w:rsidRDefault="00831809" w:rsidP="00831809">
      <w:pPr>
        <w:spacing w:after="12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</w:t>
      </w:r>
      <w:r w:rsidRPr="002C1686">
        <w:rPr>
          <w:rFonts w:ascii="Times New Roman" w:hAnsi="Times New Roman"/>
          <w:color w:val="000000"/>
        </w:rPr>
        <w:t xml:space="preserve">écimo punto del Orden del Día: 10°) </w:t>
      </w:r>
      <w:r w:rsidRPr="002C1686">
        <w:rPr>
          <w:rFonts w:ascii="Times New Roman" w:hAnsi="Times New Roman"/>
          <w:u w:val="single"/>
        </w:rPr>
        <w:t xml:space="preserve">UENSA S.A.: Consideración del resultado del ejercicio finalizado el 31/12/2018 y su destino. </w:t>
      </w:r>
      <w:r>
        <w:rPr>
          <w:rFonts w:ascii="Times New Roman" w:hAnsi="Times New Roman"/>
        </w:rPr>
        <w:t>C</w:t>
      </w:r>
      <w:r w:rsidRPr="002C1686">
        <w:rPr>
          <w:rFonts w:ascii="Times New Roman" w:hAnsi="Times New Roman"/>
          <w:color w:val="000000"/>
        </w:rPr>
        <w:t>onsidera</w:t>
      </w:r>
      <w:r>
        <w:rPr>
          <w:rFonts w:ascii="Times New Roman" w:hAnsi="Times New Roman"/>
          <w:color w:val="000000"/>
        </w:rPr>
        <w:t>ndo que</w:t>
      </w:r>
      <w:r w:rsidRPr="002C1686">
        <w:rPr>
          <w:rFonts w:ascii="Times New Roman" w:hAnsi="Times New Roman"/>
          <w:color w:val="000000"/>
        </w:rPr>
        <w:t xml:space="preserve"> el ejercicio económico en consideración arrojó una </w:t>
      </w:r>
      <w:r w:rsidRPr="00AD391A">
        <w:rPr>
          <w:rFonts w:ascii="Times New Roman" w:hAnsi="Times New Roman"/>
          <w:color w:val="000000"/>
        </w:rPr>
        <w:t xml:space="preserve">pérdida de $51.404.624 (pesos cincuenta y un millones cuatrocientos cuatro mil seiscientos veinticuatro) </w:t>
      </w:r>
      <w:r>
        <w:rPr>
          <w:rFonts w:ascii="Times New Roman" w:hAnsi="Times New Roman"/>
          <w:color w:val="000000"/>
        </w:rPr>
        <w:t xml:space="preserve">y </w:t>
      </w:r>
      <w:r w:rsidRPr="00123ADA">
        <w:rPr>
          <w:rFonts w:ascii="Times New Roman" w:hAnsi="Times New Roman"/>
          <w:color w:val="000000"/>
        </w:rPr>
        <w:t>que</w:t>
      </w:r>
      <w:r>
        <w:rPr>
          <w:rFonts w:ascii="Times New Roman" w:hAnsi="Times New Roman"/>
          <w:color w:val="000000"/>
        </w:rPr>
        <w:t>,</w:t>
      </w:r>
      <w:r w:rsidRPr="00123ADA">
        <w:rPr>
          <w:rFonts w:ascii="Times New Roman" w:hAnsi="Times New Roman"/>
          <w:color w:val="000000"/>
        </w:rPr>
        <w:t xml:space="preserve"> como consecuencia de la fusión por absorción aprobada por la Comisión Nacional de Valores, a partir del 1 de enero de 2019 todos los activos y </w:t>
      </w:r>
      <w:r>
        <w:rPr>
          <w:rFonts w:ascii="Times New Roman" w:hAnsi="Times New Roman"/>
          <w:color w:val="000000"/>
        </w:rPr>
        <w:t>pasivos de UENSA S.A.</w:t>
      </w:r>
      <w:r w:rsidRPr="00123ADA">
        <w:rPr>
          <w:rFonts w:ascii="Times New Roman" w:hAnsi="Times New Roman"/>
          <w:color w:val="000000"/>
        </w:rPr>
        <w:t xml:space="preserve"> pasaron a formar parte del activo y pasivo de MSU ENERGY S.A</w:t>
      </w:r>
      <w:r>
        <w:rPr>
          <w:rFonts w:ascii="Times New Roman" w:hAnsi="Times New Roman"/>
          <w:color w:val="000000"/>
        </w:rPr>
        <w:t>.</w:t>
      </w:r>
      <w:r w:rsidRPr="00123ADA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se aprobó por unanimidad</w:t>
      </w:r>
      <w:r w:rsidRPr="00123ADA">
        <w:rPr>
          <w:rFonts w:ascii="Times New Roman" w:hAnsi="Times New Roman"/>
          <w:color w:val="000000"/>
        </w:rPr>
        <w:t xml:space="preserve"> </w:t>
      </w:r>
      <w:r w:rsidRPr="00AD391A">
        <w:rPr>
          <w:rFonts w:ascii="Times New Roman" w:hAnsi="Times New Roman"/>
          <w:color w:val="000000"/>
        </w:rPr>
        <w:t>el resultado del ejercicio finalizado el 31/12/2018</w:t>
      </w:r>
      <w:r>
        <w:rPr>
          <w:rFonts w:ascii="Times New Roman" w:hAnsi="Times New Roman"/>
          <w:color w:val="000000"/>
        </w:rPr>
        <w:t>.</w:t>
      </w:r>
    </w:p>
    <w:p w:rsidR="00831809" w:rsidRDefault="00831809" w:rsidP="00831809">
      <w:pPr>
        <w:spacing w:after="12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U</w:t>
      </w:r>
      <w:r w:rsidRPr="002C1686">
        <w:rPr>
          <w:rFonts w:ascii="Times New Roman" w:hAnsi="Times New Roman"/>
          <w:color w:val="000000"/>
        </w:rPr>
        <w:t xml:space="preserve">ndécimo punto del Orden del Día: 11°) </w:t>
      </w:r>
      <w:r w:rsidRPr="002C1686">
        <w:rPr>
          <w:rFonts w:ascii="Times New Roman" w:hAnsi="Times New Roman"/>
          <w:u w:val="single"/>
        </w:rPr>
        <w:t>UENSA S.A.: Consideración de las remuneraciones al Directorio y Comisión Fiscalizadora ($3.006.000) correspondientes al ejercicio económico finalizado el 31/12/2018, el cual arrojó quebranto computable en los términos de las Normas de la Comisión Nacional de Valores (N.T. 2013).</w:t>
      </w:r>
      <w:r w:rsidRPr="002C168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Se aprobó por unanimidad las remuneraciones percibidas por los </w:t>
      </w:r>
      <w:r w:rsidRPr="002C1686">
        <w:rPr>
          <w:rFonts w:ascii="Times New Roman" w:hAnsi="Times New Roman"/>
          <w:color w:val="000000"/>
        </w:rPr>
        <w:t xml:space="preserve">Directores y los miembros de la Comisión Fiscalizadora durante el ejercicio económico cerrado al 31.12.2018 por la suma total de $3.006.000. </w:t>
      </w:r>
    </w:p>
    <w:p w:rsidR="00831809" w:rsidRPr="00D003AC" w:rsidRDefault="00831809" w:rsidP="00831809">
      <w:pPr>
        <w:spacing w:after="12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La Asamblea General Ordinaria de la Sociedad concluyó a las 17:30 </w:t>
      </w:r>
      <w:r w:rsidRPr="002C1686">
        <w:rPr>
          <w:rFonts w:ascii="Times New Roman" w:hAnsi="Times New Roman"/>
        </w:rPr>
        <w:t>horas</w:t>
      </w:r>
      <w:r>
        <w:rPr>
          <w:rFonts w:ascii="Times New Roman" w:hAnsi="Times New Roman"/>
        </w:rPr>
        <w:t>.</w:t>
      </w:r>
    </w:p>
    <w:p w:rsidR="00831809" w:rsidRDefault="00831809" w:rsidP="00831809">
      <w:pPr>
        <w:spacing w:after="120" w:line="360" w:lineRule="auto"/>
        <w:jc w:val="both"/>
        <w:rPr>
          <w:rFonts w:ascii="Times New Roman" w:eastAsia="SimSun" w:hAnsi="Times New Roman"/>
          <w:lang w:val="es-ES_tradnl" w:eastAsia="zh-CN"/>
        </w:rPr>
      </w:pPr>
      <w:r w:rsidRPr="00D003AC">
        <w:rPr>
          <w:rFonts w:ascii="Times New Roman" w:eastAsia="SimSun" w:hAnsi="Times New Roman"/>
          <w:lang w:val="es-ES_tradnl" w:eastAsia="zh-CN"/>
        </w:rPr>
        <w:t xml:space="preserve"> </w:t>
      </w:r>
    </w:p>
    <w:p w:rsidR="001B3850" w:rsidRDefault="001B3850" w:rsidP="00831809">
      <w:pPr>
        <w:spacing w:after="120" w:line="360" w:lineRule="auto"/>
        <w:jc w:val="both"/>
        <w:rPr>
          <w:rFonts w:ascii="Times New Roman" w:eastAsia="SimSun" w:hAnsi="Times New Roman"/>
          <w:lang w:val="es-ES_tradnl" w:eastAsia="zh-CN"/>
        </w:rPr>
      </w:pPr>
    </w:p>
    <w:p w:rsidR="001B3850" w:rsidRPr="00FB05CD" w:rsidRDefault="001B3850" w:rsidP="001B3850">
      <w:pPr>
        <w:jc w:val="center"/>
        <w:rPr>
          <w:rFonts w:ascii="Garamond" w:hAnsi="Garamond"/>
          <w:color w:val="000000"/>
          <w:lang w:val="en-US"/>
        </w:rPr>
      </w:pPr>
      <w:r w:rsidRPr="00FB05CD">
        <w:rPr>
          <w:rFonts w:ascii="Garamond" w:hAnsi="Garamond"/>
          <w:color w:val="000000"/>
          <w:lang w:val="en-US"/>
        </w:rPr>
        <w:t>___________________________________</w:t>
      </w:r>
    </w:p>
    <w:p w:rsidR="001B3850" w:rsidRPr="00FB05CD" w:rsidRDefault="001B3850" w:rsidP="00A66BC8">
      <w:pPr>
        <w:jc w:val="center"/>
        <w:rPr>
          <w:rFonts w:ascii="Garamond" w:hAnsi="Garamond"/>
          <w:b/>
          <w:color w:val="000000"/>
          <w:lang w:val="en-US"/>
        </w:rPr>
      </w:pPr>
      <w:r w:rsidRPr="00FB05CD">
        <w:rPr>
          <w:rFonts w:ascii="Garamond" w:hAnsi="Garamond"/>
          <w:b/>
          <w:color w:val="000000"/>
          <w:lang w:val="en-US"/>
        </w:rPr>
        <w:t>MSU ENERGY S.A.</w:t>
      </w:r>
    </w:p>
    <w:p w:rsidR="001B3850" w:rsidRPr="00FB05CD" w:rsidRDefault="001B3850" w:rsidP="00A66BC8">
      <w:pPr>
        <w:ind w:left="2832" w:firstLine="996"/>
        <w:rPr>
          <w:rFonts w:ascii="Garamond" w:hAnsi="Garamond"/>
          <w:color w:val="000000"/>
          <w:lang w:val="en-US"/>
        </w:rPr>
      </w:pPr>
      <w:r w:rsidRPr="00FB05CD">
        <w:rPr>
          <w:rFonts w:ascii="Garamond" w:hAnsi="Garamond"/>
          <w:color w:val="000000"/>
          <w:lang w:val="en-US"/>
        </w:rPr>
        <w:t xml:space="preserve">   Hernan WALKER</w:t>
      </w:r>
    </w:p>
    <w:p w:rsidR="001B3850" w:rsidRPr="00C001B8" w:rsidRDefault="001B3850" w:rsidP="001B3850">
      <w:pPr>
        <w:jc w:val="center"/>
      </w:pPr>
      <w:r w:rsidRPr="00D443D6">
        <w:rPr>
          <w:rFonts w:ascii="Garamond" w:hAnsi="Garamond"/>
          <w:color w:val="000000"/>
        </w:rPr>
        <w:t>Responsable de Relaciones con el Mercado</w:t>
      </w:r>
    </w:p>
    <w:p w:rsidR="001B3850" w:rsidRPr="001B3850" w:rsidRDefault="001B3850" w:rsidP="00831809">
      <w:pPr>
        <w:spacing w:after="120" w:line="360" w:lineRule="auto"/>
        <w:jc w:val="both"/>
        <w:rPr>
          <w:rFonts w:ascii="Times New Roman" w:eastAsia="SimSun" w:hAnsi="Times New Roman"/>
          <w:lang w:eastAsia="zh-CN"/>
        </w:rPr>
      </w:pPr>
    </w:p>
    <w:p w:rsidR="00831809" w:rsidRDefault="00831809" w:rsidP="00831809">
      <w:pPr>
        <w:spacing w:after="120" w:line="360" w:lineRule="auto"/>
        <w:jc w:val="both"/>
        <w:rPr>
          <w:rFonts w:ascii="Times New Roman" w:eastAsia="SimSun" w:hAnsi="Times New Roman"/>
          <w:lang w:val="es-ES_tradnl" w:eastAsia="zh-CN"/>
        </w:rPr>
      </w:pPr>
    </w:p>
    <w:p w:rsidR="00507DF6" w:rsidRPr="00831809" w:rsidRDefault="00507DF6" w:rsidP="00831809">
      <w:pPr>
        <w:rPr>
          <w:lang w:val="es-ES_tradnl"/>
        </w:rPr>
      </w:pPr>
    </w:p>
    <w:sectPr w:rsidR="00507DF6" w:rsidRPr="00831809" w:rsidSect="008F543A">
      <w:headerReference w:type="default" r:id="rId7"/>
      <w:footerReference w:type="default" r:id="rId8"/>
      <w:pgSz w:w="11900" w:h="16840"/>
      <w:pgMar w:top="2835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1EB" w:rsidRDefault="000C31EB" w:rsidP="008F543A">
      <w:r>
        <w:separator/>
      </w:r>
    </w:p>
  </w:endnote>
  <w:endnote w:type="continuationSeparator" w:id="0">
    <w:p w:rsidR="000C31EB" w:rsidRDefault="000C31EB" w:rsidP="008F5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43A" w:rsidRDefault="008F543A">
    <w:pPr>
      <w:pStyle w:val="Piedepgina"/>
    </w:pPr>
    <w:r>
      <w:rPr>
        <w:noProof/>
        <w:lang w:eastAsia="es-AR"/>
      </w:rPr>
      <w:drawing>
        <wp:inline distT="0" distB="0" distL="0" distR="0">
          <wp:extent cx="6115179" cy="895350"/>
          <wp:effectExtent l="0" t="0" r="635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e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179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1EB" w:rsidRDefault="000C31EB" w:rsidP="008F543A">
      <w:r>
        <w:separator/>
      </w:r>
    </w:p>
  </w:footnote>
  <w:footnote w:type="continuationSeparator" w:id="0">
    <w:p w:rsidR="000C31EB" w:rsidRDefault="000C31EB" w:rsidP="008F5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43A" w:rsidRDefault="008F543A">
    <w:pPr>
      <w:pStyle w:val="Encabezado"/>
    </w:pPr>
    <w:r>
      <w:rPr>
        <w:noProof/>
        <w:lang w:eastAsia="es-AR"/>
      </w:rPr>
      <w:drawing>
        <wp:inline distT="0" distB="0" distL="0" distR="0">
          <wp:extent cx="6116320" cy="1254760"/>
          <wp:effectExtent l="0" t="0" r="5080" b="254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25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43A"/>
    <w:rsid w:val="00020DCA"/>
    <w:rsid w:val="00022A92"/>
    <w:rsid w:val="00064229"/>
    <w:rsid w:val="000C31EB"/>
    <w:rsid w:val="001B3850"/>
    <w:rsid w:val="001B7070"/>
    <w:rsid w:val="0027346D"/>
    <w:rsid w:val="002743F4"/>
    <w:rsid w:val="00335F1E"/>
    <w:rsid w:val="00484F50"/>
    <w:rsid w:val="004D2BE3"/>
    <w:rsid w:val="004E575A"/>
    <w:rsid w:val="00507DF6"/>
    <w:rsid w:val="0053553F"/>
    <w:rsid w:val="00536A7A"/>
    <w:rsid w:val="00831809"/>
    <w:rsid w:val="008F543A"/>
    <w:rsid w:val="00932A60"/>
    <w:rsid w:val="00954766"/>
    <w:rsid w:val="00A20B26"/>
    <w:rsid w:val="00A42BBF"/>
    <w:rsid w:val="00A66BC8"/>
    <w:rsid w:val="00BE45FE"/>
    <w:rsid w:val="00CE16B5"/>
    <w:rsid w:val="00DD0B0A"/>
    <w:rsid w:val="00F37FAF"/>
    <w:rsid w:val="00F6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2743F4"/>
    <w:pPr>
      <w:keepNext/>
      <w:spacing w:line="360" w:lineRule="atLeast"/>
      <w:ind w:left="4253" w:hanging="142"/>
      <w:jc w:val="both"/>
      <w:outlineLvl w:val="0"/>
    </w:pPr>
    <w:rPr>
      <w:rFonts w:ascii="Arial" w:eastAsia="Times New Roman" w:hAnsi="Arial" w:cs="Times New Roman"/>
      <w:szCs w:val="20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43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543A"/>
  </w:style>
  <w:style w:type="paragraph" w:styleId="Piedepgina">
    <w:name w:val="footer"/>
    <w:basedOn w:val="Normal"/>
    <w:link w:val="PiedepginaCar"/>
    <w:uiPriority w:val="99"/>
    <w:unhideWhenUsed/>
    <w:rsid w:val="008F543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43A"/>
  </w:style>
  <w:style w:type="paragraph" w:styleId="Textodeglobo">
    <w:name w:val="Balloon Text"/>
    <w:basedOn w:val="Normal"/>
    <w:link w:val="TextodegloboCar"/>
    <w:uiPriority w:val="99"/>
    <w:semiHidden/>
    <w:unhideWhenUsed/>
    <w:rsid w:val="00536A7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6A7A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743F4"/>
    <w:rPr>
      <w:rFonts w:ascii="Arial" w:eastAsia="Times New Roman" w:hAnsi="Arial" w:cs="Times New Roman"/>
      <w:szCs w:val="20"/>
      <w:lang w:val="es-ES_tradnl" w:eastAsia="es-ES_tradnl"/>
    </w:rPr>
  </w:style>
  <w:style w:type="paragraph" w:styleId="Sinespaciado">
    <w:name w:val="No Spacing"/>
    <w:uiPriority w:val="1"/>
    <w:qFormat/>
    <w:rsid w:val="00A42BBF"/>
    <w:rPr>
      <w:rFonts w:ascii="Calibri" w:eastAsia="Calibri" w:hAnsi="Calibri" w:cs="Times New Roman"/>
      <w:sz w:val="22"/>
      <w:szCs w:val="22"/>
    </w:rPr>
  </w:style>
  <w:style w:type="paragraph" w:styleId="Prrafodelista">
    <w:name w:val="List Paragraph"/>
    <w:basedOn w:val="Normal"/>
    <w:uiPriority w:val="34"/>
    <w:qFormat/>
    <w:rsid w:val="00CE16B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2743F4"/>
    <w:pPr>
      <w:keepNext/>
      <w:spacing w:line="360" w:lineRule="atLeast"/>
      <w:ind w:left="4253" w:hanging="142"/>
      <w:jc w:val="both"/>
      <w:outlineLvl w:val="0"/>
    </w:pPr>
    <w:rPr>
      <w:rFonts w:ascii="Arial" w:eastAsia="Times New Roman" w:hAnsi="Arial" w:cs="Times New Roman"/>
      <w:szCs w:val="20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43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543A"/>
  </w:style>
  <w:style w:type="paragraph" w:styleId="Piedepgina">
    <w:name w:val="footer"/>
    <w:basedOn w:val="Normal"/>
    <w:link w:val="PiedepginaCar"/>
    <w:uiPriority w:val="99"/>
    <w:unhideWhenUsed/>
    <w:rsid w:val="008F543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43A"/>
  </w:style>
  <w:style w:type="paragraph" w:styleId="Textodeglobo">
    <w:name w:val="Balloon Text"/>
    <w:basedOn w:val="Normal"/>
    <w:link w:val="TextodegloboCar"/>
    <w:uiPriority w:val="99"/>
    <w:semiHidden/>
    <w:unhideWhenUsed/>
    <w:rsid w:val="00536A7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6A7A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743F4"/>
    <w:rPr>
      <w:rFonts w:ascii="Arial" w:eastAsia="Times New Roman" w:hAnsi="Arial" w:cs="Times New Roman"/>
      <w:szCs w:val="20"/>
      <w:lang w:val="es-ES_tradnl" w:eastAsia="es-ES_tradnl"/>
    </w:rPr>
  </w:style>
  <w:style w:type="paragraph" w:styleId="Sinespaciado">
    <w:name w:val="No Spacing"/>
    <w:uiPriority w:val="1"/>
    <w:qFormat/>
    <w:rsid w:val="00A42BBF"/>
    <w:rPr>
      <w:rFonts w:ascii="Calibri" w:eastAsia="Calibri" w:hAnsi="Calibri" w:cs="Times New Roman"/>
      <w:sz w:val="22"/>
      <w:szCs w:val="22"/>
    </w:rPr>
  </w:style>
  <w:style w:type="paragraph" w:styleId="Prrafodelista">
    <w:name w:val="List Paragraph"/>
    <w:basedOn w:val="Normal"/>
    <w:uiPriority w:val="34"/>
    <w:qFormat/>
    <w:rsid w:val="00CE16B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6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 Jauregui</dc:creator>
  <cp:lastModifiedBy>eabal</cp:lastModifiedBy>
  <cp:revision>2</cp:revision>
  <cp:lastPrinted>2019-04-30T20:44:00Z</cp:lastPrinted>
  <dcterms:created xsi:type="dcterms:W3CDTF">2019-04-30T21:08:00Z</dcterms:created>
  <dcterms:modified xsi:type="dcterms:W3CDTF">2019-04-30T21:08:00Z</dcterms:modified>
</cp:coreProperties>
</file>