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07BBB" w14:textId="5F71AF56" w:rsidR="003920DB" w:rsidRPr="00BD5083" w:rsidRDefault="003920DB" w:rsidP="00BD5083">
      <w:pPr>
        <w:spacing w:line="360" w:lineRule="auto"/>
        <w:rPr>
          <w:rFonts w:ascii="Times New Roman" w:hAnsi="Times New Roman"/>
          <w:b/>
          <w:sz w:val="24"/>
          <w:szCs w:val="24"/>
          <w:u w:val="single"/>
        </w:rPr>
      </w:pPr>
      <w:bookmarkStart w:id="0" w:name="_GoBack"/>
      <w:bookmarkEnd w:id="0"/>
      <w:r w:rsidRPr="00BD5083">
        <w:rPr>
          <w:rFonts w:ascii="Times New Roman" w:hAnsi="Times New Roman"/>
          <w:b/>
          <w:sz w:val="24"/>
          <w:szCs w:val="24"/>
          <w:u w:val="single"/>
        </w:rPr>
        <w:t xml:space="preserve">ACTA DE ASAMBLEA </w:t>
      </w:r>
      <w:r w:rsidRPr="00A33C7A">
        <w:rPr>
          <w:rFonts w:ascii="Times New Roman" w:hAnsi="Times New Roman"/>
          <w:b/>
          <w:sz w:val="24"/>
          <w:szCs w:val="24"/>
          <w:u w:val="single"/>
        </w:rPr>
        <w:t>ORDINARIA</w:t>
      </w:r>
      <w:r w:rsidR="00A33C7A">
        <w:rPr>
          <w:rFonts w:ascii="Times New Roman" w:hAnsi="Times New Roman"/>
          <w:b/>
          <w:sz w:val="24"/>
          <w:szCs w:val="24"/>
          <w:u w:val="single"/>
        </w:rPr>
        <w:t xml:space="preserve"> </w:t>
      </w:r>
      <w:r w:rsidRPr="00BD5083">
        <w:rPr>
          <w:rFonts w:ascii="Times New Roman" w:hAnsi="Times New Roman"/>
          <w:b/>
          <w:sz w:val="24"/>
          <w:szCs w:val="24"/>
          <w:u w:val="single"/>
        </w:rPr>
        <w:t>DE ACCIONISTAS</w:t>
      </w:r>
    </w:p>
    <w:p w14:paraId="7E0775D1" w14:textId="4DABCBB2" w:rsidR="003920DB" w:rsidRPr="008D130F" w:rsidRDefault="00293CB1" w:rsidP="0091352D">
      <w:pPr>
        <w:spacing w:line="360" w:lineRule="auto"/>
        <w:jc w:val="both"/>
        <w:rPr>
          <w:rFonts w:ascii="Times New Roman" w:hAnsi="Times New Roman"/>
          <w:b/>
          <w:bCs/>
          <w:color w:val="000000"/>
          <w:sz w:val="24"/>
          <w:szCs w:val="24"/>
        </w:rPr>
      </w:pPr>
      <w:r w:rsidRPr="00BD5083">
        <w:rPr>
          <w:rFonts w:ascii="Times New Roman" w:hAnsi="Times New Roman"/>
          <w:sz w:val="24"/>
          <w:szCs w:val="24"/>
        </w:rPr>
        <w:t xml:space="preserve">En la Ciudad </w:t>
      </w:r>
      <w:r w:rsidR="008D130F">
        <w:rPr>
          <w:rFonts w:ascii="Times New Roman" w:hAnsi="Times New Roman"/>
          <w:sz w:val="24"/>
          <w:szCs w:val="24"/>
        </w:rPr>
        <w:t xml:space="preserve">Autónoma de Buenos Aires, a los </w:t>
      </w:r>
      <w:r w:rsidR="00820310">
        <w:rPr>
          <w:rFonts w:ascii="Times New Roman" w:hAnsi="Times New Roman"/>
          <w:sz w:val="24"/>
          <w:szCs w:val="24"/>
        </w:rPr>
        <w:t xml:space="preserve">26 </w:t>
      </w:r>
      <w:r w:rsidRPr="00BD5083">
        <w:rPr>
          <w:rFonts w:ascii="Times New Roman" w:hAnsi="Times New Roman"/>
          <w:sz w:val="24"/>
          <w:szCs w:val="24"/>
        </w:rPr>
        <w:t xml:space="preserve">días del mes de </w:t>
      </w:r>
      <w:r w:rsidR="00340A81">
        <w:rPr>
          <w:rFonts w:ascii="Times New Roman" w:hAnsi="Times New Roman" w:cs="Times New Roman"/>
          <w:iCs/>
          <w:sz w:val="24"/>
          <w:szCs w:val="24"/>
        </w:rPr>
        <w:t>abril de 20</w:t>
      </w:r>
      <w:r w:rsidR="008D130F">
        <w:rPr>
          <w:rFonts w:ascii="Times New Roman" w:hAnsi="Times New Roman" w:cs="Times New Roman"/>
          <w:iCs/>
          <w:sz w:val="24"/>
          <w:szCs w:val="24"/>
        </w:rPr>
        <w:t>2</w:t>
      </w:r>
      <w:r w:rsidR="00B94469">
        <w:rPr>
          <w:rFonts w:ascii="Times New Roman" w:hAnsi="Times New Roman" w:cs="Times New Roman"/>
          <w:iCs/>
          <w:sz w:val="24"/>
          <w:szCs w:val="24"/>
        </w:rPr>
        <w:t>2</w:t>
      </w:r>
      <w:r w:rsidRPr="00BD5083">
        <w:rPr>
          <w:rFonts w:ascii="Times New Roman" w:hAnsi="Times New Roman"/>
          <w:sz w:val="24"/>
          <w:szCs w:val="24"/>
        </w:rPr>
        <w:t xml:space="preserve">, siendo las </w:t>
      </w:r>
      <w:r w:rsidR="00286EF4">
        <w:rPr>
          <w:rFonts w:ascii="Times New Roman" w:hAnsi="Times New Roman" w:cs="Times New Roman"/>
          <w:iCs/>
          <w:sz w:val="24"/>
          <w:szCs w:val="24"/>
        </w:rPr>
        <w:t>18</w:t>
      </w:r>
      <w:r w:rsidR="001166AF" w:rsidRPr="00BD5083">
        <w:rPr>
          <w:rFonts w:ascii="Times New Roman" w:hAnsi="Times New Roman"/>
          <w:sz w:val="24"/>
          <w:szCs w:val="24"/>
        </w:rPr>
        <w:t xml:space="preserve">:00 </w:t>
      </w:r>
      <w:r w:rsidRPr="00BD5083">
        <w:rPr>
          <w:rFonts w:ascii="Times New Roman" w:hAnsi="Times New Roman"/>
          <w:sz w:val="24"/>
          <w:szCs w:val="24"/>
        </w:rPr>
        <w:t>h</w:t>
      </w:r>
      <w:r w:rsidR="00F9052E" w:rsidRPr="00BD5083">
        <w:rPr>
          <w:rFonts w:ascii="Times New Roman" w:hAnsi="Times New Roman"/>
          <w:sz w:val="24"/>
          <w:szCs w:val="24"/>
        </w:rPr>
        <w:t>oras,</w:t>
      </w:r>
      <w:r w:rsidRPr="00BD5083">
        <w:rPr>
          <w:rFonts w:ascii="Times New Roman" w:hAnsi="Times New Roman"/>
          <w:sz w:val="24"/>
          <w:szCs w:val="24"/>
        </w:rPr>
        <w:t xml:space="preserve"> en Cerrito 1294, Piso 2</w:t>
      </w:r>
      <w:r w:rsidR="00B94469">
        <w:rPr>
          <w:rFonts w:ascii="Times New Roman" w:hAnsi="Times New Roman"/>
          <w:sz w:val="24"/>
          <w:szCs w:val="24"/>
        </w:rPr>
        <w:t>º</w:t>
      </w:r>
      <w:r w:rsidRPr="00BD5083">
        <w:rPr>
          <w:rFonts w:ascii="Times New Roman" w:hAnsi="Times New Roman"/>
          <w:sz w:val="24"/>
          <w:szCs w:val="24"/>
        </w:rPr>
        <w:t xml:space="preserve">, se constituye la Asamblea General </w:t>
      </w:r>
      <w:r w:rsidR="00914520" w:rsidRPr="00A33C7A">
        <w:rPr>
          <w:rFonts w:ascii="Times New Roman" w:hAnsi="Times New Roman"/>
          <w:sz w:val="24"/>
          <w:szCs w:val="24"/>
        </w:rPr>
        <w:t>O</w:t>
      </w:r>
      <w:r w:rsidRPr="00A33C7A">
        <w:rPr>
          <w:rFonts w:ascii="Times New Roman" w:hAnsi="Times New Roman"/>
          <w:sz w:val="24"/>
          <w:szCs w:val="24"/>
        </w:rPr>
        <w:t>rdinaria</w:t>
      </w:r>
      <w:r w:rsidRPr="00BD5083">
        <w:rPr>
          <w:rFonts w:ascii="Times New Roman" w:hAnsi="Times New Roman"/>
          <w:sz w:val="24"/>
          <w:szCs w:val="24"/>
        </w:rPr>
        <w:t xml:space="preserve"> de </w:t>
      </w:r>
      <w:r w:rsidR="00DE54AC" w:rsidRPr="00BD5083">
        <w:rPr>
          <w:rFonts w:ascii="Times New Roman" w:hAnsi="Times New Roman" w:cs="Times New Roman"/>
          <w:iCs/>
          <w:sz w:val="24"/>
          <w:szCs w:val="24"/>
        </w:rPr>
        <w:t>MSU</w:t>
      </w:r>
      <w:r w:rsidR="00727026" w:rsidRPr="00BD5083">
        <w:rPr>
          <w:rFonts w:ascii="Times New Roman" w:hAnsi="Times New Roman"/>
          <w:sz w:val="24"/>
          <w:szCs w:val="24"/>
        </w:rPr>
        <w:t xml:space="preserve"> Energy S.A. </w:t>
      </w:r>
      <w:r w:rsidRPr="00BD5083">
        <w:rPr>
          <w:rFonts w:ascii="Times New Roman" w:hAnsi="Times New Roman"/>
          <w:sz w:val="24"/>
          <w:szCs w:val="24"/>
        </w:rPr>
        <w:t>(en adelante, la “</w:t>
      </w:r>
      <w:r w:rsidRPr="00BD5083">
        <w:rPr>
          <w:rFonts w:ascii="Times New Roman" w:hAnsi="Times New Roman"/>
          <w:sz w:val="24"/>
          <w:szCs w:val="24"/>
          <w:u w:val="single"/>
        </w:rPr>
        <w:t>Sociedad</w:t>
      </w:r>
      <w:r w:rsidRPr="00BD5083">
        <w:rPr>
          <w:rFonts w:ascii="Times New Roman" w:hAnsi="Times New Roman"/>
          <w:sz w:val="24"/>
          <w:szCs w:val="24"/>
        </w:rPr>
        <w:t xml:space="preserve">”), con la presencia de los accionistas que figuran al Folio Nro. </w:t>
      </w:r>
      <w:r w:rsidR="00820310">
        <w:rPr>
          <w:rFonts w:ascii="Times New Roman" w:hAnsi="Times New Roman" w:cs="Times New Roman"/>
          <w:iCs/>
          <w:sz w:val="24"/>
          <w:szCs w:val="24"/>
        </w:rPr>
        <w:t>31</w:t>
      </w:r>
      <w:r w:rsidR="00820310" w:rsidRPr="00BD5083">
        <w:rPr>
          <w:rFonts w:ascii="Times New Roman" w:hAnsi="Times New Roman"/>
          <w:sz w:val="24"/>
          <w:szCs w:val="24"/>
        </w:rPr>
        <w:t xml:space="preserve"> </w:t>
      </w:r>
      <w:r w:rsidRPr="00BD5083">
        <w:rPr>
          <w:rFonts w:ascii="Times New Roman" w:hAnsi="Times New Roman"/>
          <w:sz w:val="24"/>
          <w:szCs w:val="24"/>
        </w:rPr>
        <w:t xml:space="preserve">del libro de </w:t>
      </w:r>
      <w:r w:rsidR="00F1450C" w:rsidRPr="00BD5083">
        <w:rPr>
          <w:rFonts w:ascii="Times New Roman" w:hAnsi="Times New Roman"/>
          <w:sz w:val="24"/>
          <w:szCs w:val="24"/>
        </w:rPr>
        <w:t>Depósito</w:t>
      </w:r>
      <w:r w:rsidRPr="00BD5083">
        <w:rPr>
          <w:rFonts w:ascii="Times New Roman" w:hAnsi="Times New Roman"/>
          <w:sz w:val="24"/>
          <w:szCs w:val="24"/>
        </w:rPr>
        <w:t xml:space="preserve"> de Acciones y Registro de Asistencia a Asambleas Generales Nro. 1 de la Sociedad y que son titulares en conjunto de acciones representativas del 100% del capital</w:t>
      </w:r>
      <w:r w:rsidR="0075164B">
        <w:rPr>
          <w:rFonts w:ascii="Times New Roman" w:hAnsi="Times New Roman"/>
          <w:sz w:val="24"/>
          <w:szCs w:val="24"/>
        </w:rPr>
        <w:t xml:space="preserve"> social y votos de la Sociedad.</w:t>
      </w:r>
      <w:r w:rsidRPr="00BD5083">
        <w:rPr>
          <w:rFonts w:ascii="Times New Roman" w:hAnsi="Times New Roman"/>
          <w:sz w:val="24"/>
          <w:szCs w:val="24"/>
        </w:rPr>
        <w:t xml:space="preserve"> Se encuentran </w:t>
      </w:r>
      <w:r w:rsidR="00914520">
        <w:rPr>
          <w:rFonts w:ascii="Times New Roman" w:hAnsi="Times New Roman"/>
          <w:sz w:val="24"/>
          <w:szCs w:val="24"/>
        </w:rPr>
        <w:t xml:space="preserve">también </w:t>
      </w:r>
      <w:r w:rsidRPr="00BD5083">
        <w:rPr>
          <w:rFonts w:ascii="Times New Roman" w:hAnsi="Times New Roman"/>
          <w:sz w:val="24"/>
          <w:szCs w:val="24"/>
        </w:rPr>
        <w:t>presentes</w:t>
      </w:r>
      <w:r w:rsidR="00340A81">
        <w:rPr>
          <w:rFonts w:ascii="Times New Roman" w:hAnsi="Times New Roman"/>
          <w:sz w:val="24"/>
          <w:szCs w:val="24"/>
        </w:rPr>
        <w:t xml:space="preserve"> el Sr. Presidente – Manuel Santos de Uribelarrea – y </w:t>
      </w:r>
      <w:r w:rsidRPr="00BD5083">
        <w:rPr>
          <w:rFonts w:ascii="Times New Roman" w:hAnsi="Times New Roman"/>
          <w:sz w:val="24"/>
          <w:szCs w:val="24"/>
        </w:rPr>
        <w:t xml:space="preserve">los Directores </w:t>
      </w:r>
      <w:r w:rsidR="00340A81">
        <w:rPr>
          <w:rFonts w:ascii="Times New Roman" w:hAnsi="Times New Roman"/>
          <w:sz w:val="24"/>
          <w:szCs w:val="24"/>
        </w:rPr>
        <w:t xml:space="preserve">Titulares </w:t>
      </w:r>
      <w:r w:rsidRPr="00BD5083">
        <w:rPr>
          <w:rFonts w:ascii="Times New Roman" w:hAnsi="Times New Roman"/>
          <w:sz w:val="24"/>
          <w:szCs w:val="24"/>
        </w:rPr>
        <w:t xml:space="preserve">de la Sociedad, </w:t>
      </w:r>
      <w:r w:rsidR="00340A81">
        <w:rPr>
          <w:rFonts w:ascii="Times New Roman" w:hAnsi="Times New Roman"/>
          <w:sz w:val="24"/>
          <w:szCs w:val="24"/>
        </w:rPr>
        <w:t xml:space="preserve">Sres. </w:t>
      </w:r>
      <w:r w:rsidR="001B1182" w:rsidRPr="00BD5083">
        <w:rPr>
          <w:rFonts w:ascii="Times New Roman" w:hAnsi="Times New Roman"/>
          <w:sz w:val="24"/>
          <w:szCs w:val="24"/>
        </w:rPr>
        <w:t>Pablo Ferrero</w:t>
      </w:r>
      <w:r w:rsidR="00DE54AC" w:rsidRPr="00BD5083">
        <w:rPr>
          <w:rFonts w:ascii="Times New Roman" w:hAnsi="Times New Roman" w:cs="Times New Roman"/>
          <w:iCs/>
          <w:sz w:val="24"/>
          <w:szCs w:val="24"/>
        </w:rPr>
        <w:t xml:space="preserve"> y Guillermo </w:t>
      </w:r>
      <w:r w:rsidR="00BD5083">
        <w:rPr>
          <w:rFonts w:ascii="Times New Roman" w:hAnsi="Times New Roman" w:cs="Times New Roman"/>
          <w:iCs/>
          <w:sz w:val="24"/>
          <w:szCs w:val="24"/>
        </w:rPr>
        <w:t xml:space="preserve">José </w:t>
      </w:r>
      <w:r w:rsidR="00DE54AC" w:rsidRPr="00BD5083">
        <w:rPr>
          <w:rFonts w:ascii="Times New Roman" w:hAnsi="Times New Roman" w:cs="Times New Roman"/>
          <w:iCs/>
          <w:sz w:val="24"/>
          <w:szCs w:val="24"/>
        </w:rPr>
        <w:t>Marseillan</w:t>
      </w:r>
      <w:r w:rsidR="00914520">
        <w:rPr>
          <w:rFonts w:ascii="Times New Roman" w:hAnsi="Times New Roman" w:cs="Times New Roman"/>
          <w:iCs/>
          <w:sz w:val="24"/>
          <w:szCs w:val="24"/>
        </w:rPr>
        <w:t xml:space="preserve"> y el miembro titular de la Comisión Fiscalizadora – Sr. Rodrigo Cruces.</w:t>
      </w:r>
      <w:r w:rsidR="001B1182" w:rsidRPr="00914520">
        <w:rPr>
          <w:rFonts w:ascii="Times New Roman" w:hAnsi="Times New Roman" w:cs="Times New Roman"/>
          <w:iCs/>
          <w:sz w:val="24"/>
          <w:szCs w:val="24"/>
        </w:rPr>
        <w:t xml:space="preserve"> </w:t>
      </w:r>
      <w:r w:rsidR="00340A81" w:rsidRPr="00914520">
        <w:rPr>
          <w:rFonts w:ascii="Times New Roman" w:hAnsi="Times New Roman" w:cs="Times New Roman"/>
          <w:iCs/>
          <w:sz w:val="24"/>
          <w:szCs w:val="24"/>
        </w:rPr>
        <w:t>P</w:t>
      </w:r>
      <w:r w:rsidR="00100FDF" w:rsidRPr="00914520">
        <w:rPr>
          <w:rFonts w:ascii="Times New Roman" w:hAnsi="Times New Roman" w:cs="Times New Roman"/>
          <w:iCs/>
          <w:sz w:val="24"/>
          <w:szCs w:val="24"/>
        </w:rPr>
        <w:t xml:space="preserve">reside esta reunión </w:t>
      </w:r>
      <w:r w:rsidR="00727026" w:rsidRPr="00914520">
        <w:rPr>
          <w:rFonts w:ascii="Times New Roman" w:hAnsi="Times New Roman" w:cs="Times New Roman"/>
          <w:iCs/>
          <w:sz w:val="24"/>
          <w:szCs w:val="24"/>
        </w:rPr>
        <w:t xml:space="preserve">el Sr. </w:t>
      </w:r>
      <w:r w:rsidR="00340A81">
        <w:rPr>
          <w:rFonts w:ascii="Times New Roman" w:hAnsi="Times New Roman" w:cs="Times New Roman"/>
          <w:iCs/>
          <w:sz w:val="24"/>
          <w:szCs w:val="24"/>
        </w:rPr>
        <w:t>Presidente</w:t>
      </w:r>
      <w:r w:rsidR="00100FDF" w:rsidRPr="00914520">
        <w:rPr>
          <w:rFonts w:ascii="Times New Roman" w:hAnsi="Times New Roman" w:cs="Times New Roman"/>
          <w:iCs/>
          <w:sz w:val="24"/>
          <w:szCs w:val="24"/>
        </w:rPr>
        <w:t xml:space="preserve"> </w:t>
      </w:r>
      <w:r w:rsidR="00F1450C" w:rsidRPr="00914520">
        <w:rPr>
          <w:rFonts w:ascii="Times New Roman" w:hAnsi="Times New Roman" w:cs="Times New Roman"/>
          <w:iCs/>
          <w:sz w:val="24"/>
          <w:szCs w:val="24"/>
        </w:rPr>
        <w:t>quien</w:t>
      </w:r>
      <w:r w:rsidR="001166AF" w:rsidRPr="00914520">
        <w:rPr>
          <w:rFonts w:ascii="Times New Roman" w:hAnsi="Times New Roman" w:cs="Times New Roman"/>
          <w:iCs/>
          <w:sz w:val="24"/>
          <w:szCs w:val="24"/>
        </w:rPr>
        <w:t xml:space="preserve"> deja constancia de la inasistencia de los </w:t>
      </w:r>
      <w:r w:rsidR="00914520" w:rsidRPr="00914520">
        <w:rPr>
          <w:rFonts w:ascii="Times New Roman" w:hAnsi="Times New Roman" w:cs="Times New Roman"/>
          <w:iCs/>
          <w:sz w:val="24"/>
          <w:szCs w:val="24"/>
        </w:rPr>
        <w:t xml:space="preserve">restantes </w:t>
      </w:r>
      <w:r w:rsidR="001166AF" w:rsidRPr="00914520">
        <w:rPr>
          <w:rFonts w:ascii="Times New Roman" w:hAnsi="Times New Roman" w:cs="Times New Roman"/>
          <w:iCs/>
          <w:sz w:val="24"/>
          <w:szCs w:val="24"/>
        </w:rPr>
        <w:t xml:space="preserve">miembros titulares </w:t>
      </w:r>
      <w:r w:rsidR="00B74054" w:rsidRPr="00914520">
        <w:rPr>
          <w:rFonts w:ascii="Times New Roman" w:hAnsi="Times New Roman" w:cs="Times New Roman"/>
          <w:iCs/>
          <w:sz w:val="24"/>
          <w:szCs w:val="24"/>
        </w:rPr>
        <w:t xml:space="preserve">de la Comisión Fiscalizadora </w:t>
      </w:r>
      <w:r w:rsidR="001166AF" w:rsidRPr="00914520">
        <w:rPr>
          <w:rFonts w:ascii="Times New Roman" w:hAnsi="Times New Roman" w:cs="Times New Roman"/>
          <w:iCs/>
          <w:sz w:val="24"/>
          <w:szCs w:val="24"/>
        </w:rPr>
        <w:t>–</w:t>
      </w:r>
      <w:r w:rsidR="00340A81" w:rsidRPr="00914520">
        <w:rPr>
          <w:rFonts w:ascii="Times New Roman" w:hAnsi="Times New Roman" w:cs="Times New Roman"/>
          <w:iCs/>
          <w:sz w:val="24"/>
          <w:szCs w:val="24"/>
        </w:rPr>
        <w:t xml:space="preserve"> </w:t>
      </w:r>
      <w:r w:rsidR="00914520" w:rsidRPr="00914520">
        <w:rPr>
          <w:rFonts w:ascii="Times New Roman" w:hAnsi="Times New Roman" w:cs="Times New Roman"/>
          <w:iCs/>
          <w:sz w:val="24"/>
          <w:szCs w:val="24"/>
        </w:rPr>
        <w:t xml:space="preserve">Sres. </w:t>
      </w:r>
      <w:r w:rsidR="001166AF" w:rsidRPr="00914520">
        <w:rPr>
          <w:rFonts w:ascii="Times New Roman" w:hAnsi="Times New Roman" w:cs="Times New Roman"/>
          <w:iCs/>
          <w:sz w:val="24"/>
          <w:szCs w:val="24"/>
        </w:rPr>
        <w:t xml:space="preserve">Ramiro Inda y </w:t>
      </w:r>
      <w:r w:rsidR="00BD5083" w:rsidRPr="00914520">
        <w:rPr>
          <w:rFonts w:ascii="Times New Roman" w:hAnsi="Times New Roman" w:cs="Times New Roman"/>
          <w:iCs/>
          <w:sz w:val="24"/>
          <w:szCs w:val="24"/>
        </w:rPr>
        <w:t>Eduardo Inda</w:t>
      </w:r>
      <w:r w:rsidR="001166AF" w:rsidRPr="00914520">
        <w:rPr>
          <w:rFonts w:ascii="Times New Roman" w:hAnsi="Times New Roman" w:cs="Times New Roman"/>
          <w:iCs/>
          <w:sz w:val="24"/>
          <w:szCs w:val="24"/>
        </w:rPr>
        <w:t xml:space="preserve"> – quienes oportunamente comunicaron su imposibilidad de asistencia</w:t>
      </w:r>
      <w:r w:rsidR="001B1182" w:rsidRPr="00914520">
        <w:rPr>
          <w:rFonts w:ascii="Times New Roman" w:hAnsi="Times New Roman" w:cs="Times New Roman"/>
          <w:iCs/>
          <w:sz w:val="24"/>
          <w:szCs w:val="24"/>
        </w:rPr>
        <w:t xml:space="preserve">. </w:t>
      </w:r>
      <w:r w:rsidR="008A0B65" w:rsidRPr="00BD5083">
        <w:rPr>
          <w:rFonts w:ascii="Times New Roman" w:hAnsi="Times New Roman"/>
          <w:sz w:val="24"/>
          <w:szCs w:val="24"/>
        </w:rPr>
        <w:t>Se informa a los presentes que la presente reviste el carácter unánime y se celebra en los términos del artículo 237 de la Ley 19.550 in fine</w:t>
      </w:r>
      <w:r w:rsidR="008A0B65">
        <w:rPr>
          <w:rFonts w:ascii="Times New Roman" w:hAnsi="Times New Roman"/>
          <w:sz w:val="24"/>
          <w:szCs w:val="24"/>
        </w:rPr>
        <w:t xml:space="preserve">. </w:t>
      </w:r>
      <w:r w:rsidR="003920DB" w:rsidRPr="00BD5083">
        <w:rPr>
          <w:rFonts w:ascii="Times New Roman" w:hAnsi="Times New Roman"/>
          <w:sz w:val="24"/>
          <w:szCs w:val="24"/>
          <w:lang w:val="es-MX"/>
        </w:rPr>
        <w:t>A continuación</w:t>
      </w:r>
      <w:r w:rsidR="00F9052E" w:rsidRPr="00BD5083">
        <w:rPr>
          <w:rFonts w:ascii="Times New Roman" w:hAnsi="Times New Roman"/>
          <w:sz w:val="24"/>
          <w:szCs w:val="24"/>
          <w:lang w:val="es-MX"/>
        </w:rPr>
        <w:t>,</w:t>
      </w:r>
      <w:r w:rsidR="003920DB" w:rsidRPr="00BD5083">
        <w:rPr>
          <w:rFonts w:ascii="Times New Roman" w:hAnsi="Times New Roman"/>
          <w:sz w:val="24"/>
          <w:szCs w:val="24"/>
          <w:lang w:val="es-MX"/>
        </w:rPr>
        <w:t xml:space="preserve"> pasa a considerarse el primer punto del Orden del Día. </w:t>
      </w:r>
      <w:r w:rsidR="0030517D">
        <w:rPr>
          <w:rFonts w:ascii="Times New Roman" w:hAnsi="Times New Roman"/>
          <w:b/>
          <w:sz w:val="24"/>
          <w:szCs w:val="24"/>
          <w:lang w:val="es-MX"/>
        </w:rPr>
        <w:t xml:space="preserve">1) </w:t>
      </w:r>
      <w:r w:rsidR="0030517D">
        <w:rPr>
          <w:rFonts w:ascii="Times New Roman" w:hAnsi="Times New Roman"/>
          <w:b/>
          <w:sz w:val="24"/>
          <w:szCs w:val="24"/>
          <w:u w:val="single"/>
          <w:lang w:val="es-MX"/>
        </w:rPr>
        <w:t>Designación de dos accionistas para firmar el acta</w:t>
      </w:r>
      <w:r w:rsidR="00B94469" w:rsidRPr="00B94469">
        <w:rPr>
          <w:rFonts w:ascii="Times New Roman" w:hAnsi="Times New Roman"/>
          <w:b/>
          <w:sz w:val="24"/>
          <w:szCs w:val="24"/>
          <w:lang w:val="es-MX"/>
        </w:rPr>
        <w:t>.</w:t>
      </w:r>
      <w:r w:rsidR="0030517D">
        <w:rPr>
          <w:rFonts w:ascii="Times New Roman" w:hAnsi="Times New Roman"/>
          <w:sz w:val="24"/>
          <w:szCs w:val="24"/>
          <w:lang w:val="es-MX"/>
        </w:rPr>
        <w:t xml:space="preserve"> Toma la palabra el Sr. Presidente y mociona para que la presente acta sea firmada por el apoderado del accionista MSU Energy Holding Ltd. y el accionista Manuel Santos Uribelarrea. Sometida a votación, la moción es aprobada por unanimidad. Seguidamente se pasa a considerar el segundo punto del Orden del Día: </w:t>
      </w:r>
      <w:r w:rsidR="0030517D">
        <w:rPr>
          <w:rFonts w:ascii="Times New Roman" w:hAnsi="Times New Roman"/>
          <w:b/>
          <w:sz w:val="24"/>
          <w:szCs w:val="24"/>
        </w:rPr>
        <w:t xml:space="preserve">2) </w:t>
      </w:r>
      <w:r w:rsidR="00B94469" w:rsidRPr="00B94469">
        <w:rPr>
          <w:rFonts w:ascii="Times New Roman" w:hAnsi="Times New Roman"/>
          <w:b/>
          <w:sz w:val="24"/>
          <w:szCs w:val="24"/>
          <w:u w:val="single"/>
        </w:rPr>
        <w:t>Desafectación parcial de la Reserva Legal</w:t>
      </w:r>
      <w:r w:rsidR="00B94469">
        <w:rPr>
          <w:rFonts w:ascii="Times New Roman" w:hAnsi="Times New Roman"/>
          <w:b/>
          <w:sz w:val="24"/>
          <w:szCs w:val="24"/>
        </w:rPr>
        <w:t xml:space="preserve">. </w:t>
      </w:r>
      <w:r w:rsidR="00B94469">
        <w:rPr>
          <w:rFonts w:ascii="Times New Roman" w:hAnsi="Times New Roman"/>
          <w:sz w:val="24"/>
          <w:szCs w:val="24"/>
        </w:rPr>
        <w:t>Toma la palabra el Sr. Presidente y manifiesta que, atento el monto actual de la Reserva Legal y habiendo alcanzado el monto determinado por el art. 70 de la Ley de Sociedades Comerciales Nro. 19.550, se desafecte parcialmente la Reserva Legal por la suma de $</w:t>
      </w:r>
      <w:r w:rsidR="00B94469" w:rsidRPr="00B94469">
        <w:rPr>
          <w:rFonts w:ascii="Times New Roman" w:hAnsi="Times New Roman"/>
          <w:sz w:val="24"/>
          <w:szCs w:val="24"/>
        </w:rPr>
        <w:t xml:space="preserve">97.151.039,20 </w:t>
      </w:r>
      <w:r w:rsidR="00017587">
        <w:rPr>
          <w:rFonts w:ascii="Times New Roman" w:hAnsi="Times New Roman"/>
          <w:sz w:val="24"/>
          <w:szCs w:val="24"/>
        </w:rPr>
        <w:t xml:space="preserve">equivalentes a USD 1.297.075,32 al tipo de cambio de $74,90 por dólar estadounidense </w:t>
      </w:r>
      <w:r w:rsidR="00B94469" w:rsidRPr="00B94469">
        <w:rPr>
          <w:rFonts w:ascii="Times New Roman" w:hAnsi="Times New Roman"/>
          <w:sz w:val="24"/>
          <w:szCs w:val="24"/>
        </w:rPr>
        <w:t>y se destine dicho monto a la Reserva Facultativa.</w:t>
      </w:r>
      <w:r w:rsidR="00B94469">
        <w:rPr>
          <w:color w:val="548235"/>
        </w:rPr>
        <w:t xml:space="preserve"> </w:t>
      </w:r>
      <w:r w:rsidR="00B94469">
        <w:rPr>
          <w:rFonts w:ascii="Times New Roman" w:hAnsi="Times New Roman"/>
          <w:color w:val="000000"/>
          <w:sz w:val="24"/>
          <w:szCs w:val="24"/>
        </w:rPr>
        <w:t xml:space="preserve">En forma unánime se </w:t>
      </w:r>
      <w:r w:rsidR="00B94469">
        <w:rPr>
          <w:rFonts w:ascii="Times New Roman" w:hAnsi="Times New Roman"/>
          <w:color w:val="000000"/>
          <w:sz w:val="24"/>
          <w:szCs w:val="24"/>
          <w:u w:val="single"/>
        </w:rPr>
        <w:t>RESUELVE</w:t>
      </w:r>
      <w:r w:rsidR="00B94469">
        <w:rPr>
          <w:rFonts w:ascii="Times New Roman" w:hAnsi="Times New Roman"/>
          <w:color w:val="000000"/>
          <w:sz w:val="24"/>
          <w:szCs w:val="24"/>
        </w:rPr>
        <w:t xml:space="preserve">: aprobar la moción, quedando la Reserva Legal en la suma de </w:t>
      </w:r>
      <w:r w:rsidR="00017587">
        <w:rPr>
          <w:rFonts w:ascii="Times New Roman" w:hAnsi="Times New Roman"/>
          <w:color w:val="000000"/>
          <w:sz w:val="24"/>
          <w:szCs w:val="24"/>
        </w:rPr>
        <w:t xml:space="preserve">$93.631.960,80. </w:t>
      </w:r>
      <w:r w:rsidR="00B94469">
        <w:rPr>
          <w:rFonts w:ascii="Times New Roman" w:hAnsi="Times New Roman"/>
          <w:color w:val="000000"/>
          <w:sz w:val="24"/>
          <w:szCs w:val="24"/>
        </w:rPr>
        <w:t xml:space="preserve">A continuación, se pasa a considerar el tercer punto del Orden del Día: </w:t>
      </w:r>
      <w:r w:rsidR="00B94469">
        <w:rPr>
          <w:rFonts w:ascii="Times New Roman" w:hAnsi="Times New Roman"/>
          <w:b/>
          <w:color w:val="000000"/>
          <w:sz w:val="24"/>
          <w:szCs w:val="24"/>
        </w:rPr>
        <w:t xml:space="preserve">3) </w:t>
      </w:r>
      <w:r w:rsidR="0030517D">
        <w:rPr>
          <w:rFonts w:ascii="Times New Roman" w:hAnsi="Times New Roman"/>
          <w:b/>
          <w:sz w:val="24"/>
          <w:szCs w:val="24"/>
          <w:u w:val="single"/>
          <w:lang w:val="es-MX"/>
        </w:rPr>
        <w:t xml:space="preserve">Consideración de la Memoria, Inventario, Estados financieros, Reseña informativa e Información requerida por el artículo 12, Capitulo III, Titulo IV de las Normas de la Comisión Nacional de Valores (N.T. 2013), Informe del auditor e Informe de la Comisión Fiscalizadora, de acuerdo con el artículo 234, </w:t>
      </w:r>
      <w:proofErr w:type="spellStart"/>
      <w:r w:rsidR="0030517D">
        <w:rPr>
          <w:rFonts w:ascii="Times New Roman" w:hAnsi="Times New Roman"/>
          <w:b/>
          <w:sz w:val="24"/>
          <w:szCs w:val="24"/>
          <w:u w:val="single"/>
          <w:lang w:val="es-MX"/>
        </w:rPr>
        <w:t>inc</w:t>
      </w:r>
      <w:proofErr w:type="spellEnd"/>
      <w:r w:rsidR="0030517D">
        <w:rPr>
          <w:rFonts w:ascii="Times New Roman" w:hAnsi="Times New Roman"/>
          <w:b/>
          <w:sz w:val="24"/>
          <w:szCs w:val="24"/>
          <w:u w:val="single"/>
          <w:lang w:val="es-MX"/>
        </w:rPr>
        <w:t xml:space="preserve"> 1° de la Ley 19.550, del ejercicio de MSU Energy S.A. finalizado el 31/12/20</w:t>
      </w:r>
      <w:r w:rsidR="008D130F">
        <w:rPr>
          <w:rFonts w:ascii="Times New Roman" w:hAnsi="Times New Roman"/>
          <w:b/>
          <w:sz w:val="24"/>
          <w:szCs w:val="24"/>
          <w:u w:val="single"/>
          <w:lang w:val="es-MX"/>
        </w:rPr>
        <w:t>2</w:t>
      </w:r>
      <w:r w:rsidR="00B94469">
        <w:rPr>
          <w:rFonts w:ascii="Times New Roman" w:hAnsi="Times New Roman"/>
          <w:b/>
          <w:sz w:val="24"/>
          <w:szCs w:val="24"/>
          <w:u w:val="single"/>
          <w:lang w:val="es-MX"/>
        </w:rPr>
        <w:t>1</w:t>
      </w:r>
      <w:r w:rsidR="0030517D">
        <w:rPr>
          <w:rFonts w:ascii="Times New Roman" w:hAnsi="Times New Roman"/>
          <w:b/>
          <w:sz w:val="24"/>
          <w:szCs w:val="24"/>
          <w:u w:val="single"/>
          <w:lang w:val="es-MX"/>
        </w:rPr>
        <w:t>.</w:t>
      </w:r>
      <w:r w:rsidR="0030517D">
        <w:rPr>
          <w:rFonts w:ascii="Times New Roman" w:hAnsi="Times New Roman"/>
          <w:b/>
          <w:sz w:val="24"/>
          <w:szCs w:val="24"/>
          <w:lang w:val="es-MX"/>
        </w:rPr>
        <w:t xml:space="preserve"> </w:t>
      </w:r>
      <w:r w:rsidR="0030517D">
        <w:rPr>
          <w:rFonts w:ascii="Times New Roman" w:hAnsi="Times New Roman"/>
          <w:color w:val="000000"/>
          <w:sz w:val="24"/>
          <w:szCs w:val="24"/>
        </w:rPr>
        <w:t>Toma la palabra el Sr. Presidente y manifiesta que</w:t>
      </w:r>
      <w:r w:rsidR="008D130F">
        <w:rPr>
          <w:rFonts w:ascii="Times New Roman" w:hAnsi="Times New Roman"/>
          <w:color w:val="000000"/>
          <w:sz w:val="24"/>
          <w:szCs w:val="24"/>
        </w:rPr>
        <w:t>,</w:t>
      </w:r>
      <w:r w:rsidR="0030517D">
        <w:rPr>
          <w:rFonts w:ascii="Times New Roman" w:hAnsi="Times New Roman"/>
          <w:color w:val="000000"/>
          <w:sz w:val="24"/>
          <w:szCs w:val="24"/>
        </w:rPr>
        <w:t xml:space="preserve"> dado que la documentación referida en este punto del Orden del Día ha sido puesta a disposición de los Sres. Accionistas con la debida antelación, resulta conveniente omitir la lectura de la misma y en consecuencia mociona para que se pase directamente a la consideración de la referida documentación. En forma unánime se </w:t>
      </w:r>
      <w:bookmarkStart w:id="1" w:name="OLE_LINK2"/>
      <w:r w:rsidR="0030517D">
        <w:rPr>
          <w:rFonts w:ascii="Times New Roman" w:hAnsi="Times New Roman"/>
          <w:color w:val="000000"/>
          <w:sz w:val="24"/>
          <w:szCs w:val="24"/>
          <w:u w:val="single"/>
        </w:rPr>
        <w:t>RESUELVE</w:t>
      </w:r>
      <w:r w:rsidR="0030517D">
        <w:rPr>
          <w:rFonts w:ascii="Times New Roman" w:hAnsi="Times New Roman"/>
          <w:color w:val="000000"/>
          <w:sz w:val="24"/>
          <w:szCs w:val="24"/>
        </w:rPr>
        <w:t xml:space="preserve">: </w:t>
      </w:r>
      <w:bookmarkEnd w:id="1"/>
      <w:r w:rsidR="0030517D">
        <w:rPr>
          <w:rFonts w:ascii="Times New Roman" w:hAnsi="Times New Roman"/>
          <w:color w:val="000000"/>
          <w:sz w:val="24"/>
          <w:szCs w:val="24"/>
        </w:rPr>
        <w:t xml:space="preserve">(i) omitir la lectura de la documentación bajo análisis; y (ii) aprobar la Memoria, Inventario, Estados financieros, Reseña informativa e Información requerida por el artículo 12, Capitulo III, Titulo IV de las Normas de la Comisión Nacional de Valores (N.T. 2013), Informe del auditor e Informe de la Comisión Fiscalizadora, de acuerdo con el artículo 234, </w:t>
      </w:r>
      <w:proofErr w:type="spellStart"/>
      <w:r w:rsidR="0030517D">
        <w:rPr>
          <w:rFonts w:ascii="Times New Roman" w:hAnsi="Times New Roman"/>
          <w:color w:val="000000"/>
          <w:sz w:val="24"/>
          <w:szCs w:val="24"/>
        </w:rPr>
        <w:t>inc</w:t>
      </w:r>
      <w:proofErr w:type="spellEnd"/>
      <w:r w:rsidR="0030517D">
        <w:rPr>
          <w:rFonts w:ascii="Times New Roman" w:hAnsi="Times New Roman"/>
          <w:color w:val="000000"/>
          <w:sz w:val="24"/>
          <w:szCs w:val="24"/>
        </w:rPr>
        <w:t xml:space="preserve"> 1° de la Ley 19.550, del ejercicio de MSU Energy S.A. finalizado el 31/12/20</w:t>
      </w:r>
      <w:r w:rsidR="008D130F">
        <w:rPr>
          <w:rFonts w:ascii="Times New Roman" w:hAnsi="Times New Roman"/>
          <w:color w:val="000000"/>
          <w:sz w:val="24"/>
          <w:szCs w:val="24"/>
        </w:rPr>
        <w:t>2</w:t>
      </w:r>
      <w:r w:rsidR="00B94469">
        <w:rPr>
          <w:rFonts w:ascii="Times New Roman" w:hAnsi="Times New Roman"/>
          <w:color w:val="000000"/>
          <w:sz w:val="24"/>
          <w:szCs w:val="24"/>
        </w:rPr>
        <w:t>1</w:t>
      </w:r>
      <w:r w:rsidR="0030517D">
        <w:rPr>
          <w:rFonts w:ascii="Times New Roman" w:hAnsi="Times New Roman"/>
          <w:color w:val="000000"/>
          <w:sz w:val="24"/>
          <w:szCs w:val="24"/>
        </w:rPr>
        <w:t xml:space="preserve">. </w:t>
      </w:r>
      <w:r w:rsidR="0030517D">
        <w:rPr>
          <w:rFonts w:ascii="Times New Roman" w:hAnsi="Times New Roman"/>
          <w:sz w:val="24"/>
          <w:szCs w:val="24"/>
          <w:lang w:val="es-MX"/>
        </w:rPr>
        <w:t xml:space="preserve">Seguidamente se pasa a considerar el </w:t>
      </w:r>
      <w:r w:rsidR="00B94469">
        <w:rPr>
          <w:rFonts w:ascii="Times New Roman" w:hAnsi="Times New Roman"/>
          <w:sz w:val="24"/>
          <w:szCs w:val="24"/>
          <w:lang w:val="es-MX"/>
        </w:rPr>
        <w:t>cuarto</w:t>
      </w:r>
      <w:r w:rsidR="0030517D">
        <w:rPr>
          <w:rFonts w:ascii="Times New Roman" w:hAnsi="Times New Roman"/>
          <w:sz w:val="24"/>
          <w:szCs w:val="24"/>
          <w:lang w:val="es-MX"/>
        </w:rPr>
        <w:t xml:space="preserve"> punto del Orden del Día: </w:t>
      </w:r>
      <w:r w:rsidR="00B94469">
        <w:rPr>
          <w:rFonts w:ascii="Times New Roman" w:hAnsi="Times New Roman"/>
          <w:b/>
          <w:sz w:val="24"/>
          <w:szCs w:val="24"/>
        </w:rPr>
        <w:t>4</w:t>
      </w:r>
      <w:r w:rsidR="0030517D">
        <w:rPr>
          <w:rFonts w:ascii="Times New Roman" w:hAnsi="Times New Roman"/>
          <w:b/>
          <w:sz w:val="24"/>
          <w:szCs w:val="24"/>
          <w:lang w:val="es-MX"/>
        </w:rPr>
        <w:t xml:space="preserve">) </w:t>
      </w:r>
      <w:r w:rsidR="0030517D">
        <w:rPr>
          <w:rFonts w:ascii="Times New Roman" w:hAnsi="Times New Roman"/>
          <w:b/>
          <w:sz w:val="24"/>
          <w:szCs w:val="24"/>
          <w:u w:val="single"/>
          <w:lang w:val="es-MX"/>
        </w:rPr>
        <w:t xml:space="preserve">Consideración del destino a dar al </w:t>
      </w:r>
      <w:r w:rsidR="0030517D">
        <w:rPr>
          <w:rFonts w:ascii="Times New Roman" w:hAnsi="Times New Roman"/>
          <w:b/>
          <w:sz w:val="24"/>
          <w:szCs w:val="24"/>
          <w:u w:val="single"/>
          <w:lang w:val="es-MX"/>
        </w:rPr>
        <w:lastRenderedPageBreak/>
        <w:t>resultado del ejercicio de MSU Energy S.A. finalizado el 31/12/20</w:t>
      </w:r>
      <w:r w:rsidR="008D130F">
        <w:rPr>
          <w:rFonts w:ascii="Times New Roman" w:hAnsi="Times New Roman"/>
          <w:b/>
          <w:sz w:val="24"/>
          <w:szCs w:val="24"/>
          <w:u w:val="single"/>
          <w:lang w:val="es-MX"/>
        </w:rPr>
        <w:t>2</w:t>
      </w:r>
      <w:r w:rsidR="00B94469">
        <w:rPr>
          <w:rFonts w:ascii="Times New Roman" w:hAnsi="Times New Roman"/>
          <w:b/>
          <w:sz w:val="24"/>
          <w:szCs w:val="24"/>
          <w:u w:val="single"/>
          <w:lang w:val="es-MX"/>
        </w:rPr>
        <w:t>1</w:t>
      </w:r>
      <w:r w:rsidR="0030517D">
        <w:rPr>
          <w:rFonts w:ascii="Times New Roman" w:hAnsi="Times New Roman"/>
          <w:b/>
          <w:sz w:val="24"/>
          <w:szCs w:val="24"/>
          <w:u w:val="single"/>
          <w:lang w:val="es-MX"/>
        </w:rPr>
        <w:t>.</w:t>
      </w:r>
      <w:r w:rsidR="0030517D" w:rsidRPr="008D109F">
        <w:rPr>
          <w:rFonts w:ascii="Times New Roman" w:hAnsi="Times New Roman"/>
          <w:b/>
          <w:sz w:val="24"/>
          <w:szCs w:val="24"/>
          <w:lang w:val="es-MX"/>
        </w:rPr>
        <w:t xml:space="preserve"> </w:t>
      </w:r>
      <w:r w:rsidR="0030517D">
        <w:rPr>
          <w:rFonts w:ascii="Times New Roman" w:hAnsi="Times New Roman"/>
          <w:color w:val="000000"/>
          <w:sz w:val="24"/>
          <w:szCs w:val="24"/>
        </w:rPr>
        <w:t>Toma la palabra el Sr. Presidente y manifiesta que el ejercicio económi</w:t>
      </w:r>
      <w:r w:rsidR="008211CA">
        <w:rPr>
          <w:rFonts w:ascii="Times New Roman" w:hAnsi="Times New Roman"/>
          <w:color w:val="000000"/>
          <w:sz w:val="24"/>
          <w:szCs w:val="24"/>
        </w:rPr>
        <w:t xml:space="preserve">co en consideración arrojó una </w:t>
      </w:r>
      <w:r w:rsidR="008211CA" w:rsidRPr="00B0735D">
        <w:rPr>
          <w:rFonts w:ascii="Times New Roman" w:hAnsi="Times New Roman"/>
          <w:color w:val="000000"/>
          <w:sz w:val="24"/>
          <w:szCs w:val="24"/>
        </w:rPr>
        <w:t>ganancia</w:t>
      </w:r>
      <w:r w:rsidR="0030517D">
        <w:rPr>
          <w:rFonts w:ascii="Times New Roman" w:hAnsi="Times New Roman"/>
          <w:color w:val="000000"/>
          <w:sz w:val="24"/>
          <w:szCs w:val="24"/>
        </w:rPr>
        <w:t xml:space="preserve"> de </w:t>
      </w:r>
      <w:r w:rsidR="00AB374F">
        <w:rPr>
          <w:rFonts w:ascii="Times New Roman" w:hAnsi="Times New Roman"/>
          <w:color w:val="000000"/>
          <w:sz w:val="24"/>
          <w:szCs w:val="24"/>
        </w:rPr>
        <w:t xml:space="preserve">miles de </w:t>
      </w:r>
      <w:r w:rsidR="008D130F">
        <w:rPr>
          <w:rFonts w:ascii="Times New Roman" w:hAnsi="Times New Roman"/>
          <w:color w:val="000000"/>
          <w:sz w:val="24"/>
          <w:szCs w:val="24"/>
        </w:rPr>
        <w:t>$</w:t>
      </w:r>
      <w:r w:rsidR="00AB374F">
        <w:rPr>
          <w:rFonts w:ascii="Times New Roman" w:hAnsi="Times New Roman"/>
          <w:color w:val="000000"/>
          <w:sz w:val="24"/>
          <w:szCs w:val="24"/>
        </w:rPr>
        <w:t>4.887.762</w:t>
      </w:r>
      <w:r w:rsidR="000D4D57">
        <w:rPr>
          <w:rFonts w:ascii="Times New Roman" w:hAnsi="Times New Roman"/>
          <w:color w:val="000000"/>
          <w:sz w:val="24"/>
          <w:szCs w:val="24"/>
        </w:rPr>
        <w:t xml:space="preserve"> </w:t>
      </w:r>
      <w:r w:rsidR="0030517D">
        <w:rPr>
          <w:rFonts w:ascii="Times New Roman" w:hAnsi="Times New Roman"/>
          <w:color w:val="000000"/>
          <w:sz w:val="24"/>
          <w:szCs w:val="24"/>
        </w:rPr>
        <w:t>y mociona para</w:t>
      </w:r>
      <w:r w:rsidR="00B94469">
        <w:rPr>
          <w:rFonts w:ascii="Times New Roman" w:hAnsi="Times New Roman"/>
          <w:color w:val="000000"/>
          <w:sz w:val="24"/>
          <w:szCs w:val="24"/>
        </w:rPr>
        <w:t xml:space="preserve">, en forma conjunta con la suma de </w:t>
      </w:r>
      <w:r w:rsidR="00AB374F">
        <w:rPr>
          <w:rFonts w:ascii="Times New Roman" w:hAnsi="Times New Roman"/>
          <w:color w:val="000000"/>
          <w:sz w:val="24"/>
          <w:szCs w:val="24"/>
        </w:rPr>
        <w:t xml:space="preserve">miles </w:t>
      </w:r>
      <w:r w:rsidR="00BA24FF">
        <w:rPr>
          <w:rFonts w:ascii="Times New Roman" w:hAnsi="Times New Roman"/>
          <w:color w:val="000000"/>
          <w:sz w:val="24"/>
          <w:szCs w:val="24"/>
        </w:rPr>
        <w:t xml:space="preserve">de </w:t>
      </w:r>
      <w:r w:rsidR="00B94469">
        <w:rPr>
          <w:rFonts w:ascii="Times New Roman" w:hAnsi="Times New Roman"/>
          <w:color w:val="000000"/>
          <w:sz w:val="24"/>
          <w:szCs w:val="24"/>
        </w:rPr>
        <w:t>$1.539.918 en concepto de los Resultados No Asignados</w:t>
      </w:r>
      <w:r w:rsidR="00AB374F">
        <w:rPr>
          <w:rFonts w:ascii="Times New Roman" w:hAnsi="Times New Roman"/>
          <w:color w:val="000000"/>
          <w:sz w:val="24"/>
          <w:szCs w:val="24"/>
        </w:rPr>
        <w:t xml:space="preserve"> al inicio del ejercicio </w:t>
      </w:r>
      <w:r w:rsidR="000D4D57">
        <w:rPr>
          <w:rFonts w:ascii="Times New Roman" w:hAnsi="Times New Roman"/>
          <w:color w:val="000000"/>
          <w:sz w:val="24"/>
          <w:szCs w:val="24"/>
        </w:rPr>
        <w:t xml:space="preserve">netos de la distribución de resultados realizada en 2021, </w:t>
      </w:r>
      <w:r w:rsidR="00AB374F">
        <w:rPr>
          <w:rFonts w:ascii="Times New Roman" w:hAnsi="Times New Roman"/>
          <w:color w:val="000000"/>
          <w:sz w:val="24"/>
          <w:szCs w:val="24"/>
        </w:rPr>
        <w:t xml:space="preserve">y </w:t>
      </w:r>
      <w:r w:rsidR="000D4D57">
        <w:rPr>
          <w:rFonts w:ascii="Times New Roman" w:hAnsi="Times New Roman"/>
          <w:color w:val="000000"/>
          <w:sz w:val="24"/>
          <w:szCs w:val="24"/>
        </w:rPr>
        <w:t xml:space="preserve">la Reclasificación de </w:t>
      </w:r>
      <w:r w:rsidR="00AB374F">
        <w:rPr>
          <w:rFonts w:ascii="Times New Roman" w:hAnsi="Times New Roman"/>
          <w:color w:val="000000"/>
          <w:sz w:val="24"/>
          <w:szCs w:val="24"/>
        </w:rPr>
        <w:t>otro resultado integral</w:t>
      </w:r>
      <w:r w:rsidR="000D4D57">
        <w:rPr>
          <w:rFonts w:ascii="Times New Roman" w:hAnsi="Times New Roman"/>
          <w:color w:val="000000"/>
          <w:sz w:val="24"/>
          <w:szCs w:val="24"/>
        </w:rPr>
        <w:t xml:space="preserve"> del período</w:t>
      </w:r>
      <w:r w:rsidR="00AB374F">
        <w:rPr>
          <w:rFonts w:ascii="Times New Roman" w:hAnsi="Times New Roman"/>
          <w:color w:val="000000"/>
          <w:sz w:val="24"/>
          <w:szCs w:val="24"/>
        </w:rPr>
        <w:t xml:space="preserve"> de miles de $1.295.493 totalizando la suma de miles de $ 7.723.173 los cuales</w:t>
      </w:r>
      <w:r w:rsidR="00017587">
        <w:rPr>
          <w:rFonts w:ascii="Times New Roman" w:hAnsi="Times New Roman"/>
          <w:color w:val="000000"/>
          <w:sz w:val="24"/>
          <w:szCs w:val="24"/>
        </w:rPr>
        <w:t xml:space="preserve"> equivalen a </w:t>
      </w:r>
      <w:r w:rsidR="00BA24FF">
        <w:rPr>
          <w:rFonts w:ascii="Times New Roman" w:hAnsi="Times New Roman"/>
          <w:color w:val="000000"/>
          <w:sz w:val="24"/>
          <w:szCs w:val="24"/>
        </w:rPr>
        <w:t xml:space="preserve">  </w:t>
      </w:r>
      <w:r w:rsidR="00017587">
        <w:rPr>
          <w:rFonts w:ascii="Times New Roman" w:hAnsi="Times New Roman"/>
          <w:color w:val="000000"/>
          <w:sz w:val="24"/>
          <w:szCs w:val="24"/>
        </w:rPr>
        <w:t>USD 75.186.649</w:t>
      </w:r>
      <w:r w:rsidR="000B76E0">
        <w:rPr>
          <w:rFonts w:ascii="Times New Roman" w:hAnsi="Times New Roman"/>
          <w:color w:val="000000"/>
          <w:sz w:val="24"/>
          <w:szCs w:val="24"/>
        </w:rPr>
        <w:t xml:space="preserve"> al tipo de cambio de conversión de $102.72 por cada dólar</w:t>
      </w:r>
      <w:r w:rsidR="00B94469">
        <w:rPr>
          <w:rFonts w:ascii="Times New Roman" w:hAnsi="Times New Roman"/>
          <w:color w:val="000000"/>
          <w:sz w:val="24"/>
          <w:szCs w:val="24"/>
        </w:rPr>
        <w:t>, se destinen a conformar la Reserva Facultativa para futuras inversiones</w:t>
      </w:r>
      <w:r w:rsidR="0091352D">
        <w:rPr>
          <w:rFonts w:ascii="Times New Roman" w:hAnsi="Times New Roman"/>
          <w:color w:val="000000"/>
          <w:sz w:val="24"/>
          <w:szCs w:val="24"/>
        </w:rPr>
        <w:t xml:space="preserve"> </w:t>
      </w:r>
      <w:r w:rsidR="0091352D" w:rsidRPr="00123338">
        <w:rPr>
          <w:rFonts w:ascii="Times New Roman" w:hAnsi="Times New Roman"/>
          <w:color w:val="000000"/>
          <w:sz w:val="24"/>
          <w:szCs w:val="24"/>
        </w:rPr>
        <w:t>y/o para cubrir futu</w:t>
      </w:r>
      <w:r w:rsidR="0091352D">
        <w:rPr>
          <w:rFonts w:ascii="Times New Roman" w:hAnsi="Times New Roman"/>
          <w:color w:val="000000"/>
          <w:sz w:val="24"/>
          <w:szCs w:val="24"/>
        </w:rPr>
        <w:t>ras necesidades operativas y/o d</w:t>
      </w:r>
      <w:r w:rsidR="0091352D" w:rsidRPr="00123338">
        <w:rPr>
          <w:rFonts w:ascii="Times New Roman" w:hAnsi="Times New Roman"/>
          <w:color w:val="000000"/>
          <w:sz w:val="24"/>
          <w:szCs w:val="24"/>
        </w:rPr>
        <w:t>ividendos</w:t>
      </w:r>
      <w:r w:rsidR="0091352D">
        <w:rPr>
          <w:rFonts w:ascii="Times New Roman" w:hAnsi="Times New Roman"/>
          <w:color w:val="000000"/>
          <w:sz w:val="24"/>
          <w:szCs w:val="24"/>
        </w:rPr>
        <w:t>,</w:t>
      </w:r>
      <w:r w:rsidR="0091352D" w:rsidRPr="00123338">
        <w:rPr>
          <w:rFonts w:ascii="Times New Roman" w:hAnsi="Times New Roman"/>
          <w:color w:val="000000"/>
          <w:sz w:val="24"/>
          <w:szCs w:val="24"/>
        </w:rPr>
        <w:t xml:space="preserve"> </w:t>
      </w:r>
      <w:r w:rsidR="0091352D">
        <w:rPr>
          <w:rFonts w:ascii="Times New Roman" w:hAnsi="Times New Roman"/>
          <w:color w:val="000000"/>
          <w:sz w:val="24"/>
          <w:szCs w:val="24"/>
        </w:rPr>
        <w:t xml:space="preserve">delegándose </w:t>
      </w:r>
      <w:r w:rsidR="0091352D" w:rsidRPr="00123338">
        <w:rPr>
          <w:rFonts w:ascii="Times New Roman" w:hAnsi="Times New Roman"/>
          <w:color w:val="000000"/>
          <w:sz w:val="24"/>
          <w:szCs w:val="24"/>
        </w:rPr>
        <w:t xml:space="preserve">en el Directorio su distribución total o parcial, hasta la Asamblea General Ordinaria que considere los Estados Financieros al </w:t>
      </w:r>
      <w:r w:rsidR="0091352D">
        <w:rPr>
          <w:rFonts w:ascii="Times New Roman" w:hAnsi="Times New Roman"/>
          <w:color w:val="000000"/>
          <w:sz w:val="24"/>
          <w:szCs w:val="24"/>
        </w:rPr>
        <w:t>31.12.2022</w:t>
      </w:r>
      <w:r w:rsidR="0091352D" w:rsidRPr="00123338">
        <w:rPr>
          <w:rFonts w:ascii="Times New Roman" w:hAnsi="Times New Roman"/>
          <w:color w:val="000000"/>
          <w:sz w:val="24"/>
          <w:szCs w:val="24"/>
        </w:rPr>
        <w:t>, según el destino, oportunidad y monto que determine el mismo en función de lo aprobado por la Asamblea, de conformidad con los criterios de una prudente administración conforme lo establece la normativa aplicable, y considerando para ello la situación económico-financiera de la Sociedad y sus perspectivas futuras</w:t>
      </w:r>
      <w:r w:rsidR="00B94469">
        <w:rPr>
          <w:rFonts w:ascii="Times New Roman" w:hAnsi="Times New Roman"/>
          <w:color w:val="000000"/>
          <w:sz w:val="24"/>
          <w:szCs w:val="24"/>
        </w:rPr>
        <w:t xml:space="preserve">. </w:t>
      </w:r>
      <w:r w:rsidR="0030517D">
        <w:rPr>
          <w:rFonts w:ascii="Times New Roman" w:hAnsi="Times New Roman"/>
          <w:color w:val="000000"/>
          <w:sz w:val="24"/>
          <w:szCs w:val="24"/>
        </w:rPr>
        <w:t xml:space="preserve"> </w:t>
      </w:r>
      <w:r w:rsidR="00B94469">
        <w:rPr>
          <w:rFonts w:ascii="Times New Roman" w:hAnsi="Times New Roman"/>
          <w:color w:val="000000"/>
          <w:sz w:val="24"/>
          <w:szCs w:val="24"/>
        </w:rPr>
        <w:t xml:space="preserve">En forma unánime se </w:t>
      </w:r>
      <w:r w:rsidR="00B94469">
        <w:rPr>
          <w:rFonts w:ascii="Times New Roman" w:hAnsi="Times New Roman"/>
          <w:color w:val="000000"/>
          <w:sz w:val="24"/>
          <w:szCs w:val="24"/>
          <w:u w:val="single"/>
        </w:rPr>
        <w:t>RESUELVE</w:t>
      </w:r>
      <w:r w:rsidR="00B94469">
        <w:rPr>
          <w:rFonts w:ascii="Times New Roman" w:hAnsi="Times New Roman"/>
          <w:color w:val="000000"/>
          <w:sz w:val="24"/>
          <w:szCs w:val="24"/>
        </w:rPr>
        <w:t xml:space="preserve">: aprobar la moción y destinar la suma de </w:t>
      </w:r>
      <w:r w:rsidR="000D4D57">
        <w:rPr>
          <w:rFonts w:ascii="Times New Roman" w:hAnsi="Times New Roman"/>
          <w:color w:val="000000"/>
          <w:sz w:val="24"/>
          <w:szCs w:val="24"/>
        </w:rPr>
        <w:t xml:space="preserve">miles </w:t>
      </w:r>
      <w:r w:rsidR="00BA24FF">
        <w:rPr>
          <w:rFonts w:ascii="Times New Roman" w:hAnsi="Times New Roman"/>
          <w:color w:val="000000"/>
          <w:sz w:val="24"/>
          <w:szCs w:val="24"/>
        </w:rPr>
        <w:t xml:space="preserve">de </w:t>
      </w:r>
      <w:r w:rsidR="00B94469">
        <w:rPr>
          <w:rFonts w:ascii="Times New Roman" w:hAnsi="Times New Roman"/>
          <w:color w:val="000000"/>
          <w:sz w:val="24"/>
          <w:szCs w:val="24"/>
        </w:rPr>
        <w:t>$7.723.173 a la Reserva Facultativa</w:t>
      </w:r>
      <w:r w:rsidR="0091352D">
        <w:rPr>
          <w:rFonts w:ascii="Times New Roman" w:hAnsi="Times New Roman"/>
          <w:color w:val="000000"/>
          <w:sz w:val="24"/>
          <w:szCs w:val="24"/>
        </w:rPr>
        <w:t xml:space="preserve">, delegándose </w:t>
      </w:r>
      <w:r w:rsidR="0091352D" w:rsidRPr="00751664">
        <w:rPr>
          <w:rFonts w:ascii="Times New Roman" w:hAnsi="Times New Roman"/>
          <w:color w:val="000000"/>
          <w:sz w:val="24"/>
          <w:szCs w:val="24"/>
        </w:rPr>
        <w:t xml:space="preserve">en el Directorio su distribución total o parcial, hasta la Asamblea General Ordinaria que considere los Estados Financieros al </w:t>
      </w:r>
      <w:r w:rsidR="0091352D">
        <w:rPr>
          <w:rFonts w:ascii="Times New Roman" w:hAnsi="Times New Roman"/>
          <w:color w:val="000000"/>
          <w:sz w:val="24"/>
          <w:szCs w:val="24"/>
        </w:rPr>
        <w:t>31.12.2022</w:t>
      </w:r>
      <w:r w:rsidR="0091352D" w:rsidRPr="00751664">
        <w:rPr>
          <w:rFonts w:ascii="Times New Roman" w:hAnsi="Times New Roman"/>
          <w:color w:val="000000"/>
          <w:sz w:val="24"/>
          <w:szCs w:val="24"/>
        </w:rPr>
        <w:t>, según el destino, oportunidad y monto que determine el mismo en función de lo aprobado por la Asamblea, de conformidad con los criterios de una prudente administración conforme lo establece la normativa aplicable, y considerando para ello la situación económico-financiera de la Sociedad y sus perspectivas futuras</w:t>
      </w:r>
      <w:r w:rsidR="00B94469">
        <w:rPr>
          <w:rFonts w:ascii="Times New Roman" w:hAnsi="Times New Roman"/>
          <w:color w:val="000000"/>
          <w:sz w:val="24"/>
          <w:szCs w:val="24"/>
        </w:rPr>
        <w:t>.</w:t>
      </w:r>
      <w:r w:rsidR="008D130F">
        <w:rPr>
          <w:rFonts w:ascii="Times New Roman" w:hAnsi="Times New Roman"/>
          <w:sz w:val="24"/>
          <w:szCs w:val="24"/>
          <w:lang w:val="es-MX"/>
        </w:rPr>
        <w:t xml:space="preserve"> </w:t>
      </w:r>
      <w:r w:rsidR="0030517D">
        <w:rPr>
          <w:rFonts w:ascii="Times New Roman" w:hAnsi="Times New Roman"/>
          <w:sz w:val="24"/>
          <w:szCs w:val="24"/>
          <w:lang w:val="es-MX"/>
        </w:rPr>
        <w:t xml:space="preserve">Seguidamente se pasa a considerar el </w:t>
      </w:r>
      <w:r w:rsidR="0091352D">
        <w:rPr>
          <w:rFonts w:ascii="Times New Roman" w:hAnsi="Times New Roman"/>
          <w:sz w:val="24"/>
          <w:szCs w:val="24"/>
          <w:lang w:val="es-MX"/>
        </w:rPr>
        <w:t>quinto</w:t>
      </w:r>
      <w:r w:rsidR="0030517D">
        <w:rPr>
          <w:rFonts w:ascii="Times New Roman" w:hAnsi="Times New Roman"/>
          <w:sz w:val="24"/>
          <w:szCs w:val="24"/>
          <w:lang w:val="es-MX"/>
        </w:rPr>
        <w:t xml:space="preserve"> punto del Orden del Día</w:t>
      </w:r>
      <w:r w:rsidR="0030517D">
        <w:rPr>
          <w:rFonts w:ascii="Times New Roman" w:hAnsi="Times New Roman"/>
          <w:color w:val="000000"/>
          <w:sz w:val="24"/>
          <w:szCs w:val="24"/>
        </w:rPr>
        <w:t xml:space="preserve">: </w:t>
      </w:r>
      <w:r w:rsidR="0091352D">
        <w:rPr>
          <w:rFonts w:ascii="Times New Roman" w:hAnsi="Times New Roman"/>
          <w:b/>
          <w:bCs/>
          <w:color w:val="000000"/>
          <w:sz w:val="24"/>
          <w:szCs w:val="24"/>
        </w:rPr>
        <w:t>5</w:t>
      </w:r>
      <w:r w:rsidR="0030517D">
        <w:rPr>
          <w:rFonts w:ascii="Times New Roman" w:hAnsi="Times New Roman"/>
          <w:b/>
          <w:bCs/>
          <w:color w:val="000000"/>
          <w:sz w:val="24"/>
          <w:szCs w:val="24"/>
        </w:rPr>
        <w:t>)</w:t>
      </w:r>
      <w:r w:rsidR="0030517D">
        <w:rPr>
          <w:rFonts w:ascii="Times New Roman" w:hAnsi="Times New Roman"/>
          <w:color w:val="000000"/>
          <w:sz w:val="24"/>
          <w:szCs w:val="24"/>
        </w:rPr>
        <w:t xml:space="preserve"> </w:t>
      </w:r>
      <w:r w:rsidR="0030517D">
        <w:rPr>
          <w:rFonts w:ascii="Times New Roman" w:hAnsi="Times New Roman"/>
          <w:b/>
          <w:sz w:val="24"/>
          <w:szCs w:val="24"/>
          <w:u w:val="single"/>
          <w:lang w:val="es-MX"/>
        </w:rPr>
        <w:t>Consideración de la gestión de los miembros del Directorio durante el ejercicio finalizado el 31/12/20</w:t>
      </w:r>
      <w:r w:rsidR="008D130F">
        <w:rPr>
          <w:rFonts w:ascii="Times New Roman" w:hAnsi="Times New Roman"/>
          <w:b/>
          <w:sz w:val="24"/>
          <w:szCs w:val="24"/>
          <w:u w:val="single"/>
          <w:lang w:val="es-MX"/>
        </w:rPr>
        <w:t>2</w:t>
      </w:r>
      <w:r w:rsidR="0091352D">
        <w:rPr>
          <w:rFonts w:ascii="Times New Roman" w:hAnsi="Times New Roman"/>
          <w:b/>
          <w:sz w:val="24"/>
          <w:szCs w:val="24"/>
          <w:u w:val="single"/>
          <w:lang w:val="es-MX"/>
        </w:rPr>
        <w:t>1</w:t>
      </w:r>
      <w:r w:rsidR="0030517D">
        <w:rPr>
          <w:rFonts w:ascii="Times New Roman" w:hAnsi="Times New Roman"/>
          <w:b/>
          <w:sz w:val="24"/>
          <w:szCs w:val="24"/>
          <w:u w:val="single"/>
          <w:lang w:val="es-MX"/>
        </w:rPr>
        <w:t xml:space="preserve"> y su remuneración.</w:t>
      </w:r>
      <w:r w:rsidR="0030517D">
        <w:rPr>
          <w:rFonts w:ascii="Times New Roman" w:hAnsi="Times New Roman"/>
          <w:b/>
          <w:sz w:val="24"/>
          <w:szCs w:val="24"/>
          <w:lang w:val="es-MX"/>
        </w:rPr>
        <w:t xml:space="preserve"> </w:t>
      </w:r>
      <w:r w:rsidR="0030517D">
        <w:rPr>
          <w:rFonts w:ascii="Times New Roman" w:hAnsi="Times New Roman"/>
          <w:color w:val="000000"/>
          <w:sz w:val="24"/>
          <w:szCs w:val="24"/>
        </w:rPr>
        <w:t>Toma la palabra el Sr. Director Titular Guillermo José Marseillan y manifiesta que resulta necesario considerar la gestión de los Sres. miembros del Directorio durante el ejercicio económico finalizado el 31 de diciembre de 2</w:t>
      </w:r>
      <w:r w:rsidR="008D130F">
        <w:rPr>
          <w:rFonts w:ascii="Times New Roman" w:hAnsi="Times New Roman"/>
          <w:color w:val="000000"/>
          <w:sz w:val="24"/>
          <w:szCs w:val="24"/>
        </w:rPr>
        <w:t>02</w:t>
      </w:r>
      <w:r w:rsidR="0091352D">
        <w:rPr>
          <w:rFonts w:ascii="Times New Roman" w:hAnsi="Times New Roman"/>
          <w:color w:val="000000"/>
          <w:sz w:val="24"/>
          <w:szCs w:val="24"/>
        </w:rPr>
        <w:t>1</w:t>
      </w:r>
      <w:r w:rsidR="0030517D">
        <w:rPr>
          <w:rFonts w:ascii="Times New Roman" w:hAnsi="Times New Roman"/>
          <w:color w:val="000000"/>
          <w:sz w:val="24"/>
          <w:szCs w:val="24"/>
        </w:rPr>
        <w:t>. Toma la palabra el accionista Manuel Santos de Uribelarrea y manifiesta que se abstendrá de votar respecto de la gestión del mismo como Presidente</w:t>
      </w:r>
      <w:r w:rsidR="00A33C7A">
        <w:rPr>
          <w:rFonts w:ascii="Times New Roman" w:hAnsi="Times New Roman"/>
          <w:color w:val="000000"/>
          <w:sz w:val="24"/>
          <w:szCs w:val="24"/>
        </w:rPr>
        <w:t>. E</w:t>
      </w:r>
      <w:r w:rsidR="0030517D">
        <w:rPr>
          <w:rFonts w:ascii="Times New Roman" w:hAnsi="Times New Roman"/>
          <w:color w:val="000000"/>
          <w:sz w:val="24"/>
          <w:szCs w:val="24"/>
        </w:rPr>
        <w:t>n forma unánime</w:t>
      </w:r>
      <w:r w:rsidR="0030517D">
        <w:rPr>
          <w:rFonts w:ascii="Times New Roman" w:hAnsi="Times New Roman"/>
          <w:sz w:val="24"/>
          <w:szCs w:val="24"/>
        </w:rPr>
        <w:t xml:space="preserve"> se </w:t>
      </w:r>
      <w:r w:rsidR="0030517D">
        <w:rPr>
          <w:rFonts w:ascii="Times New Roman" w:hAnsi="Times New Roman"/>
          <w:color w:val="000000"/>
          <w:sz w:val="24"/>
          <w:szCs w:val="24"/>
          <w:u w:val="single"/>
        </w:rPr>
        <w:t>RESUELVE</w:t>
      </w:r>
      <w:r w:rsidR="0030517D">
        <w:rPr>
          <w:rFonts w:ascii="Times New Roman" w:hAnsi="Times New Roman"/>
          <w:color w:val="000000"/>
          <w:sz w:val="24"/>
          <w:szCs w:val="24"/>
        </w:rPr>
        <w:t>: aprobar la gestión de los Sres. miembros del Directorio durante el ejercicio económico finalizado el 31 de diciembre de 20</w:t>
      </w:r>
      <w:r w:rsidR="008D130F">
        <w:rPr>
          <w:rFonts w:ascii="Times New Roman" w:hAnsi="Times New Roman"/>
          <w:color w:val="000000"/>
          <w:sz w:val="24"/>
          <w:szCs w:val="24"/>
        </w:rPr>
        <w:t>2</w:t>
      </w:r>
      <w:r w:rsidR="0091352D">
        <w:rPr>
          <w:rFonts w:ascii="Times New Roman" w:hAnsi="Times New Roman"/>
          <w:color w:val="000000"/>
          <w:sz w:val="24"/>
          <w:szCs w:val="24"/>
        </w:rPr>
        <w:t>1</w:t>
      </w:r>
      <w:r w:rsidR="0030517D">
        <w:rPr>
          <w:rFonts w:ascii="Times New Roman" w:hAnsi="Times New Roman"/>
          <w:color w:val="000000"/>
          <w:sz w:val="24"/>
          <w:szCs w:val="24"/>
        </w:rPr>
        <w:t xml:space="preserve"> con la abstención del Sr. Manuel Santos de Uribelarrea respecto de su propia gestión. Toma la palabra el Director Titular Guillermo José Marseillan y manifiesta que los Sres. Directores han </w:t>
      </w:r>
      <w:r w:rsidR="008211CA">
        <w:rPr>
          <w:rFonts w:ascii="Times New Roman" w:hAnsi="Times New Roman"/>
          <w:color w:val="000000"/>
          <w:sz w:val="24"/>
          <w:szCs w:val="24"/>
        </w:rPr>
        <w:t>renunciado</w:t>
      </w:r>
      <w:r w:rsidR="0030517D">
        <w:rPr>
          <w:rFonts w:ascii="Times New Roman" w:hAnsi="Times New Roman"/>
          <w:color w:val="000000"/>
          <w:sz w:val="24"/>
          <w:szCs w:val="24"/>
        </w:rPr>
        <w:t xml:space="preserve"> en</w:t>
      </w:r>
      <w:r w:rsidR="008211CA">
        <w:rPr>
          <w:rFonts w:ascii="Times New Roman" w:hAnsi="Times New Roman"/>
          <w:color w:val="000000"/>
          <w:sz w:val="24"/>
          <w:szCs w:val="24"/>
        </w:rPr>
        <w:t xml:space="preserve"> su</w:t>
      </w:r>
      <w:r w:rsidR="0030517D">
        <w:rPr>
          <w:rFonts w:ascii="Times New Roman" w:hAnsi="Times New Roman"/>
          <w:color w:val="000000"/>
          <w:sz w:val="24"/>
          <w:szCs w:val="24"/>
        </w:rPr>
        <w:t xml:space="preserve"> conjunto </w:t>
      </w:r>
      <w:r w:rsidR="008211CA">
        <w:rPr>
          <w:rFonts w:ascii="Times New Roman" w:hAnsi="Times New Roman"/>
          <w:color w:val="000000"/>
          <w:sz w:val="24"/>
          <w:szCs w:val="24"/>
        </w:rPr>
        <w:t xml:space="preserve">a percibir </w:t>
      </w:r>
      <w:r w:rsidR="0030517D">
        <w:rPr>
          <w:rFonts w:ascii="Times New Roman" w:hAnsi="Times New Roman"/>
          <w:color w:val="000000"/>
          <w:sz w:val="24"/>
          <w:szCs w:val="24"/>
        </w:rPr>
        <w:t>honorarios por las tareas desarrolladas durante el ejercicio económico cerrado al 31.12.20</w:t>
      </w:r>
      <w:r w:rsidR="00A33C7A">
        <w:rPr>
          <w:rFonts w:ascii="Times New Roman" w:hAnsi="Times New Roman"/>
          <w:color w:val="000000"/>
          <w:sz w:val="24"/>
          <w:szCs w:val="24"/>
        </w:rPr>
        <w:t>2</w:t>
      </w:r>
      <w:r w:rsidR="0091352D">
        <w:rPr>
          <w:rFonts w:ascii="Times New Roman" w:hAnsi="Times New Roman"/>
          <w:color w:val="000000"/>
          <w:sz w:val="24"/>
          <w:szCs w:val="24"/>
        </w:rPr>
        <w:t>1</w:t>
      </w:r>
      <w:r w:rsidR="0030517D">
        <w:rPr>
          <w:rFonts w:ascii="Times New Roman" w:hAnsi="Times New Roman"/>
          <w:color w:val="000000"/>
          <w:sz w:val="24"/>
          <w:szCs w:val="24"/>
        </w:rPr>
        <w:t xml:space="preserve">. </w:t>
      </w:r>
      <w:r w:rsidR="0030517D">
        <w:rPr>
          <w:rFonts w:ascii="Times New Roman" w:hAnsi="Times New Roman"/>
          <w:sz w:val="24"/>
          <w:szCs w:val="24"/>
          <w:lang w:val="es-MX"/>
        </w:rPr>
        <w:t xml:space="preserve">Seguidamente se pasa a considerar el </w:t>
      </w:r>
      <w:r w:rsidR="0091352D">
        <w:rPr>
          <w:rFonts w:ascii="Times New Roman" w:hAnsi="Times New Roman"/>
          <w:sz w:val="24"/>
          <w:szCs w:val="24"/>
          <w:lang w:val="es-MX"/>
        </w:rPr>
        <w:t>sexto</w:t>
      </w:r>
      <w:r w:rsidR="0030517D">
        <w:rPr>
          <w:rFonts w:ascii="Times New Roman" w:hAnsi="Times New Roman"/>
          <w:sz w:val="24"/>
          <w:szCs w:val="24"/>
          <w:lang w:val="es-MX"/>
        </w:rPr>
        <w:t xml:space="preserve"> punto del Orden del Día: </w:t>
      </w:r>
      <w:r w:rsidR="0091352D">
        <w:rPr>
          <w:rFonts w:ascii="Times New Roman" w:hAnsi="Times New Roman"/>
          <w:b/>
          <w:bCs/>
          <w:sz w:val="24"/>
          <w:szCs w:val="24"/>
          <w:lang w:val="es-MX"/>
        </w:rPr>
        <w:t>6</w:t>
      </w:r>
      <w:r w:rsidR="0030517D">
        <w:rPr>
          <w:rFonts w:ascii="Times New Roman" w:hAnsi="Times New Roman"/>
          <w:b/>
          <w:bCs/>
          <w:sz w:val="24"/>
          <w:szCs w:val="24"/>
          <w:lang w:val="es-MX"/>
        </w:rPr>
        <w:t xml:space="preserve">) </w:t>
      </w:r>
      <w:r w:rsidR="0030517D">
        <w:rPr>
          <w:rFonts w:ascii="Times New Roman" w:hAnsi="Times New Roman"/>
          <w:b/>
          <w:bCs/>
          <w:sz w:val="24"/>
          <w:szCs w:val="24"/>
          <w:u w:val="single"/>
          <w:lang w:val="es-MX"/>
        </w:rPr>
        <w:t>Consideración de la gestión de los miembros de la Comisión Fiscalizadora durante el ejercicio finalizado el 31/12/20</w:t>
      </w:r>
      <w:r w:rsidR="008D130F">
        <w:rPr>
          <w:rFonts w:ascii="Times New Roman" w:hAnsi="Times New Roman"/>
          <w:b/>
          <w:bCs/>
          <w:sz w:val="24"/>
          <w:szCs w:val="24"/>
          <w:u w:val="single"/>
          <w:lang w:val="es-MX"/>
        </w:rPr>
        <w:t>2</w:t>
      </w:r>
      <w:r w:rsidR="0091352D">
        <w:rPr>
          <w:rFonts w:ascii="Times New Roman" w:hAnsi="Times New Roman"/>
          <w:b/>
          <w:bCs/>
          <w:sz w:val="24"/>
          <w:szCs w:val="24"/>
          <w:u w:val="single"/>
          <w:lang w:val="es-MX"/>
        </w:rPr>
        <w:t>1</w:t>
      </w:r>
      <w:r w:rsidR="0030517D">
        <w:rPr>
          <w:rFonts w:ascii="Times New Roman" w:hAnsi="Times New Roman"/>
          <w:b/>
          <w:bCs/>
          <w:sz w:val="24"/>
          <w:szCs w:val="24"/>
          <w:u w:val="single"/>
          <w:lang w:val="es-MX"/>
        </w:rPr>
        <w:t xml:space="preserve"> y su remuneración</w:t>
      </w:r>
      <w:r w:rsidR="0030517D">
        <w:rPr>
          <w:rFonts w:ascii="Times New Roman" w:hAnsi="Times New Roman"/>
          <w:b/>
          <w:bCs/>
          <w:sz w:val="24"/>
          <w:szCs w:val="24"/>
          <w:lang w:val="es-MX"/>
        </w:rPr>
        <w:t xml:space="preserve">. </w:t>
      </w:r>
      <w:r w:rsidR="0030517D">
        <w:rPr>
          <w:rFonts w:ascii="Times New Roman" w:hAnsi="Times New Roman"/>
          <w:color w:val="000000"/>
          <w:sz w:val="24"/>
          <w:szCs w:val="24"/>
        </w:rPr>
        <w:t>Toma la palabra nuevamente el Sr. Presidente y manifiesta que resulta necesario considerar la gestión de los miembros de la Comisión Fiscalizadora por el ejercicio económico finalizado el 31 de diciembre de 20</w:t>
      </w:r>
      <w:r w:rsidR="008D130F">
        <w:rPr>
          <w:rFonts w:ascii="Times New Roman" w:hAnsi="Times New Roman"/>
          <w:color w:val="000000"/>
          <w:sz w:val="24"/>
          <w:szCs w:val="24"/>
        </w:rPr>
        <w:t>2</w:t>
      </w:r>
      <w:r w:rsidR="0091352D">
        <w:rPr>
          <w:rFonts w:ascii="Times New Roman" w:hAnsi="Times New Roman"/>
          <w:color w:val="000000"/>
          <w:sz w:val="24"/>
          <w:szCs w:val="24"/>
        </w:rPr>
        <w:t>1</w:t>
      </w:r>
      <w:r w:rsidR="0030517D">
        <w:rPr>
          <w:rFonts w:ascii="Times New Roman" w:hAnsi="Times New Roman"/>
          <w:color w:val="000000"/>
          <w:sz w:val="24"/>
          <w:szCs w:val="24"/>
        </w:rPr>
        <w:t>. En forma unánime</w:t>
      </w:r>
      <w:r w:rsidR="0030517D">
        <w:rPr>
          <w:rFonts w:ascii="Times New Roman" w:hAnsi="Times New Roman"/>
          <w:sz w:val="24"/>
          <w:szCs w:val="24"/>
        </w:rPr>
        <w:t xml:space="preserve"> se </w:t>
      </w:r>
      <w:r w:rsidR="0030517D">
        <w:rPr>
          <w:rFonts w:ascii="Times New Roman" w:hAnsi="Times New Roman"/>
          <w:color w:val="000000"/>
          <w:sz w:val="24"/>
          <w:szCs w:val="24"/>
          <w:u w:val="single"/>
        </w:rPr>
        <w:t>RESUELVE</w:t>
      </w:r>
      <w:r w:rsidR="0030517D">
        <w:rPr>
          <w:rFonts w:ascii="Times New Roman" w:hAnsi="Times New Roman"/>
          <w:color w:val="000000"/>
          <w:sz w:val="24"/>
          <w:szCs w:val="24"/>
        </w:rPr>
        <w:t>: aprobar la gestión de los miembros titulares y suplentes en ejercicio del cargo de miembro titular de la Comisión Fiscalizadora, Sres. Eduardo Inda, Rodrigo Cruces, Ramiro Inda y Hernán Alejo Cellerino, por el ejercicio económico finalizado el 31 de diciembre de 20</w:t>
      </w:r>
      <w:r w:rsidR="0091352D">
        <w:rPr>
          <w:rFonts w:ascii="Times New Roman" w:hAnsi="Times New Roman"/>
          <w:color w:val="000000"/>
          <w:sz w:val="24"/>
          <w:szCs w:val="24"/>
        </w:rPr>
        <w:t>21</w:t>
      </w:r>
      <w:r w:rsidR="0030517D">
        <w:rPr>
          <w:rFonts w:ascii="Times New Roman" w:hAnsi="Times New Roman"/>
          <w:color w:val="000000"/>
          <w:sz w:val="24"/>
          <w:szCs w:val="24"/>
        </w:rPr>
        <w:t xml:space="preserve">. Toma la palabra el Director Titular Guillermo José Marseillan y manifiesta que los miembros titulares de la Comisión Fiscalizadora han </w:t>
      </w:r>
      <w:r w:rsidR="0030517D">
        <w:rPr>
          <w:rFonts w:ascii="Times New Roman" w:hAnsi="Times New Roman"/>
          <w:color w:val="000000"/>
          <w:sz w:val="24"/>
          <w:szCs w:val="24"/>
        </w:rPr>
        <w:lastRenderedPageBreak/>
        <w:t xml:space="preserve">percibido en conjunto en concepto de honorarios la suma de </w:t>
      </w:r>
      <w:r w:rsidR="00344450">
        <w:rPr>
          <w:rFonts w:ascii="Times New Roman" w:hAnsi="Times New Roman"/>
          <w:color w:val="000000"/>
          <w:sz w:val="24"/>
          <w:szCs w:val="24"/>
        </w:rPr>
        <w:t>$</w:t>
      </w:r>
      <w:r w:rsidR="00286EF4">
        <w:rPr>
          <w:rFonts w:ascii="Times New Roman" w:hAnsi="Times New Roman"/>
          <w:color w:val="000000"/>
          <w:sz w:val="24"/>
          <w:szCs w:val="24"/>
        </w:rPr>
        <w:t>216.000 (pesos doscientos dieciséis mil)</w:t>
      </w:r>
      <w:r w:rsidR="00344450">
        <w:rPr>
          <w:rFonts w:ascii="Times New Roman" w:hAnsi="Times New Roman"/>
          <w:color w:val="000000"/>
          <w:sz w:val="24"/>
          <w:szCs w:val="24"/>
        </w:rPr>
        <w:t xml:space="preserve"> </w:t>
      </w:r>
      <w:r w:rsidR="0030517D">
        <w:rPr>
          <w:rFonts w:ascii="Times New Roman" w:hAnsi="Times New Roman"/>
          <w:color w:val="000000"/>
          <w:sz w:val="24"/>
          <w:szCs w:val="24"/>
        </w:rPr>
        <w:t>por las tareas desarrolladas durante el ejercicio económico cerrado al 31.12.2</w:t>
      </w:r>
      <w:r w:rsidR="008D130F">
        <w:rPr>
          <w:rFonts w:ascii="Times New Roman" w:hAnsi="Times New Roman"/>
          <w:color w:val="000000"/>
          <w:sz w:val="24"/>
          <w:szCs w:val="24"/>
        </w:rPr>
        <w:t>02</w:t>
      </w:r>
      <w:r w:rsidR="0091352D">
        <w:rPr>
          <w:rFonts w:ascii="Times New Roman" w:hAnsi="Times New Roman"/>
          <w:color w:val="000000"/>
          <w:sz w:val="24"/>
          <w:szCs w:val="24"/>
        </w:rPr>
        <w:t>1</w:t>
      </w:r>
      <w:r w:rsidR="0030517D">
        <w:rPr>
          <w:rFonts w:ascii="Times New Roman" w:hAnsi="Times New Roman"/>
          <w:color w:val="000000"/>
          <w:sz w:val="24"/>
          <w:szCs w:val="24"/>
        </w:rPr>
        <w:t>. En tal sentido, mociona para que se aprueben las remuneraciones percibidas. En forma unánime</w:t>
      </w:r>
      <w:r w:rsidR="0030517D">
        <w:rPr>
          <w:rFonts w:ascii="Times New Roman" w:hAnsi="Times New Roman"/>
          <w:sz w:val="24"/>
          <w:szCs w:val="24"/>
        </w:rPr>
        <w:t xml:space="preserve"> se </w:t>
      </w:r>
      <w:r w:rsidR="0030517D">
        <w:rPr>
          <w:rFonts w:ascii="Times New Roman" w:hAnsi="Times New Roman"/>
          <w:color w:val="000000"/>
          <w:sz w:val="24"/>
          <w:szCs w:val="24"/>
          <w:u w:val="single"/>
        </w:rPr>
        <w:t>RESUELVE</w:t>
      </w:r>
      <w:r w:rsidR="0030517D">
        <w:rPr>
          <w:rFonts w:ascii="Times New Roman" w:hAnsi="Times New Roman"/>
          <w:color w:val="000000"/>
          <w:sz w:val="24"/>
          <w:szCs w:val="24"/>
        </w:rPr>
        <w:t xml:space="preserve">: aprobar la moción y aprobar las remuneraciones percibidas en conjunto por los miembros titulares de la Comisión Fiscalizadora por la suma de </w:t>
      </w:r>
      <w:r w:rsidR="00286EF4">
        <w:rPr>
          <w:rFonts w:ascii="Times New Roman" w:hAnsi="Times New Roman"/>
          <w:color w:val="000000"/>
          <w:sz w:val="24"/>
          <w:szCs w:val="24"/>
        </w:rPr>
        <w:t>$216.000 (pesos doscientos dieciséis mil)</w:t>
      </w:r>
      <w:r w:rsidR="008D130F">
        <w:rPr>
          <w:rFonts w:ascii="Times New Roman" w:hAnsi="Times New Roman"/>
          <w:color w:val="000000"/>
          <w:sz w:val="24"/>
          <w:szCs w:val="24"/>
        </w:rPr>
        <w:t xml:space="preserve"> </w:t>
      </w:r>
      <w:r w:rsidR="0030517D">
        <w:rPr>
          <w:rFonts w:ascii="Times New Roman" w:hAnsi="Times New Roman"/>
          <w:color w:val="000000"/>
          <w:sz w:val="24"/>
          <w:szCs w:val="24"/>
        </w:rPr>
        <w:t>por las tareas desarrolladas durante el ejercicio económico cerrado al 31.12.20</w:t>
      </w:r>
      <w:r w:rsidR="008D130F">
        <w:rPr>
          <w:rFonts w:ascii="Times New Roman" w:hAnsi="Times New Roman"/>
          <w:color w:val="000000"/>
          <w:sz w:val="24"/>
          <w:szCs w:val="24"/>
        </w:rPr>
        <w:t>2</w:t>
      </w:r>
      <w:r w:rsidR="0091352D">
        <w:rPr>
          <w:rFonts w:ascii="Times New Roman" w:hAnsi="Times New Roman"/>
          <w:color w:val="000000"/>
          <w:sz w:val="24"/>
          <w:szCs w:val="24"/>
        </w:rPr>
        <w:t>1</w:t>
      </w:r>
      <w:r w:rsidR="0030517D">
        <w:rPr>
          <w:rFonts w:ascii="Times New Roman" w:hAnsi="Times New Roman"/>
          <w:color w:val="000000"/>
          <w:sz w:val="24"/>
          <w:szCs w:val="24"/>
        </w:rPr>
        <w:t>. Seguid</w:t>
      </w:r>
      <w:r w:rsidR="0091352D">
        <w:rPr>
          <w:rFonts w:ascii="Times New Roman" w:hAnsi="Times New Roman"/>
          <w:color w:val="000000"/>
          <w:sz w:val="24"/>
          <w:szCs w:val="24"/>
        </w:rPr>
        <w:t>amente se pasa a considerar el séptimo</w:t>
      </w:r>
      <w:r w:rsidR="0030517D">
        <w:rPr>
          <w:rFonts w:ascii="Times New Roman" w:hAnsi="Times New Roman"/>
          <w:color w:val="000000"/>
          <w:sz w:val="24"/>
          <w:szCs w:val="24"/>
        </w:rPr>
        <w:t xml:space="preserve"> punto del Orden del Día: </w:t>
      </w:r>
      <w:r w:rsidR="0091352D">
        <w:rPr>
          <w:rFonts w:ascii="Times New Roman" w:hAnsi="Times New Roman"/>
          <w:b/>
          <w:bCs/>
          <w:color w:val="000000"/>
          <w:sz w:val="24"/>
          <w:szCs w:val="24"/>
        </w:rPr>
        <w:t>7</w:t>
      </w:r>
      <w:r w:rsidR="0030517D">
        <w:rPr>
          <w:rFonts w:ascii="Times New Roman" w:hAnsi="Times New Roman"/>
          <w:b/>
          <w:bCs/>
          <w:color w:val="000000"/>
          <w:sz w:val="24"/>
          <w:szCs w:val="24"/>
        </w:rPr>
        <w:t xml:space="preserve">) </w:t>
      </w:r>
      <w:r w:rsidR="0030517D">
        <w:rPr>
          <w:rFonts w:ascii="Times New Roman" w:hAnsi="Times New Roman"/>
          <w:b/>
          <w:bCs/>
          <w:sz w:val="24"/>
          <w:szCs w:val="24"/>
          <w:u w:val="single"/>
          <w:lang w:val="es-MX"/>
        </w:rPr>
        <w:t>Designación del Auditor Externo que dictaminará sobre los estados financieros correspondientes al ejercicio</w:t>
      </w:r>
      <w:r w:rsidR="00830CAA">
        <w:rPr>
          <w:rFonts w:ascii="Times New Roman" w:hAnsi="Times New Roman"/>
          <w:b/>
          <w:bCs/>
          <w:sz w:val="24"/>
          <w:szCs w:val="24"/>
          <w:u w:val="single"/>
          <w:lang w:val="es-MX"/>
        </w:rPr>
        <w:t xml:space="preserve"> que finaliza el 31.12.2022</w:t>
      </w:r>
      <w:r w:rsidR="0030517D">
        <w:rPr>
          <w:rFonts w:ascii="Times New Roman" w:hAnsi="Times New Roman"/>
          <w:b/>
          <w:bCs/>
          <w:sz w:val="24"/>
          <w:szCs w:val="24"/>
          <w:u w:val="single"/>
          <w:lang w:val="es-MX"/>
        </w:rPr>
        <w:t xml:space="preserve"> y determinación de su retribución</w:t>
      </w:r>
      <w:r w:rsidR="0091352D">
        <w:rPr>
          <w:rFonts w:ascii="Times New Roman" w:hAnsi="Times New Roman"/>
          <w:b/>
          <w:bCs/>
          <w:sz w:val="24"/>
          <w:szCs w:val="24"/>
          <w:u w:val="single"/>
          <w:lang w:val="es-MX"/>
        </w:rPr>
        <w:t xml:space="preserve">. </w:t>
      </w:r>
      <w:r w:rsidR="0091352D" w:rsidRPr="0091352D">
        <w:rPr>
          <w:rFonts w:ascii="Times New Roman" w:hAnsi="Times New Roman"/>
          <w:b/>
          <w:bCs/>
          <w:sz w:val="24"/>
          <w:szCs w:val="24"/>
          <w:u w:val="single"/>
          <w:lang w:val="es-MX"/>
        </w:rPr>
        <w:t>Aprobación de la retribución por el ejercicio cerrado el 31.12.2021</w:t>
      </w:r>
      <w:r w:rsidR="0030517D" w:rsidRPr="0091352D">
        <w:rPr>
          <w:rFonts w:ascii="Times New Roman" w:hAnsi="Times New Roman"/>
          <w:sz w:val="24"/>
          <w:szCs w:val="24"/>
          <w:lang w:val="es-MX"/>
        </w:rPr>
        <w:t xml:space="preserve">. </w:t>
      </w:r>
      <w:r w:rsidR="0030517D">
        <w:rPr>
          <w:rFonts w:ascii="Times New Roman" w:hAnsi="Times New Roman"/>
          <w:color w:val="000000"/>
          <w:sz w:val="24"/>
          <w:szCs w:val="24"/>
        </w:rPr>
        <w:t xml:space="preserve">Toma la palabra el Sr. Presidente e informa que se han publicado las declaraciones juradas de los auditores externos </w:t>
      </w:r>
      <w:r w:rsidR="002D1710">
        <w:rPr>
          <w:rFonts w:ascii="Times New Roman" w:hAnsi="Times New Roman" w:cs="Times New Roman"/>
          <w:color w:val="000000"/>
          <w:sz w:val="24"/>
          <w:szCs w:val="24"/>
        </w:rPr>
        <w:t xml:space="preserve">Mario Belardinelli y Graciela Laso </w:t>
      </w:r>
      <w:r w:rsidR="00286EF4">
        <w:rPr>
          <w:rFonts w:ascii="Times New Roman" w:hAnsi="Times New Roman"/>
          <w:color w:val="000000"/>
          <w:sz w:val="24"/>
          <w:szCs w:val="24"/>
        </w:rPr>
        <w:t>(KPMG)</w:t>
      </w:r>
      <w:r w:rsidR="0030517D">
        <w:rPr>
          <w:rFonts w:ascii="Times New Roman" w:hAnsi="Times New Roman"/>
          <w:color w:val="000000"/>
          <w:sz w:val="24"/>
          <w:szCs w:val="24"/>
        </w:rPr>
        <w:t>, quienes revisten el carácter de i</w:t>
      </w:r>
      <w:r w:rsidR="004D4F8D">
        <w:rPr>
          <w:rFonts w:ascii="Times New Roman" w:hAnsi="Times New Roman"/>
          <w:color w:val="000000"/>
          <w:sz w:val="24"/>
          <w:szCs w:val="24"/>
        </w:rPr>
        <w:t>n</w:t>
      </w:r>
      <w:r w:rsidR="0030517D">
        <w:rPr>
          <w:rFonts w:ascii="Times New Roman" w:hAnsi="Times New Roman"/>
          <w:color w:val="000000"/>
          <w:sz w:val="24"/>
          <w:szCs w:val="24"/>
        </w:rPr>
        <w:t>dependientes de conformidad con los criterios establecidos por la autoridad competente. Continua con el uso de la palabra y mociona para que se designe a los referidos como auditores externos titular y suplente, respectivamente, para certificar la documentación contable correspondiente al ejercicio que finaliza el 31 de diciembre de 202</w:t>
      </w:r>
      <w:r w:rsidR="0091352D">
        <w:rPr>
          <w:rFonts w:ascii="Times New Roman" w:hAnsi="Times New Roman"/>
          <w:color w:val="000000"/>
          <w:sz w:val="24"/>
          <w:szCs w:val="24"/>
        </w:rPr>
        <w:t>2</w:t>
      </w:r>
      <w:r w:rsidR="0030517D">
        <w:rPr>
          <w:rFonts w:ascii="Times New Roman" w:hAnsi="Times New Roman"/>
          <w:color w:val="000000"/>
          <w:sz w:val="24"/>
          <w:szCs w:val="24"/>
        </w:rPr>
        <w:t xml:space="preserve"> y </w:t>
      </w:r>
      <w:r w:rsidR="00721A1F">
        <w:rPr>
          <w:rFonts w:ascii="Times New Roman" w:hAnsi="Times New Roman"/>
          <w:color w:val="000000"/>
          <w:sz w:val="24"/>
          <w:szCs w:val="24"/>
        </w:rPr>
        <w:t xml:space="preserve">que el directorio determine </w:t>
      </w:r>
      <w:r w:rsidR="0030517D">
        <w:rPr>
          <w:rFonts w:ascii="Times New Roman" w:hAnsi="Times New Roman"/>
          <w:color w:val="000000"/>
          <w:sz w:val="24"/>
          <w:szCs w:val="24"/>
        </w:rPr>
        <w:t xml:space="preserve">la remuneración por sus tareas </w:t>
      </w:r>
      <w:r w:rsidR="00F2443F">
        <w:rPr>
          <w:rFonts w:ascii="Times New Roman" w:hAnsi="Times New Roman"/>
          <w:color w:val="000000"/>
          <w:sz w:val="24"/>
          <w:szCs w:val="24"/>
        </w:rPr>
        <w:t>a desarrollar</w:t>
      </w:r>
      <w:r w:rsidR="0030517D">
        <w:rPr>
          <w:rFonts w:ascii="Times New Roman" w:hAnsi="Times New Roman"/>
          <w:color w:val="000000"/>
          <w:sz w:val="24"/>
          <w:szCs w:val="24"/>
        </w:rPr>
        <w:t xml:space="preserve"> durante el ejercicio</w:t>
      </w:r>
      <w:r w:rsidR="00F2443F">
        <w:rPr>
          <w:rFonts w:ascii="Times New Roman" w:hAnsi="Times New Roman"/>
          <w:color w:val="000000"/>
          <w:sz w:val="24"/>
          <w:szCs w:val="24"/>
        </w:rPr>
        <w:t xml:space="preserve"> que finalizará</w:t>
      </w:r>
      <w:r w:rsidR="0030517D">
        <w:rPr>
          <w:rFonts w:ascii="Times New Roman" w:hAnsi="Times New Roman"/>
          <w:color w:val="000000"/>
          <w:sz w:val="24"/>
          <w:szCs w:val="24"/>
        </w:rPr>
        <w:t xml:space="preserve"> el 31 de diciembre de</w:t>
      </w:r>
      <w:r w:rsidR="00F2443F">
        <w:rPr>
          <w:rFonts w:ascii="Times New Roman" w:hAnsi="Times New Roman"/>
          <w:color w:val="000000"/>
          <w:sz w:val="24"/>
          <w:szCs w:val="24"/>
        </w:rPr>
        <w:t xml:space="preserve"> 202</w:t>
      </w:r>
      <w:r w:rsidR="0091352D">
        <w:rPr>
          <w:rFonts w:ascii="Times New Roman" w:hAnsi="Times New Roman"/>
          <w:color w:val="000000"/>
          <w:sz w:val="24"/>
          <w:szCs w:val="24"/>
        </w:rPr>
        <w:t>2</w:t>
      </w:r>
      <w:r w:rsidR="0030517D">
        <w:rPr>
          <w:rFonts w:ascii="Times New Roman" w:hAnsi="Times New Roman"/>
          <w:color w:val="000000"/>
          <w:sz w:val="24"/>
          <w:szCs w:val="24"/>
        </w:rPr>
        <w:t xml:space="preserve"> por </w:t>
      </w:r>
      <w:r w:rsidR="00721A1F">
        <w:rPr>
          <w:rFonts w:ascii="Times New Roman" w:hAnsi="Times New Roman"/>
          <w:color w:val="000000"/>
          <w:sz w:val="24"/>
          <w:szCs w:val="24"/>
        </w:rPr>
        <w:t xml:space="preserve">hasta </w:t>
      </w:r>
      <w:r w:rsidR="0030517D">
        <w:rPr>
          <w:rFonts w:ascii="Times New Roman" w:hAnsi="Times New Roman"/>
          <w:color w:val="000000"/>
          <w:sz w:val="24"/>
          <w:szCs w:val="24"/>
        </w:rPr>
        <w:t xml:space="preserve">la suma de </w:t>
      </w:r>
      <w:r w:rsidR="005626C4">
        <w:rPr>
          <w:rFonts w:ascii="Times New Roman" w:hAnsi="Times New Roman"/>
          <w:color w:val="000000"/>
          <w:sz w:val="24"/>
          <w:szCs w:val="24"/>
        </w:rPr>
        <w:t>$</w:t>
      </w:r>
      <w:r w:rsidR="00C66FAE">
        <w:rPr>
          <w:rFonts w:ascii="Times New Roman" w:hAnsi="Times New Roman"/>
          <w:color w:val="000000"/>
          <w:sz w:val="24"/>
          <w:szCs w:val="24"/>
        </w:rPr>
        <w:t>15.000.000</w:t>
      </w:r>
      <w:r w:rsidR="00721A1F">
        <w:rPr>
          <w:rFonts w:ascii="Times New Roman" w:hAnsi="Times New Roman"/>
          <w:color w:val="000000"/>
          <w:sz w:val="24"/>
          <w:szCs w:val="24"/>
        </w:rPr>
        <w:t>.</w:t>
      </w:r>
      <w:r w:rsidR="005626C4">
        <w:rPr>
          <w:rFonts w:ascii="Times New Roman" w:hAnsi="Times New Roman"/>
          <w:color w:val="000000"/>
          <w:sz w:val="24"/>
          <w:szCs w:val="24"/>
        </w:rPr>
        <w:t xml:space="preserve"> </w:t>
      </w:r>
      <w:r w:rsidR="00344450">
        <w:rPr>
          <w:rFonts w:ascii="Times New Roman" w:hAnsi="Times New Roman"/>
          <w:color w:val="000000"/>
          <w:sz w:val="24"/>
          <w:szCs w:val="24"/>
        </w:rPr>
        <w:t xml:space="preserve">Asimismo, mociona para que se apruebe la remuneración percibida por las tareas desarrolladas por </w:t>
      </w:r>
      <w:r w:rsidR="004740D5">
        <w:rPr>
          <w:rFonts w:ascii="Times New Roman" w:hAnsi="Times New Roman"/>
          <w:color w:val="000000"/>
          <w:sz w:val="24"/>
          <w:szCs w:val="24"/>
        </w:rPr>
        <w:t>los</w:t>
      </w:r>
      <w:r w:rsidR="00344450">
        <w:rPr>
          <w:rFonts w:ascii="Times New Roman" w:hAnsi="Times New Roman"/>
          <w:color w:val="000000"/>
          <w:sz w:val="24"/>
          <w:szCs w:val="24"/>
        </w:rPr>
        <w:t xml:space="preserve"> </w:t>
      </w:r>
      <w:r w:rsidR="004740D5">
        <w:rPr>
          <w:rFonts w:ascii="Times New Roman" w:hAnsi="Times New Roman"/>
          <w:color w:val="000000"/>
          <w:sz w:val="24"/>
          <w:szCs w:val="24"/>
        </w:rPr>
        <w:t>auditores e</w:t>
      </w:r>
      <w:r w:rsidR="00344450">
        <w:rPr>
          <w:rFonts w:ascii="Times New Roman" w:hAnsi="Times New Roman"/>
          <w:color w:val="000000"/>
          <w:sz w:val="24"/>
          <w:szCs w:val="24"/>
        </w:rPr>
        <w:t>xterno</w:t>
      </w:r>
      <w:r w:rsidR="004740D5">
        <w:rPr>
          <w:rFonts w:ascii="Times New Roman" w:hAnsi="Times New Roman"/>
          <w:color w:val="000000"/>
          <w:sz w:val="24"/>
          <w:szCs w:val="24"/>
        </w:rPr>
        <w:t>s</w:t>
      </w:r>
      <w:r w:rsidR="00344450">
        <w:rPr>
          <w:rFonts w:ascii="Times New Roman" w:hAnsi="Times New Roman"/>
          <w:color w:val="000000"/>
          <w:sz w:val="24"/>
          <w:szCs w:val="24"/>
        </w:rPr>
        <w:t xml:space="preserve"> durante el ejercicio finalizado el 31 de diciembre de 20</w:t>
      </w:r>
      <w:r w:rsidR="004D4F8D">
        <w:rPr>
          <w:rFonts w:ascii="Times New Roman" w:hAnsi="Times New Roman"/>
          <w:color w:val="000000"/>
          <w:sz w:val="24"/>
          <w:szCs w:val="24"/>
        </w:rPr>
        <w:t>2</w:t>
      </w:r>
      <w:r w:rsidR="0091352D">
        <w:rPr>
          <w:rFonts w:ascii="Times New Roman" w:hAnsi="Times New Roman"/>
          <w:color w:val="000000"/>
          <w:sz w:val="24"/>
          <w:szCs w:val="24"/>
        </w:rPr>
        <w:t>1</w:t>
      </w:r>
      <w:r w:rsidR="00344450">
        <w:rPr>
          <w:rFonts w:ascii="Times New Roman" w:hAnsi="Times New Roman"/>
          <w:color w:val="000000"/>
          <w:sz w:val="24"/>
          <w:szCs w:val="24"/>
        </w:rPr>
        <w:t xml:space="preserve"> por la suma de $</w:t>
      </w:r>
      <w:r w:rsidR="0091352D">
        <w:rPr>
          <w:rFonts w:ascii="Times New Roman" w:hAnsi="Times New Roman"/>
          <w:color w:val="000000"/>
          <w:sz w:val="24"/>
          <w:szCs w:val="24"/>
        </w:rPr>
        <w:t>9.</w:t>
      </w:r>
      <w:r w:rsidR="00C66FAE">
        <w:rPr>
          <w:rFonts w:ascii="Times New Roman" w:hAnsi="Times New Roman"/>
          <w:color w:val="000000"/>
          <w:sz w:val="24"/>
          <w:szCs w:val="24"/>
        </w:rPr>
        <w:t>340</w:t>
      </w:r>
      <w:r w:rsidR="0091352D">
        <w:rPr>
          <w:rFonts w:ascii="Times New Roman" w:hAnsi="Times New Roman"/>
          <w:color w:val="000000"/>
          <w:sz w:val="24"/>
          <w:szCs w:val="24"/>
        </w:rPr>
        <w:t>.000</w:t>
      </w:r>
      <w:r w:rsidR="00286EF4" w:rsidRPr="00286EF4">
        <w:rPr>
          <w:rFonts w:ascii="Times New Roman" w:hAnsi="Times New Roman"/>
          <w:color w:val="000000"/>
          <w:sz w:val="24"/>
          <w:szCs w:val="24"/>
        </w:rPr>
        <w:t xml:space="preserve"> (pesos </w:t>
      </w:r>
      <w:r w:rsidR="0091352D">
        <w:rPr>
          <w:rFonts w:ascii="Times New Roman" w:hAnsi="Times New Roman"/>
          <w:color w:val="000000"/>
          <w:sz w:val="24"/>
          <w:szCs w:val="24"/>
        </w:rPr>
        <w:t>nueve millones quinientos mil</w:t>
      </w:r>
      <w:r w:rsidR="00286EF4" w:rsidRPr="00286EF4">
        <w:rPr>
          <w:rFonts w:ascii="Times New Roman" w:hAnsi="Times New Roman"/>
          <w:color w:val="000000"/>
          <w:sz w:val="24"/>
          <w:szCs w:val="24"/>
        </w:rPr>
        <w:t>)</w:t>
      </w:r>
      <w:r w:rsidR="00286EF4">
        <w:rPr>
          <w:rFonts w:ascii="Times New Roman" w:hAnsi="Times New Roman"/>
          <w:color w:val="000000"/>
          <w:sz w:val="24"/>
          <w:szCs w:val="24"/>
        </w:rPr>
        <w:t xml:space="preserve"> más IVA</w:t>
      </w:r>
      <w:r w:rsidR="00344450">
        <w:rPr>
          <w:rFonts w:ascii="Times New Roman" w:hAnsi="Times New Roman"/>
          <w:color w:val="000000"/>
          <w:sz w:val="24"/>
          <w:szCs w:val="24"/>
        </w:rPr>
        <w:t xml:space="preserve">. </w:t>
      </w:r>
      <w:r w:rsidR="0030517D">
        <w:rPr>
          <w:rFonts w:ascii="Times New Roman" w:hAnsi="Times New Roman"/>
          <w:color w:val="000000"/>
          <w:sz w:val="24"/>
          <w:szCs w:val="24"/>
        </w:rPr>
        <w:t>En forma unánime</w:t>
      </w:r>
      <w:r w:rsidR="0030517D">
        <w:rPr>
          <w:rFonts w:ascii="Times New Roman" w:hAnsi="Times New Roman"/>
          <w:sz w:val="24"/>
          <w:szCs w:val="24"/>
        </w:rPr>
        <w:t xml:space="preserve"> se </w:t>
      </w:r>
      <w:r w:rsidR="0030517D">
        <w:rPr>
          <w:rFonts w:ascii="Times New Roman" w:hAnsi="Times New Roman"/>
          <w:color w:val="000000"/>
          <w:sz w:val="24"/>
          <w:szCs w:val="24"/>
          <w:u w:val="single"/>
        </w:rPr>
        <w:t>RESUELVE</w:t>
      </w:r>
      <w:r w:rsidR="0030517D">
        <w:rPr>
          <w:rFonts w:ascii="Times New Roman" w:hAnsi="Times New Roman"/>
          <w:color w:val="000000"/>
          <w:sz w:val="24"/>
          <w:szCs w:val="24"/>
        </w:rPr>
        <w:t xml:space="preserve">: </w:t>
      </w:r>
      <w:r w:rsidR="004740D5">
        <w:rPr>
          <w:rFonts w:ascii="Times New Roman" w:hAnsi="Times New Roman"/>
          <w:color w:val="000000"/>
          <w:sz w:val="24"/>
          <w:szCs w:val="24"/>
        </w:rPr>
        <w:t xml:space="preserve">i) </w:t>
      </w:r>
      <w:r w:rsidR="0030517D">
        <w:rPr>
          <w:rFonts w:ascii="Times New Roman" w:hAnsi="Times New Roman"/>
          <w:color w:val="000000"/>
          <w:sz w:val="24"/>
          <w:szCs w:val="24"/>
        </w:rPr>
        <w:t xml:space="preserve">designar a </w:t>
      </w:r>
      <w:r w:rsidR="002D1710">
        <w:rPr>
          <w:rFonts w:ascii="Times New Roman" w:hAnsi="Times New Roman" w:cs="Times New Roman"/>
          <w:color w:val="000000"/>
          <w:sz w:val="24"/>
          <w:szCs w:val="24"/>
        </w:rPr>
        <w:t xml:space="preserve">Mario Belardinelli y Graciela Laso </w:t>
      </w:r>
      <w:r w:rsidR="0030517D">
        <w:rPr>
          <w:rFonts w:ascii="Times New Roman" w:hAnsi="Times New Roman"/>
          <w:color w:val="000000"/>
          <w:sz w:val="24"/>
          <w:szCs w:val="24"/>
        </w:rPr>
        <w:t>como auditores externos titular y suplente, respectivamente, para certificar la documentación contable correspondiente al ejercicio que fin</w:t>
      </w:r>
      <w:r w:rsidR="004D4F8D">
        <w:rPr>
          <w:rFonts w:ascii="Times New Roman" w:hAnsi="Times New Roman"/>
          <w:color w:val="000000"/>
          <w:sz w:val="24"/>
          <w:szCs w:val="24"/>
        </w:rPr>
        <w:t>aliza el 31 de diciembre de 202</w:t>
      </w:r>
      <w:r w:rsidR="0091352D">
        <w:rPr>
          <w:rFonts w:ascii="Times New Roman" w:hAnsi="Times New Roman"/>
          <w:color w:val="000000"/>
          <w:sz w:val="24"/>
          <w:szCs w:val="24"/>
        </w:rPr>
        <w:t>2</w:t>
      </w:r>
      <w:r w:rsidR="004740D5">
        <w:rPr>
          <w:rFonts w:ascii="Times New Roman" w:hAnsi="Times New Roman"/>
          <w:color w:val="000000"/>
          <w:sz w:val="24"/>
          <w:szCs w:val="24"/>
        </w:rPr>
        <w:t>, ii) aprobar la remuneración de los mismos por sus tareas a desarrollar durante el ejercicio que fin</w:t>
      </w:r>
      <w:r w:rsidR="004D4F8D">
        <w:rPr>
          <w:rFonts w:ascii="Times New Roman" w:hAnsi="Times New Roman"/>
          <w:color w:val="000000"/>
          <w:sz w:val="24"/>
          <w:szCs w:val="24"/>
        </w:rPr>
        <w:t>aliza el 31 de diciembre de 202</w:t>
      </w:r>
      <w:r w:rsidR="0091352D">
        <w:rPr>
          <w:rFonts w:ascii="Times New Roman" w:hAnsi="Times New Roman"/>
          <w:color w:val="000000"/>
          <w:sz w:val="24"/>
          <w:szCs w:val="24"/>
        </w:rPr>
        <w:t>2</w:t>
      </w:r>
      <w:r w:rsidR="004740D5">
        <w:rPr>
          <w:rFonts w:ascii="Times New Roman" w:hAnsi="Times New Roman"/>
          <w:color w:val="000000"/>
          <w:sz w:val="24"/>
          <w:szCs w:val="24"/>
        </w:rPr>
        <w:t xml:space="preserve"> y iii) aprobar la remuneración de los auditores externos por sus tareas desarrolladas durante el ejercicio finalizado el 31 de diciembre de </w:t>
      </w:r>
      <w:r w:rsidR="004D4F8D">
        <w:rPr>
          <w:rFonts w:ascii="Times New Roman" w:hAnsi="Times New Roman"/>
          <w:color w:val="000000"/>
          <w:sz w:val="24"/>
          <w:szCs w:val="24"/>
        </w:rPr>
        <w:t>202</w:t>
      </w:r>
      <w:r w:rsidR="0091352D">
        <w:rPr>
          <w:rFonts w:ascii="Times New Roman" w:hAnsi="Times New Roman"/>
          <w:color w:val="000000"/>
          <w:sz w:val="24"/>
          <w:szCs w:val="24"/>
        </w:rPr>
        <w:t>1</w:t>
      </w:r>
      <w:r w:rsidR="004D4F8D">
        <w:rPr>
          <w:rFonts w:ascii="Times New Roman" w:hAnsi="Times New Roman"/>
          <w:color w:val="000000"/>
          <w:sz w:val="24"/>
          <w:szCs w:val="24"/>
        </w:rPr>
        <w:t>.</w:t>
      </w:r>
      <w:r w:rsidR="00F01A6D">
        <w:rPr>
          <w:rFonts w:ascii="Times New Roman" w:hAnsi="Times New Roman"/>
          <w:color w:val="000000"/>
          <w:sz w:val="24"/>
          <w:szCs w:val="24"/>
        </w:rPr>
        <w:t xml:space="preserve"> </w:t>
      </w:r>
      <w:r w:rsidR="009940A6">
        <w:rPr>
          <w:rFonts w:ascii="Times New Roman" w:hAnsi="Times New Roman"/>
          <w:color w:val="000000"/>
          <w:sz w:val="24"/>
          <w:szCs w:val="24"/>
        </w:rPr>
        <w:t xml:space="preserve">A continuación, se pasa a considerar el octavo y último punto del Orden del Día: </w:t>
      </w:r>
      <w:r w:rsidR="009940A6">
        <w:rPr>
          <w:rFonts w:ascii="Times New Roman" w:hAnsi="Times New Roman"/>
          <w:b/>
          <w:color w:val="000000"/>
          <w:sz w:val="24"/>
          <w:szCs w:val="24"/>
        </w:rPr>
        <w:t xml:space="preserve">8) </w:t>
      </w:r>
      <w:r w:rsidR="009940A6">
        <w:rPr>
          <w:rFonts w:ascii="Times New Roman" w:hAnsi="Times New Roman"/>
          <w:b/>
          <w:color w:val="000000"/>
          <w:sz w:val="24"/>
          <w:szCs w:val="24"/>
          <w:u w:val="single"/>
        </w:rPr>
        <w:t>Autorizaciones.</w:t>
      </w:r>
      <w:r w:rsidR="009940A6" w:rsidRPr="009940A6">
        <w:rPr>
          <w:rFonts w:ascii="Times New Roman" w:hAnsi="Times New Roman"/>
          <w:b/>
          <w:color w:val="000000"/>
          <w:sz w:val="24"/>
          <w:szCs w:val="24"/>
        </w:rPr>
        <w:t xml:space="preserve"> </w:t>
      </w:r>
      <w:r w:rsidR="009940A6" w:rsidRPr="009940A6">
        <w:rPr>
          <w:rFonts w:ascii="Times New Roman" w:hAnsi="Times New Roman"/>
          <w:color w:val="000000"/>
          <w:sz w:val="24"/>
          <w:szCs w:val="24"/>
        </w:rPr>
        <w:t xml:space="preserve">En forma unánime se </w:t>
      </w:r>
      <w:r w:rsidR="009940A6" w:rsidRPr="009940A6">
        <w:rPr>
          <w:rFonts w:ascii="Times New Roman" w:hAnsi="Times New Roman"/>
          <w:color w:val="000000"/>
          <w:sz w:val="24"/>
          <w:szCs w:val="24"/>
          <w:u w:val="single"/>
        </w:rPr>
        <w:t>RESUELVE</w:t>
      </w:r>
      <w:r w:rsidR="009940A6" w:rsidRPr="009940A6">
        <w:rPr>
          <w:rFonts w:ascii="Times New Roman" w:hAnsi="Times New Roman"/>
          <w:color w:val="000000"/>
          <w:sz w:val="24"/>
          <w:szCs w:val="24"/>
        </w:rPr>
        <w:t xml:space="preserve">: autorizar a los Dres. Gonzalo Ugarte, Adalberto Ramiro Barbosa, Sebastián Girotto, Hernán Alejo Cellerino, Mariano Bourdieu, Maria José Boccardo, </w:t>
      </w:r>
      <w:r w:rsidR="009940A6">
        <w:rPr>
          <w:rFonts w:ascii="Times New Roman" w:hAnsi="Times New Roman"/>
          <w:color w:val="000000"/>
          <w:sz w:val="24"/>
          <w:szCs w:val="24"/>
        </w:rPr>
        <w:t xml:space="preserve">Jaime Merrick </w:t>
      </w:r>
      <w:proofErr w:type="spellStart"/>
      <w:r w:rsidR="009940A6">
        <w:rPr>
          <w:rFonts w:ascii="Times New Roman" w:hAnsi="Times New Roman"/>
          <w:color w:val="000000"/>
          <w:sz w:val="24"/>
          <w:szCs w:val="24"/>
        </w:rPr>
        <w:t>Jimenez</w:t>
      </w:r>
      <w:proofErr w:type="spellEnd"/>
      <w:r w:rsidR="0091352D">
        <w:rPr>
          <w:rFonts w:ascii="Times New Roman" w:hAnsi="Times New Roman"/>
          <w:color w:val="000000"/>
          <w:sz w:val="24"/>
          <w:szCs w:val="24"/>
        </w:rPr>
        <w:t xml:space="preserve">, </w:t>
      </w:r>
      <w:r w:rsidR="0091352D" w:rsidRPr="008E12DD">
        <w:rPr>
          <w:rFonts w:ascii="Times New Roman" w:hAnsi="Times New Roman"/>
          <w:sz w:val="24"/>
          <w:szCs w:val="24"/>
        </w:rPr>
        <w:t xml:space="preserve">Ezequiel </w:t>
      </w:r>
      <w:proofErr w:type="spellStart"/>
      <w:r w:rsidR="0091352D" w:rsidRPr="008E12DD">
        <w:rPr>
          <w:rFonts w:ascii="Times New Roman" w:hAnsi="Times New Roman"/>
          <w:sz w:val="24"/>
          <w:szCs w:val="24"/>
        </w:rPr>
        <w:t>Abal</w:t>
      </w:r>
      <w:proofErr w:type="spellEnd"/>
      <w:r w:rsidR="0091352D" w:rsidRPr="008E12DD">
        <w:rPr>
          <w:rFonts w:ascii="Times New Roman" w:hAnsi="Times New Roman"/>
          <w:sz w:val="24"/>
          <w:szCs w:val="24"/>
        </w:rPr>
        <w:t xml:space="preserve">, Marcelo Rafael </w:t>
      </w:r>
      <w:proofErr w:type="spellStart"/>
      <w:r w:rsidR="0091352D" w:rsidRPr="008E12DD">
        <w:rPr>
          <w:rFonts w:ascii="Times New Roman" w:hAnsi="Times New Roman"/>
          <w:sz w:val="24"/>
          <w:szCs w:val="24"/>
        </w:rPr>
        <w:t>Tavarone</w:t>
      </w:r>
      <w:proofErr w:type="spellEnd"/>
      <w:r w:rsidR="0091352D" w:rsidRPr="008E12DD">
        <w:rPr>
          <w:rFonts w:ascii="Times New Roman" w:hAnsi="Times New Roman"/>
          <w:sz w:val="24"/>
          <w:szCs w:val="24"/>
        </w:rPr>
        <w:t xml:space="preserve">, Federico Miguel </w:t>
      </w:r>
      <w:proofErr w:type="spellStart"/>
      <w:r w:rsidR="0091352D" w:rsidRPr="008E12DD">
        <w:rPr>
          <w:rFonts w:ascii="Times New Roman" w:hAnsi="Times New Roman"/>
          <w:sz w:val="24"/>
          <w:szCs w:val="24"/>
        </w:rPr>
        <w:t>Salim</w:t>
      </w:r>
      <w:proofErr w:type="spellEnd"/>
      <w:r w:rsidR="0091352D" w:rsidRPr="008E12DD">
        <w:rPr>
          <w:rFonts w:ascii="Times New Roman" w:hAnsi="Times New Roman"/>
          <w:sz w:val="24"/>
          <w:szCs w:val="24"/>
        </w:rPr>
        <w:t xml:space="preserve">, Juan Pablo </w:t>
      </w:r>
      <w:proofErr w:type="spellStart"/>
      <w:r w:rsidR="0091352D" w:rsidRPr="008E12DD">
        <w:rPr>
          <w:rFonts w:ascii="Times New Roman" w:hAnsi="Times New Roman"/>
          <w:sz w:val="24"/>
          <w:szCs w:val="24"/>
        </w:rPr>
        <w:t>Bove</w:t>
      </w:r>
      <w:proofErr w:type="spellEnd"/>
      <w:r w:rsidR="0091352D" w:rsidRPr="008E12DD">
        <w:rPr>
          <w:rFonts w:ascii="Times New Roman" w:hAnsi="Times New Roman"/>
          <w:sz w:val="24"/>
          <w:szCs w:val="24"/>
        </w:rPr>
        <w:t xml:space="preserve">, Julieta de </w:t>
      </w:r>
      <w:proofErr w:type="spellStart"/>
      <w:r w:rsidR="0091352D" w:rsidRPr="008E12DD">
        <w:rPr>
          <w:rFonts w:ascii="Times New Roman" w:hAnsi="Times New Roman"/>
          <w:sz w:val="24"/>
          <w:szCs w:val="24"/>
        </w:rPr>
        <w:t>Ruggiero</w:t>
      </w:r>
      <w:proofErr w:type="spellEnd"/>
      <w:r w:rsidR="0091352D" w:rsidRPr="008E12DD">
        <w:rPr>
          <w:rFonts w:ascii="Times New Roman" w:hAnsi="Times New Roman"/>
          <w:sz w:val="24"/>
          <w:szCs w:val="24"/>
        </w:rPr>
        <w:t xml:space="preserve">, Matías Damián Otero, Federico Otero, Francisco Molina </w:t>
      </w:r>
      <w:proofErr w:type="spellStart"/>
      <w:r w:rsidR="0091352D" w:rsidRPr="008E12DD">
        <w:rPr>
          <w:rFonts w:ascii="Times New Roman" w:hAnsi="Times New Roman"/>
          <w:sz w:val="24"/>
          <w:szCs w:val="24"/>
        </w:rPr>
        <w:t>Portela</w:t>
      </w:r>
      <w:proofErr w:type="spellEnd"/>
      <w:r w:rsidR="0091352D" w:rsidRPr="008E12DD">
        <w:rPr>
          <w:rFonts w:ascii="Times New Roman" w:hAnsi="Times New Roman"/>
          <w:sz w:val="24"/>
          <w:szCs w:val="24"/>
        </w:rPr>
        <w:t xml:space="preserve">, Natalia Ríos, María Paula </w:t>
      </w:r>
      <w:proofErr w:type="spellStart"/>
      <w:r w:rsidR="0091352D" w:rsidRPr="008E12DD">
        <w:rPr>
          <w:rFonts w:ascii="Times New Roman" w:hAnsi="Times New Roman"/>
          <w:sz w:val="24"/>
          <w:szCs w:val="24"/>
        </w:rPr>
        <w:t>Lusich</w:t>
      </w:r>
      <w:proofErr w:type="spellEnd"/>
      <w:r w:rsidR="0091352D" w:rsidRPr="008E12DD">
        <w:rPr>
          <w:rFonts w:ascii="Times New Roman" w:hAnsi="Times New Roman"/>
          <w:sz w:val="24"/>
          <w:szCs w:val="24"/>
        </w:rPr>
        <w:t xml:space="preserve">, Julieta Gonzalez, David Macchi, </w:t>
      </w:r>
      <w:proofErr w:type="spellStart"/>
      <w:r w:rsidR="0091352D" w:rsidRPr="008E12DD">
        <w:rPr>
          <w:rFonts w:ascii="Times New Roman" w:hAnsi="Times New Roman"/>
          <w:sz w:val="24"/>
          <w:szCs w:val="24"/>
        </w:rPr>
        <w:t>Mijail</w:t>
      </w:r>
      <w:proofErr w:type="spellEnd"/>
      <w:r w:rsidR="0091352D" w:rsidRPr="008E12DD">
        <w:rPr>
          <w:rFonts w:ascii="Times New Roman" w:hAnsi="Times New Roman"/>
          <w:sz w:val="24"/>
          <w:szCs w:val="24"/>
        </w:rPr>
        <w:t xml:space="preserve"> </w:t>
      </w:r>
      <w:proofErr w:type="spellStart"/>
      <w:r w:rsidR="0091352D" w:rsidRPr="008E12DD">
        <w:rPr>
          <w:rFonts w:ascii="Times New Roman" w:hAnsi="Times New Roman"/>
          <w:sz w:val="24"/>
          <w:szCs w:val="24"/>
        </w:rPr>
        <w:t>Popov</w:t>
      </w:r>
      <w:proofErr w:type="spellEnd"/>
      <w:r w:rsidR="0091352D" w:rsidRPr="008E12DD">
        <w:rPr>
          <w:rFonts w:ascii="Times New Roman" w:hAnsi="Times New Roman"/>
          <w:sz w:val="24"/>
          <w:szCs w:val="24"/>
        </w:rPr>
        <w:t>, Facundo Gonzalez Bustamante, Martina Ortiz, Beltrán Romero, Luciana Godoy, Laura Davila, Juan del Compare, Nicolas Lupinucci</w:t>
      </w:r>
      <w:r w:rsidR="009940A6" w:rsidRPr="009940A6">
        <w:rPr>
          <w:rFonts w:ascii="Times New Roman" w:hAnsi="Times New Roman"/>
          <w:color w:val="000000"/>
          <w:sz w:val="24"/>
          <w:szCs w:val="24"/>
        </w:rPr>
        <w:t xml:space="preserve"> para que de manera separada e indistinta cada uno de ellos puedan efectuar todos los trámites que fueran necesarios para la inscripción de las resoluciones adoptadas en la presente reunión, antes los organismos de control, incluyendo pero sin limitarse a la Inspección General de Justicia y Comisión Nacional de Valores, así como cualquier otra entidad o persona interesada, pudiendo firmar todo tipo de presentación y/o formulario ante los organismos de contralor, edictos, publicaciones de ley en general, declaraciones juradas, contestaciones de vistas y cualquier otra documentación que resulte necesaria a tal fin.</w:t>
      </w:r>
      <w:r w:rsidR="009940A6">
        <w:rPr>
          <w:rFonts w:ascii="Times New Roman" w:hAnsi="Times New Roman"/>
          <w:color w:val="000000"/>
          <w:sz w:val="24"/>
          <w:szCs w:val="24"/>
        </w:rPr>
        <w:t xml:space="preserve"> </w:t>
      </w:r>
      <w:r w:rsidR="003920DB" w:rsidRPr="0004119F">
        <w:rPr>
          <w:rFonts w:ascii="Times New Roman" w:hAnsi="Times New Roman"/>
          <w:color w:val="000000"/>
          <w:sz w:val="24"/>
          <w:szCs w:val="24"/>
        </w:rPr>
        <w:t xml:space="preserve">No habiendo más asuntos que tratar, y siendo las </w:t>
      </w:r>
      <w:r w:rsidR="001166AF" w:rsidRPr="0004119F">
        <w:rPr>
          <w:rFonts w:ascii="Times New Roman" w:hAnsi="Times New Roman"/>
          <w:color w:val="000000"/>
          <w:sz w:val="24"/>
          <w:szCs w:val="24"/>
        </w:rPr>
        <w:t>1</w:t>
      </w:r>
      <w:r w:rsidR="00286EF4">
        <w:rPr>
          <w:rFonts w:ascii="Times New Roman" w:hAnsi="Times New Roman"/>
          <w:color w:val="000000"/>
          <w:sz w:val="24"/>
          <w:szCs w:val="24"/>
        </w:rPr>
        <w:t>8</w:t>
      </w:r>
      <w:r w:rsidR="0091352D">
        <w:rPr>
          <w:rFonts w:ascii="Times New Roman" w:hAnsi="Times New Roman"/>
          <w:color w:val="000000"/>
          <w:sz w:val="24"/>
          <w:szCs w:val="24"/>
        </w:rPr>
        <w:t>:30</w:t>
      </w:r>
      <w:r w:rsidR="001166AF" w:rsidRPr="0004119F">
        <w:rPr>
          <w:rFonts w:ascii="Times New Roman" w:hAnsi="Times New Roman"/>
          <w:color w:val="000000"/>
          <w:sz w:val="24"/>
          <w:szCs w:val="24"/>
        </w:rPr>
        <w:t xml:space="preserve"> </w:t>
      </w:r>
      <w:r w:rsidR="003920DB" w:rsidRPr="0004119F">
        <w:rPr>
          <w:rFonts w:ascii="Times New Roman" w:hAnsi="Times New Roman"/>
          <w:color w:val="000000"/>
          <w:sz w:val="24"/>
          <w:szCs w:val="24"/>
        </w:rPr>
        <w:t>horas, se levanta la sesión.</w:t>
      </w:r>
    </w:p>
    <w:p w14:paraId="7F3FDEAA" w14:textId="77777777" w:rsidR="00125F56" w:rsidRDefault="00125F56" w:rsidP="00BD5083">
      <w:pPr>
        <w:spacing w:line="360" w:lineRule="auto"/>
        <w:rPr>
          <w:rFonts w:ascii="Times New Roman" w:hAnsi="Times New Roman" w:cs="Times New Roman"/>
          <w:sz w:val="24"/>
          <w:szCs w:val="24"/>
        </w:rPr>
      </w:pPr>
    </w:p>
    <w:p w14:paraId="2C1B58CD" w14:textId="77777777" w:rsidR="00C415E5" w:rsidRDefault="00C415E5" w:rsidP="00C415E5">
      <w:pPr>
        <w:spacing w:after="120" w:line="360" w:lineRule="auto"/>
        <w:jc w:val="both"/>
        <w:rPr>
          <w:rFonts w:ascii="Times New Roman" w:eastAsia="SimSun" w:hAnsi="Times New Roman"/>
          <w:sz w:val="24"/>
          <w:szCs w:val="24"/>
          <w:lang w:val="es-ES_tradnl" w:eastAsia="zh-CN"/>
        </w:rPr>
      </w:pPr>
    </w:p>
    <w:p w14:paraId="302A87FD" w14:textId="5F987B2B" w:rsidR="00C415E5" w:rsidRPr="00C415E5" w:rsidRDefault="00C415E5" w:rsidP="00C415E5">
      <w:pPr>
        <w:spacing w:after="120" w:line="360" w:lineRule="auto"/>
        <w:jc w:val="both"/>
        <w:rPr>
          <w:rFonts w:ascii="Times New Roman" w:hAnsi="Times New Roman"/>
          <w:sz w:val="16"/>
          <w:szCs w:val="16"/>
          <w:lang w:val="en-US"/>
        </w:rPr>
      </w:pPr>
      <w:r>
        <w:rPr>
          <w:rFonts w:ascii="Times New Roman" w:eastAsia="SimSun" w:hAnsi="Times New Roman"/>
          <w:sz w:val="16"/>
          <w:szCs w:val="16"/>
          <w:lang w:val="en-US" w:eastAsia="zh-CN"/>
        </w:rPr>
        <w:t>MSU Energy Holding</w:t>
      </w:r>
      <w:r w:rsidRPr="000B2083">
        <w:rPr>
          <w:rFonts w:ascii="Times New Roman" w:eastAsia="SimSun" w:hAnsi="Times New Roman"/>
          <w:sz w:val="16"/>
          <w:szCs w:val="16"/>
          <w:lang w:val="en-US" w:eastAsia="zh-CN"/>
        </w:rPr>
        <w:t xml:space="preserve"> Ltd.</w:t>
      </w:r>
      <w:r w:rsidRPr="000B2083">
        <w:rPr>
          <w:rFonts w:ascii="Times New Roman" w:eastAsia="SimSun" w:hAnsi="Times New Roman"/>
          <w:sz w:val="16"/>
          <w:szCs w:val="16"/>
          <w:lang w:val="en-US" w:eastAsia="zh-CN"/>
        </w:rPr>
        <w:tab/>
      </w:r>
      <w:r w:rsidRPr="000B2083">
        <w:rPr>
          <w:rFonts w:ascii="Times New Roman" w:eastAsia="SimSun" w:hAnsi="Times New Roman"/>
          <w:sz w:val="16"/>
          <w:szCs w:val="16"/>
          <w:lang w:val="en-US" w:eastAsia="zh-CN"/>
        </w:rPr>
        <w:tab/>
      </w:r>
      <w:r w:rsidRPr="000B2083">
        <w:rPr>
          <w:rFonts w:ascii="Times New Roman" w:eastAsia="SimSun" w:hAnsi="Times New Roman"/>
          <w:sz w:val="16"/>
          <w:szCs w:val="16"/>
          <w:lang w:val="en-US" w:eastAsia="zh-CN"/>
        </w:rPr>
        <w:tab/>
      </w:r>
      <w:r w:rsidRPr="00C415E5">
        <w:rPr>
          <w:rFonts w:ascii="Times New Roman" w:hAnsi="Times New Roman"/>
          <w:sz w:val="16"/>
          <w:szCs w:val="16"/>
          <w:lang w:val="en-US"/>
        </w:rPr>
        <w:t>MSU Energy Investment Ltd.</w:t>
      </w:r>
    </w:p>
    <w:p w14:paraId="6AAFD4BE" w14:textId="77777777" w:rsidR="00C415E5" w:rsidRPr="00C415E5" w:rsidRDefault="00C415E5" w:rsidP="00C415E5">
      <w:pPr>
        <w:spacing w:after="120" w:line="360" w:lineRule="auto"/>
        <w:jc w:val="both"/>
        <w:rPr>
          <w:rFonts w:ascii="Times New Roman" w:hAnsi="Times New Roman"/>
          <w:sz w:val="16"/>
          <w:szCs w:val="16"/>
          <w:lang w:val="en-US"/>
        </w:rPr>
      </w:pPr>
    </w:p>
    <w:p w14:paraId="76816313" w14:textId="77777777" w:rsidR="00C415E5" w:rsidRPr="00C415E5" w:rsidRDefault="00C415E5" w:rsidP="00C415E5">
      <w:pPr>
        <w:spacing w:after="120" w:line="360" w:lineRule="auto"/>
        <w:jc w:val="both"/>
        <w:rPr>
          <w:rFonts w:ascii="Times New Roman" w:hAnsi="Times New Roman"/>
          <w:sz w:val="16"/>
          <w:szCs w:val="16"/>
          <w:lang w:val="en-US"/>
        </w:rPr>
      </w:pPr>
    </w:p>
    <w:p w14:paraId="5CC2B8E0" w14:textId="77777777" w:rsidR="00C415E5" w:rsidRPr="00C415E5" w:rsidRDefault="00C415E5" w:rsidP="00C415E5">
      <w:pPr>
        <w:spacing w:after="120" w:line="360" w:lineRule="auto"/>
        <w:jc w:val="both"/>
        <w:rPr>
          <w:rFonts w:ascii="Times New Roman" w:hAnsi="Times New Roman"/>
          <w:sz w:val="16"/>
          <w:szCs w:val="16"/>
          <w:lang w:val="en-US"/>
        </w:rPr>
      </w:pPr>
    </w:p>
    <w:p w14:paraId="71DB7EEE" w14:textId="69A7FD43" w:rsidR="00C415E5" w:rsidRDefault="00C415E5" w:rsidP="00136F1F">
      <w:pPr>
        <w:spacing w:after="120" w:line="360" w:lineRule="auto"/>
        <w:jc w:val="both"/>
        <w:rPr>
          <w:rFonts w:ascii="Times New Roman" w:hAnsi="Times New Roman"/>
          <w:sz w:val="16"/>
          <w:szCs w:val="16"/>
        </w:rPr>
      </w:pPr>
      <w:r w:rsidRPr="000B2083">
        <w:rPr>
          <w:rFonts w:ascii="Times New Roman" w:hAnsi="Times New Roman"/>
          <w:sz w:val="16"/>
          <w:szCs w:val="16"/>
        </w:rPr>
        <w:t xml:space="preserve">Manuel Santos Uribelarrea </w:t>
      </w:r>
      <w:r w:rsidRPr="000B2083">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0B2083">
        <w:rPr>
          <w:rFonts w:ascii="Times New Roman" w:hAnsi="Times New Roman"/>
          <w:sz w:val="16"/>
          <w:szCs w:val="16"/>
        </w:rPr>
        <w:t xml:space="preserve">Guillermo José </w:t>
      </w:r>
      <w:proofErr w:type="spellStart"/>
      <w:r w:rsidRPr="000B2083">
        <w:rPr>
          <w:rFonts w:ascii="Times New Roman" w:hAnsi="Times New Roman"/>
          <w:sz w:val="16"/>
          <w:szCs w:val="16"/>
        </w:rPr>
        <w:t>Marseillán</w:t>
      </w:r>
      <w:proofErr w:type="spellEnd"/>
      <w:r w:rsidRPr="000B2083">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0B2083">
        <w:rPr>
          <w:rFonts w:ascii="Times New Roman" w:hAnsi="Times New Roman"/>
          <w:sz w:val="16"/>
          <w:szCs w:val="16"/>
        </w:rPr>
        <w:t>Pablo Ferrero</w:t>
      </w:r>
    </w:p>
    <w:p w14:paraId="6CABE30E" w14:textId="1932899F" w:rsidR="00CA361E" w:rsidRDefault="00CA361E" w:rsidP="00136F1F">
      <w:pPr>
        <w:spacing w:after="120" w:line="360" w:lineRule="auto"/>
        <w:jc w:val="both"/>
        <w:rPr>
          <w:rFonts w:ascii="Times New Roman" w:hAnsi="Times New Roman"/>
          <w:sz w:val="16"/>
          <w:szCs w:val="16"/>
        </w:rPr>
      </w:pPr>
    </w:p>
    <w:p w14:paraId="42D66437" w14:textId="35CF6873" w:rsidR="00CA361E" w:rsidRDefault="00CA361E" w:rsidP="00136F1F">
      <w:pPr>
        <w:spacing w:after="120" w:line="360" w:lineRule="auto"/>
        <w:jc w:val="both"/>
        <w:rPr>
          <w:rFonts w:ascii="Times New Roman" w:hAnsi="Times New Roman"/>
          <w:sz w:val="16"/>
          <w:szCs w:val="16"/>
        </w:rPr>
      </w:pPr>
    </w:p>
    <w:p w14:paraId="70E6CEC7" w14:textId="01CAF791" w:rsidR="00CA361E" w:rsidRPr="00BD5083" w:rsidRDefault="00CA361E" w:rsidP="00136F1F">
      <w:pPr>
        <w:spacing w:after="120" w:line="360" w:lineRule="auto"/>
        <w:jc w:val="both"/>
        <w:rPr>
          <w:rFonts w:ascii="Times New Roman" w:hAnsi="Times New Roman" w:cs="Times New Roman"/>
          <w:sz w:val="24"/>
          <w:szCs w:val="24"/>
        </w:rPr>
      </w:pPr>
      <w:r>
        <w:rPr>
          <w:rFonts w:ascii="Times New Roman" w:hAnsi="Times New Roman"/>
          <w:sz w:val="16"/>
          <w:szCs w:val="16"/>
        </w:rPr>
        <w:t>Manuel Santos de Uribelarrea</w:t>
      </w:r>
      <w:r w:rsidR="005F6321">
        <w:rPr>
          <w:rFonts w:ascii="Times New Roman" w:hAnsi="Times New Roman"/>
          <w:sz w:val="16"/>
          <w:szCs w:val="16"/>
        </w:rPr>
        <w:tab/>
      </w:r>
      <w:r w:rsidR="005F6321">
        <w:rPr>
          <w:rFonts w:ascii="Times New Roman" w:hAnsi="Times New Roman"/>
          <w:sz w:val="16"/>
          <w:szCs w:val="16"/>
        </w:rPr>
        <w:tab/>
      </w:r>
      <w:r w:rsidR="005F6321">
        <w:rPr>
          <w:rFonts w:ascii="Times New Roman" w:hAnsi="Times New Roman"/>
          <w:sz w:val="16"/>
          <w:szCs w:val="16"/>
        </w:rPr>
        <w:tab/>
        <w:t>Rodrigo Cruces</w:t>
      </w:r>
      <w:r w:rsidR="004B2262">
        <w:rPr>
          <w:rFonts w:ascii="Times New Roman" w:hAnsi="Times New Roman"/>
          <w:sz w:val="16"/>
          <w:szCs w:val="16"/>
        </w:rPr>
        <w:tab/>
      </w:r>
      <w:r w:rsidR="004B2262">
        <w:rPr>
          <w:rFonts w:ascii="Times New Roman" w:hAnsi="Times New Roman"/>
          <w:sz w:val="16"/>
          <w:szCs w:val="16"/>
        </w:rPr>
        <w:tab/>
      </w:r>
    </w:p>
    <w:sectPr w:rsidR="00CA361E" w:rsidRPr="00BD5083" w:rsidSect="00136F1F">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872C1" w14:textId="77777777" w:rsidR="00431192" w:rsidRDefault="00431192" w:rsidP="00141AD8">
      <w:pPr>
        <w:spacing w:after="0" w:line="240" w:lineRule="auto"/>
      </w:pPr>
      <w:r>
        <w:separator/>
      </w:r>
    </w:p>
  </w:endnote>
  <w:endnote w:type="continuationSeparator" w:id="0">
    <w:p w14:paraId="0A8E65A1" w14:textId="77777777" w:rsidR="00431192" w:rsidRDefault="00431192" w:rsidP="00141AD8">
      <w:pPr>
        <w:spacing w:after="0" w:line="240" w:lineRule="auto"/>
      </w:pPr>
      <w:r>
        <w:continuationSeparator/>
      </w:r>
    </w:p>
  </w:endnote>
  <w:endnote w:type="continuationNotice" w:id="1">
    <w:p w14:paraId="35F7B5BF" w14:textId="77777777" w:rsidR="00431192" w:rsidRDefault="004311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89386" w14:textId="77777777" w:rsidR="00E4676E" w:rsidRDefault="00E4676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E6C4B" w14:textId="77777777" w:rsidR="00431192" w:rsidRDefault="00431192" w:rsidP="00141AD8">
      <w:pPr>
        <w:spacing w:after="0" w:line="240" w:lineRule="auto"/>
      </w:pPr>
      <w:r>
        <w:separator/>
      </w:r>
    </w:p>
  </w:footnote>
  <w:footnote w:type="continuationSeparator" w:id="0">
    <w:p w14:paraId="3B6260A8" w14:textId="77777777" w:rsidR="00431192" w:rsidRDefault="00431192" w:rsidP="00141AD8">
      <w:pPr>
        <w:spacing w:after="0" w:line="240" w:lineRule="auto"/>
      </w:pPr>
      <w:r>
        <w:continuationSeparator/>
      </w:r>
    </w:p>
  </w:footnote>
  <w:footnote w:type="continuationNotice" w:id="1">
    <w:p w14:paraId="7C0BA12F" w14:textId="77777777" w:rsidR="00431192" w:rsidRDefault="0043119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1433D" w14:textId="77777777" w:rsidR="00E4676E" w:rsidRDefault="00E4676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27BFF"/>
    <w:multiLevelType w:val="hybridMultilevel"/>
    <w:tmpl w:val="4C0829FC"/>
    <w:lvl w:ilvl="0" w:tplc="2C0A0011">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0DB"/>
    <w:rsid w:val="00017587"/>
    <w:rsid w:val="0004119F"/>
    <w:rsid w:val="000575EE"/>
    <w:rsid w:val="00075735"/>
    <w:rsid w:val="000B76E0"/>
    <w:rsid w:val="000D4D57"/>
    <w:rsid w:val="000D6E0D"/>
    <w:rsid w:val="000D76BC"/>
    <w:rsid w:val="00100FDF"/>
    <w:rsid w:val="001166AF"/>
    <w:rsid w:val="00123338"/>
    <w:rsid w:val="00125F56"/>
    <w:rsid w:val="00135971"/>
    <w:rsid w:val="00136F1F"/>
    <w:rsid w:val="00141AD8"/>
    <w:rsid w:val="001A5110"/>
    <w:rsid w:val="001B1182"/>
    <w:rsid w:val="001D5054"/>
    <w:rsid w:val="00220AC4"/>
    <w:rsid w:val="002666AC"/>
    <w:rsid w:val="00286EF4"/>
    <w:rsid w:val="00293CB1"/>
    <w:rsid w:val="002D1710"/>
    <w:rsid w:val="002E16AB"/>
    <w:rsid w:val="0030517D"/>
    <w:rsid w:val="00340A81"/>
    <w:rsid w:val="00344450"/>
    <w:rsid w:val="00352FC2"/>
    <w:rsid w:val="00361B8B"/>
    <w:rsid w:val="003920DB"/>
    <w:rsid w:val="003C7658"/>
    <w:rsid w:val="0040483C"/>
    <w:rsid w:val="00431192"/>
    <w:rsid w:val="004407BF"/>
    <w:rsid w:val="004740D5"/>
    <w:rsid w:val="00477C2E"/>
    <w:rsid w:val="00477EBF"/>
    <w:rsid w:val="004968B5"/>
    <w:rsid w:val="004A3401"/>
    <w:rsid w:val="004B2262"/>
    <w:rsid w:val="004C1688"/>
    <w:rsid w:val="004D439E"/>
    <w:rsid w:val="004D4F8D"/>
    <w:rsid w:val="004E0E11"/>
    <w:rsid w:val="00525BE0"/>
    <w:rsid w:val="005626C4"/>
    <w:rsid w:val="005B3A56"/>
    <w:rsid w:val="005C0E42"/>
    <w:rsid w:val="005E4A40"/>
    <w:rsid w:val="005F6321"/>
    <w:rsid w:val="0061235E"/>
    <w:rsid w:val="00620B03"/>
    <w:rsid w:val="00625E17"/>
    <w:rsid w:val="006600FE"/>
    <w:rsid w:val="00660B76"/>
    <w:rsid w:val="006C3D33"/>
    <w:rsid w:val="00702AB6"/>
    <w:rsid w:val="00721A1F"/>
    <w:rsid w:val="00723C27"/>
    <w:rsid w:val="0072492D"/>
    <w:rsid w:val="00727026"/>
    <w:rsid w:val="0075164B"/>
    <w:rsid w:val="00814AA3"/>
    <w:rsid w:val="00820310"/>
    <w:rsid w:val="008211CA"/>
    <w:rsid w:val="008214AB"/>
    <w:rsid w:val="0082481F"/>
    <w:rsid w:val="00830CAA"/>
    <w:rsid w:val="00830D2D"/>
    <w:rsid w:val="00852728"/>
    <w:rsid w:val="00852D1F"/>
    <w:rsid w:val="00860419"/>
    <w:rsid w:val="008630BB"/>
    <w:rsid w:val="008757D5"/>
    <w:rsid w:val="008A0B65"/>
    <w:rsid w:val="008C06C9"/>
    <w:rsid w:val="008C4A9D"/>
    <w:rsid w:val="008D109F"/>
    <w:rsid w:val="008D130F"/>
    <w:rsid w:val="00913324"/>
    <w:rsid w:val="0091352D"/>
    <w:rsid w:val="00914013"/>
    <w:rsid w:val="00914520"/>
    <w:rsid w:val="00915575"/>
    <w:rsid w:val="00940170"/>
    <w:rsid w:val="00944A55"/>
    <w:rsid w:val="00960C02"/>
    <w:rsid w:val="009940A6"/>
    <w:rsid w:val="009A728F"/>
    <w:rsid w:val="009F0D6F"/>
    <w:rsid w:val="009F1176"/>
    <w:rsid w:val="00A2715B"/>
    <w:rsid w:val="00A33C7A"/>
    <w:rsid w:val="00A60BB8"/>
    <w:rsid w:val="00A67597"/>
    <w:rsid w:val="00A76E0A"/>
    <w:rsid w:val="00AA3453"/>
    <w:rsid w:val="00AB374F"/>
    <w:rsid w:val="00B03704"/>
    <w:rsid w:val="00B0735D"/>
    <w:rsid w:val="00B26448"/>
    <w:rsid w:val="00B74054"/>
    <w:rsid w:val="00B825BA"/>
    <w:rsid w:val="00B94469"/>
    <w:rsid w:val="00BA24FF"/>
    <w:rsid w:val="00BC6472"/>
    <w:rsid w:val="00BD5083"/>
    <w:rsid w:val="00BD5C4F"/>
    <w:rsid w:val="00BE7DA5"/>
    <w:rsid w:val="00C415E5"/>
    <w:rsid w:val="00C66FAE"/>
    <w:rsid w:val="00C773CE"/>
    <w:rsid w:val="00C853EE"/>
    <w:rsid w:val="00CA361E"/>
    <w:rsid w:val="00CC37F1"/>
    <w:rsid w:val="00CD02F8"/>
    <w:rsid w:val="00CD664F"/>
    <w:rsid w:val="00CE7ABF"/>
    <w:rsid w:val="00D00DFA"/>
    <w:rsid w:val="00D11A66"/>
    <w:rsid w:val="00D328E7"/>
    <w:rsid w:val="00D4122E"/>
    <w:rsid w:val="00D42DC7"/>
    <w:rsid w:val="00D741E3"/>
    <w:rsid w:val="00DA7008"/>
    <w:rsid w:val="00DC58E2"/>
    <w:rsid w:val="00DD41F6"/>
    <w:rsid w:val="00DE278F"/>
    <w:rsid w:val="00DE54AC"/>
    <w:rsid w:val="00DF65B6"/>
    <w:rsid w:val="00E4676E"/>
    <w:rsid w:val="00E55D50"/>
    <w:rsid w:val="00EB1055"/>
    <w:rsid w:val="00EB6C88"/>
    <w:rsid w:val="00ED257B"/>
    <w:rsid w:val="00EF1640"/>
    <w:rsid w:val="00EF1C4E"/>
    <w:rsid w:val="00F005E8"/>
    <w:rsid w:val="00F01A6D"/>
    <w:rsid w:val="00F05FC9"/>
    <w:rsid w:val="00F1450C"/>
    <w:rsid w:val="00F14C5B"/>
    <w:rsid w:val="00F224C5"/>
    <w:rsid w:val="00F2443F"/>
    <w:rsid w:val="00F43F9A"/>
    <w:rsid w:val="00F44EC1"/>
    <w:rsid w:val="00F81592"/>
    <w:rsid w:val="00F9052E"/>
    <w:rsid w:val="00FB5405"/>
    <w:rsid w:val="00FB7107"/>
    <w:rsid w:val="00FD3BB7"/>
    <w:rsid w:val="00FD6A27"/>
    <w:rsid w:val="00FF2202"/>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8E76E8"/>
  <w15:docId w15:val="{D11A2FA3-7DFF-4C8C-B6EE-936A7B0C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0DB"/>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905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052E"/>
    <w:rPr>
      <w:rFonts w:ascii="Segoe UI" w:hAnsi="Segoe UI" w:cs="Segoe UI"/>
      <w:sz w:val="18"/>
      <w:szCs w:val="18"/>
      <w:lang w:val="es-ES"/>
    </w:rPr>
  </w:style>
  <w:style w:type="paragraph" w:styleId="Textonotapie">
    <w:name w:val="footnote text"/>
    <w:basedOn w:val="Normal"/>
    <w:link w:val="TextonotapieCar"/>
    <w:uiPriority w:val="99"/>
    <w:semiHidden/>
    <w:unhideWhenUsed/>
    <w:rsid w:val="00141AD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41AD8"/>
    <w:rPr>
      <w:sz w:val="20"/>
      <w:szCs w:val="20"/>
      <w:lang w:val="es-ES"/>
    </w:rPr>
  </w:style>
  <w:style w:type="character" w:styleId="Refdenotaalpie">
    <w:name w:val="footnote reference"/>
    <w:basedOn w:val="Fuentedeprrafopredeter"/>
    <w:uiPriority w:val="99"/>
    <w:semiHidden/>
    <w:unhideWhenUsed/>
    <w:rsid w:val="00141AD8"/>
    <w:rPr>
      <w:vertAlign w:val="superscript"/>
    </w:rPr>
  </w:style>
  <w:style w:type="paragraph" w:styleId="Encabezado">
    <w:name w:val="header"/>
    <w:basedOn w:val="Normal"/>
    <w:link w:val="EncabezadoCar"/>
    <w:uiPriority w:val="99"/>
    <w:unhideWhenUsed/>
    <w:rsid w:val="00E467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676E"/>
    <w:rPr>
      <w:lang w:val="es-ES"/>
    </w:rPr>
  </w:style>
  <w:style w:type="paragraph" w:styleId="Piedepgina">
    <w:name w:val="footer"/>
    <w:basedOn w:val="Normal"/>
    <w:link w:val="PiedepginaCar"/>
    <w:uiPriority w:val="99"/>
    <w:unhideWhenUsed/>
    <w:rsid w:val="00E467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676E"/>
    <w:rPr>
      <w:lang w:val="es-ES"/>
    </w:rPr>
  </w:style>
  <w:style w:type="paragraph" w:styleId="Prrafodelista">
    <w:name w:val="List Paragraph"/>
    <w:basedOn w:val="Normal"/>
    <w:link w:val="PrrafodelistaCar"/>
    <w:uiPriority w:val="34"/>
    <w:qFormat/>
    <w:rsid w:val="00340A81"/>
    <w:pPr>
      <w:spacing w:after="0" w:line="240" w:lineRule="auto"/>
      <w:ind w:left="720"/>
      <w:contextualSpacing/>
      <w:jc w:val="both"/>
    </w:pPr>
    <w:rPr>
      <w:rFonts w:ascii="Times New Roman" w:eastAsia="Times New Roman" w:hAnsi="Times New Roman" w:cs="Times New Roman"/>
      <w:sz w:val="24"/>
      <w:szCs w:val="20"/>
      <w:lang w:val="es-AR" w:eastAsia="es-ES"/>
    </w:rPr>
  </w:style>
  <w:style w:type="character" w:customStyle="1" w:styleId="PrrafodelistaCar">
    <w:name w:val="Párrafo de lista Car"/>
    <w:basedOn w:val="Fuentedeprrafopredeter"/>
    <w:link w:val="Prrafodelista"/>
    <w:uiPriority w:val="34"/>
    <w:locked/>
    <w:rsid w:val="00340A81"/>
    <w:rPr>
      <w:rFonts w:ascii="Times New Roman" w:eastAsia="Times New Roman" w:hAnsi="Times New Roman" w:cs="Times New Roman"/>
      <w:sz w:val="24"/>
      <w:szCs w:val="20"/>
      <w:lang w:eastAsia="es-ES"/>
    </w:rPr>
  </w:style>
  <w:style w:type="character" w:styleId="Refdecomentario">
    <w:name w:val="annotation reference"/>
    <w:basedOn w:val="Fuentedeprrafopredeter"/>
    <w:uiPriority w:val="99"/>
    <w:semiHidden/>
    <w:unhideWhenUsed/>
    <w:rsid w:val="00A33C7A"/>
    <w:rPr>
      <w:sz w:val="16"/>
      <w:szCs w:val="16"/>
    </w:rPr>
  </w:style>
  <w:style w:type="paragraph" w:styleId="Textocomentario">
    <w:name w:val="annotation text"/>
    <w:basedOn w:val="Normal"/>
    <w:link w:val="TextocomentarioCar"/>
    <w:uiPriority w:val="99"/>
    <w:semiHidden/>
    <w:unhideWhenUsed/>
    <w:rsid w:val="00A33C7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3C7A"/>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A33C7A"/>
    <w:rPr>
      <w:b/>
      <w:bCs/>
    </w:rPr>
  </w:style>
  <w:style w:type="character" w:customStyle="1" w:styleId="AsuntodelcomentarioCar">
    <w:name w:val="Asunto del comentario Car"/>
    <w:basedOn w:val="TextocomentarioCar"/>
    <w:link w:val="Asuntodelcomentario"/>
    <w:uiPriority w:val="99"/>
    <w:semiHidden/>
    <w:rsid w:val="00A33C7A"/>
    <w:rPr>
      <w:b/>
      <w:bCs/>
      <w:sz w:val="20"/>
      <w:szCs w:val="20"/>
      <w:lang w:val="es-ES"/>
    </w:rPr>
  </w:style>
  <w:style w:type="paragraph" w:styleId="Revisin">
    <w:name w:val="Revision"/>
    <w:hidden/>
    <w:uiPriority w:val="99"/>
    <w:semiHidden/>
    <w:rsid w:val="00A33C7A"/>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3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C3B26-444F-4A50-9097-25A0D21E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1722</Words>
  <Characters>9473</Characters>
  <Application>Microsoft Office Word</Application>
  <DocSecurity>0</DocSecurity>
  <Lines>78</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TRSYM</Company>
  <LinksUpToDate>false</LinksUpToDate>
  <CharactersWithSpaces>11173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 Molina Portela</dc:creator>
  <cp:lastModifiedBy>Gonzalo Ugarte</cp:lastModifiedBy>
  <cp:revision>3</cp:revision>
  <dcterms:created xsi:type="dcterms:W3CDTF">2022-04-18T16:16:00Z</dcterms:created>
  <dcterms:modified xsi:type="dcterms:W3CDTF">2022-04-25T15:21:00Z</dcterms:modified>
</cp:coreProperties>
</file>