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87D472" w14:textId="77777777" w:rsidR="00490083" w:rsidRDefault="00490083" w:rsidP="005B72B5">
      <w:pPr>
        <w:pStyle w:val="HPCarta"/>
        <w:tabs>
          <w:tab w:val="left" w:pos="6000"/>
        </w:tabs>
        <w:jc w:val="both"/>
        <w:rPr>
          <w:rFonts w:ascii="Times New Roman" w:hAnsi="Times New Roman"/>
          <w:b/>
          <w:noProof/>
          <w:spacing w:val="-3"/>
          <w:sz w:val="22"/>
          <w:szCs w:val="22"/>
          <w:lang w:val="es-AR"/>
        </w:rPr>
      </w:pPr>
    </w:p>
    <w:p w14:paraId="001FCB49" w14:textId="4791BE49" w:rsidR="005B72B5" w:rsidRPr="00E370D8" w:rsidRDefault="005B72B5" w:rsidP="00DF2B55">
      <w:pPr>
        <w:pStyle w:val="HPCarta"/>
        <w:tabs>
          <w:tab w:val="left" w:pos="6000"/>
        </w:tabs>
        <w:spacing w:after="200"/>
        <w:jc w:val="both"/>
        <w:rPr>
          <w:rFonts w:ascii="Times New Roman" w:hAnsi="Times New Roman"/>
          <w:b/>
          <w:noProof/>
          <w:spacing w:val="-3"/>
          <w:sz w:val="22"/>
          <w:szCs w:val="22"/>
          <w:lang w:val="es-AR"/>
        </w:rPr>
      </w:pPr>
      <w:r w:rsidRPr="00E370D8">
        <w:rPr>
          <w:rFonts w:ascii="Times New Roman" w:hAnsi="Times New Roman"/>
          <w:b/>
          <w:noProof/>
          <w:spacing w:val="-3"/>
          <w:sz w:val="22"/>
          <w:szCs w:val="22"/>
          <w:lang w:val="es-AR"/>
        </w:rPr>
        <w:t>Síntesis de</w:t>
      </w:r>
      <w:r w:rsidR="00B16461">
        <w:rPr>
          <w:rFonts w:ascii="Times New Roman" w:hAnsi="Times New Roman"/>
          <w:b/>
          <w:noProof/>
          <w:spacing w:val="-3"/>
          <w:sz w:val="22"/>
          <w:szCs w:val="22"/>
          <w:lang w:val="es-AR"/>
        </w:rPr>
        <w:t xml:space="preserve"> la continuación </w:t>
      </w:r>
      <w:r w:rsidR="00310D49">
        <w:rPr>
          <w:rFonts w:ascii="Times New Roman" w:hAnsi="Times New Roman"/>
          <w:b/>
          <w:noProof/>
          <w:spacing w:val="-3"/>
          <w:sz w:val="22"/>
          <w:szCs w:val="22"/>
          <w:lang w:val="es-AR"/>
        </w:rPr>
        <w:t>de</w:t>
      </w:r>
      <w:r w:rsidRPr="00E370D8">
        <w:rPr>
          <w:rFonts w:ascii="Times New Roman" w:hAnsi="Times New Roman"/>
          <w:b/>
          <w:noProof/>
          <w:spacing w:val="-3"/>
          <w:sz w:val="22"/>
          <w:szCs w:val="22"/>
          <w:lang w:val="es-AR"/>
        </w:rPr>
        <w:t xml:space="preserve"> la</w:t>
      </w:r>
      <w:r>
        <w:rPr>
          <w:rFonts w:ascii="Times New Roman" w:hAnsi="Times New Roman"/>
          <w:b/>
          <w:noProof/>
          <w:spacing w:val="-3"/>
          <w:sz w:val="22"/>
          <w:szCs w:val="22"/>
          <w:lang w:val="es-AR"/>
        </w:rPr>
        <w:t xml:space="preserve"> </w:t>
      </w:r>
      <w:r w:rsidRPr="00E370D8">
        <w:rPr>
          <w:rFonts w:ascii="Times New Roman" w:hAnsi="Times New Roman"/>
          <w:b/>
          <w:noProof/>
          <w:spacing w:val="-3"/>
          <w:sz w:val="22"/>
          <w:szCs w:val="22"/>
          <w:lang w:val="es-AR"/>
        </w:rPr>
        <w:t>Asamblea</w:t>
      </w:r>
      <w:r>
        <w:rPr>
          <w:rFonts w:ascii="Times New Roman" w:hAnsi="Times New Roman"/>
          <w:b/>
          <w:noProof/>
          <w:spacing w:val="-3"/>
          <w:sz w:val="22"/>
          <w:szCs w:val="22"/>
          <w:lang w:val="es-AR"/>
        </w:rPr>
        <w:t xml:space="preserve"> Ordinaria y</w:t>
      </w:r>
      <w:r w:rsidRPr="00E370D8">
        <w:rPr>
          <w:rFonts w:ascii="Times New Roman" w:hAnsi="Times New Roman"/>
          <w:b/>
          <w:noProof/>
          <w:spacing w:val="-3"/>
          <w:sz w:val="22"/>
          <w:szCs w:val="22"/>
          <w:lang w:val="es-AR"/>
        </w:rPr>
        <w:t xml:space="preserve"> </w:t>
      </w:r>
      <w:r>
        <w:rPr>
          <w:rFonts w:ascii="Times New Roman" w:hAnsi="Times New Roman"/>
          <w:b/>
          <w:noProof/>
          <w:spacing w:val="-3"/>
          <w:sz w:val="22"/>
          <w:szCs w:val="22"/>
          <w:lang w:val="es-AR"/>
        </w:rPr>
        <w:t>Extrao</w:t>
      </w:r>
      <w:r w:rsidRPr="00E370D8">
        <w:rPr>
          <w:rFonts w:ascii="Times New Roman" w:hAnsi="Times New Roman"/>
          <w:b/>
          <w:noProof/>
          <w:spacing w:val="-3"/>
          <w:sz w:val="22"/>
          <w:szCs w:val="22"/>
          <w:lang w:val="es-AR"/>
        </w:rPr>
        <w:t xml:space="preserve">rdinaria Nº </w:t>
      </w:r>
      <w:r>
        <w:rPr>
          <w:rFonts w:ascii="Times New Roman" w:hAnsi="Times New Roman"/>
          <w:b/>
          <w:noProof/>
          <w:spacing w:val="-3"/>
          <w:sz w:val="22"/>
          <w:szCs w:val="22"/>
          <w:lang w:val="es-AR"/>
        </w:rPr>
        <w:t>20</w:t>
      </w:r>
      <w:r w:rsidRPr="00E370D8">
        <w:rPr>
          <w:rFonts w:ascii="Times New Roman" w:hAnsi="Times New Roman"/>
          <w:b/>
          <w:noProof/>
          <w:spacing w:val="-3"/>
          <w:sz w:val="22"/>
          <w:szCs w:val="22"/>
          <w:lang w:val="es-AR"/>
        </w:rPr>
        <w:t xml:space="preserve"> de</w:t>
      </w:r>
      <w:r>
        <w:rPr>
          <w:rFonts w:ascii="Times New Roman" w:hAnsi="Times New Roman"/>
          <w:b/>
          <w:noProof/>
          <w:spacing w:val="-3"/>
          <w:sz w:val="22"/>
          <w:szCs w:val="22"/>
          <w:lang w:val="es-AR"/>
        </w:rPr>
        <w:t xml:space="preserve"> REFI PAMPA</w:t>
      </w:r>
      <w:r w:rsidRPr="00E370D8">
        <w:rPr>
          <w:rFonts w:ascii="Times New Roman" w:hAnsi="Times New Roman"/>
          <w:b/>
          <w:noProof/>
          <w:spacing w:val="-3"/>
          <w:sz w:val="22"/>
          <w:szCs w:val="22"/>
          <w:lang w:val="es-AR"/>
        </w:rPr>
        <w:t xml:space="preserve">  S.A.</w:t>
      </w:r>
      <w:r>
        <w:rPr>
          <w:rFonts w:ascii="Times New Roman" w:hAnsi="Times New Roman"/>
          <w:b/>
          <w:noProof/>
          <w:spacing w:val="-3"/>
          <w:sz w:val="22"/>
          <w:szCs w:val="22"/>
          <w:lang w:val="es-AR"/>
        </w:rPr>
        <w:t xml:space="preserve"> (la “</w:t>
      </w:r>
      <w:r w:rsidRPr="005B72B5">
        <w:rPr>
          <w:rFonts w:ascii="Times New Roman" w:hAnsi="Times New Roman"/>
          <w:b/>
          <w:noProof/>
          <w:spacing w:val="-3"/>
          <w:sz w:val="22"/>
          <w:szCs w:val="22"/>
          <w:u w:val="single"/>
          <w:lang w:val="es-AR"/>
        </w:rPr>
        <w:t>Sociedad</w:t>
      </w:r>
      <w:r>
        <w:rPr>
          <w:rFonts w:ascii="Times New Roman" w:hAnsi="Times New Roman"/>
          <w:b/>
          <w:noProof/>
          <w:spacing w:val="-3"/>
          <w:sz w:val="22"/>
          <w:szCs w:val="22"/>
          <w:lang w:val="es-AR"/>
        </w:rPr>
        <w:t xml:space="preserve">”) </w:t>
      </w:r>
      <w:r w:rsidRPr="00E370D8">
        <w:rPr>
          <w:rFonts w:ascii="Times New Roman" w:hAnsi="Times New Roman"/>
          <w:b/>
          <w:noProof/>
          <w:spacing w:val="-3"/>
          <w:sz w:val="22"/>
          <w:szCs w:val="22"/>
          <w:lang w:val="es-AR"/>
        </w:rPr>
        <w:t xml:space="preserve">celebrada el día </w:t>
      </w:r>
      <w:r w:rsidR="00310D49">
        <w:rPr>
          <w:rFonts w:ascii="Times New Roman" w:hAnsi="Times New Roman"/>
          <w:b/>
          <w:noProof/>
          <w:spacing w:val="-3"/>
          <w:sz w:val="22"/>
          <w:szCs w:val="22"/>
          <w:lang w:val="es-AR"/>
        </w:rPr>
        <w:t xml:space="preserve">3 </w:t>
      </w:r>
      <w:r>
        <w:rPr>
          <w:rFonts w:ascii="Times New Roman" w:hAnsi="Times New Roman"/>
          <w:b/>
          <w:noProof/>
          <w:spacing w:val="-3"/>
          <w:sz w:val="22"/>
          <w:szCs w:val="22"/>
          <w:lang w:val="es-AR"/>
        </w:rPr>
        <w:t xml:space="preserve">de </w:t>
      </w:r>
      <w:r w:rsidR="00310D49">
        <w:rPr>
          <w:rFonts w:ascii="Times New Roman" w:hAnsi="Times New Roman"/>
          <w:b/>
          <w:noProof/>
          <w:spacing w:val="-3"/>
          <w:sz w:val="22"/>
          <w:szCs w:val="22"/>
          <w:lang w:val="es-AR"/>
        </w:rPr>
        <w:t xml:space="preserve">febrero </w:t>
      </w:r>
      <w:r>
        <w:rPr>
          <w:rFonts w:ascii="Times New Roman" w:hAnsi="Times New Roman"/>
          <w:b/>
          <w:noProof/>
          <w:spacing w:val="-3"/>
          <w:sz w:val="22"/>
          <w:szCs w:val="22"/>
          <w:lang w:val="es-AR"/>
        </w:rPr>
        <w:t xml:space="preserve">de 2021 por videoconferencia de conformidad con lo establecido en la Resolución N° 830/2020 de la Comisión Nacional de Valores, la Disposición N° 4/2020 de la </w:t>
      </w:r>
      <w:r w:rsidRPr="005B72B5">
        <w:rPr>
          <w:rFonts w:ascii="Times New Roman" w:hAnsi="Times New Roman"/>
          <w:b/>
          <w:noProof/>
          <w:spacing w:val="-3"/>
          <w:sz w:val="22"/>
          <w:szCs w:val="22"/>
          <w:lang w:val="es-AR"/>
        </w:rPr>
        <w:t>Dirección General de Superintendencia de Personas Jurídicas y Registro Público de Comercio de la Provincia de La Pampa</w:t>
      </w:r>
      <w:r>
        <w:rPr>
          <w:rFonts w:ascii="Times New Roman" w:hAnsi="Times New Roman"/>
          <w:b/>
          <w:noProof/>
          <w:spacing w:val="-3"/>
          <w:sz w:val="22"/>
          <w:szCs w:val="22"/>
          <w:lang w:val="es-AR"/>
        </w:rPr>
        <w:t xml:space="preserve"> y el artículo 14 del Estatuto de la Sociedad.</w:t>
      </w:r>
    </w:p>
    <w:p w14:paraId="727553D4" w14:textId="48C5AD6A" w:rsidR="005B72B5" w:rsidRDefault="005B72B5" w:rsidP="00DF2B55">
      <w:pPr>
        <w:spacing w:line="360" w:lineRule="auto"/>
        <w:jc w:val="both"/>
        <w:rPr>
          <w:rFonts w:ascii="Times New Roman" w:hAnsi="Times New Roman"/>
          <w:b/>
          <w:lang w:val="es-AR"/>
        </w:rPr>
      </w:pPr>
      <w:r>
        <w:rPr>
          <w:rFonts w:ascii="Times New Roman" w:hAnsi="Times New Roman"/>
          <w:b/>
          <w:u w:val="single"/>
          <w:lang w:val="es-AR"/>
        </w:rPr>
        <w:t>Presentes</w:t>
      </w:r>
    </w:p>
    <w:p w14:paraId="0F743B43" w14:textId="035C9265" w:rsidR="005B72B5" w:rsidRDefault="005B72B5" w:rsidP="005B72B5">
      <w:pPr>
        <w:spacing w:line="360" w:lineRule="auto"/>
        <w:jc w:val="both"/>
        <w:rPr>
          <w:rFonts w:ascii="Times New Roman" w:hAnsi="Times New Roman"/>
          <w:lang w:val="es-AR"/>
        </w:rPr>
      </w:pPr>
      <w:r>
        <w:rPr>
          <w:rFonts w:ascii="Times New Roman" w:hAnsi="Times New Roman"/>
          <w:lang w:val="es-AR"/>
        </w:rPr>
        <w:t xml:space="preserve">El Sr. César Gastón Castillo, DNI 20.031.824, accionista titular de </w:t>
      </w:r>
      <w:r w:rsidRPr="005B72B5">
        <w:rPr>
          <w:rFonts w:ascii="Times New Roman" w:hAnsi="Times New Roman"/>
          <w:lang w:val="es-AR"/>
        </w:rPr>
        <w:t>3.750.000</w:t>
      </w:r>
      <w:r>
        <w:rPr>
          <w:rFonts w:ascii="Times New Roman" w:hAnsi="Times New Roman"/>
          <w:lang w:val="es-AR"/>
        </w:rPr>
        <w:t xml:space="preserve"> acciones de la Sociedad, por sí.</w:t>
      </w:r>
    </w:p>
    <w:p w14:paraId="472833AF" w14:textId="06B70E4B" w:rsidR="005B72B5" w:rsidRDefault="00D2184D" w:rsidP="005B72B5">
      <w:pPr>
        <w:spacing w:line="360" w:lineRule="auto"/>
        <w:jc w:val="both"/>
        <w:rPr>
          <w:rFonts w:ascii="Times New Roman" w:hAnsi="Times New Roman"/>
          <w:lang w:val="es-AR"/>
        </w:rPr>
      </w:pPr>
      <w:r>
        <w:rPr>
          <w:rFonts w:ascii="Times New Roman" w:hAnsi="Times New Roman"/>
          <w:lang w:val="es-AR"/>
        </w:rPr>
        <w:t xml:space="preserve">El Sr. Edgardo Luciano </w:t>
      </w:r>
      <w:proofErr w:type="spellStart"/>
      <w:r>
        <w:rPr>
          <w:rFonts w:ascii="Times New Roman" w:hAnsi="Times New Roman"/>
          <w:lang w:val="es-AR"/>
        </w:rPr>
        <w:t>Carpinteri</w:t>
      </w:r>
      <w:proofErr w:type="spellEnd"/>
      <w:r w:rsidR="005B72B5">
        <w:rPr>
          <w:rFonts w:ascii="Times New Roman" w:hAnsi="Times New Roman"/>
          <w:lang w:val="es-AR"/>
        </w:rPr>
        <w:t xml:space="preserve">, DNI </w:t>
      </w:r>
      <w:r>
        <w:rPr>
          <w:rFonts w:ascii="Times New Roman" w:hAnsi="Times New Roman"/>
          <w:lang w:val="es-AR"/>
        </w:rPr>
        <w:t>21.986.978</w:t>
      </w:r>
      <w:r w:rsidR="005B72B5">
        <w:rPr>
          <w:rFonts w:ascii="Times New Roman" w:hAnsi="Times New Roman"/>
          <w:lang w:val="es-AR"/>
        </w:rPr>
        <w:t xml:space="preserve"> como representante de </w:t>
      </w:r>
      <w:proofErr w:type="spellStart"/>
      <w:r w:rsidR="005B72B5">
        <w:rPr>
          <w:rFonts w:ascii="Times New Roman" w:hAnsi="Times New Roman"/>
          <w:lang w:val="es-AR"/>
        </w:rPr>
        <w:t>All</w:t>
      </w:r>
      <w:proofErr w:type="spellEnd"/>
      <w:r w:rsidR="005B72B5">
        <w:rPr>
          <w:rFonts w:ascii="Times New Roman" w:hAnsi="Times New Roman"/>
          <w:lang w:val="es-AR"/>
        </w:rPr>
        <w:t xml:space="preserve"> Road S.A., accionista titular de 2.100.000 acciones de la Sociedad.</w:t>
      </w:r>
      <w:r>
        <w:rPr>
          <w:rFonts w:ascii="Times New Roman" w:hAnsi="Times New Roman"/>
          <w:lang w:val="es-AR"/>
        </w:rPr>
        <w:t xml:space="preserve"> </w:t>
      </w:r>
    </w:p>
    <w:p w14:paraId="5AD70B00" w14:textId="70B9B48C" w:rsidR="005B72B5" w:rsidRDefault="00D2184D" w:rsidP="005B72B5">
      <w:pPr>
        <w:spacing w:line="360" w:lineRule="auto"/>
        <w:jc w:val="both"/>
        <w:rPr>
          <w:rFonts w:ascii="Times New Roman" w:hAnsi="Times New Roman"/>
          <w:lang w:val="es-AR"/>
        </w:rPr>
      </w:pPr>
      <w:r>
        <w:rPr>
          <w:rFonts w:ascii="Times New Roman" w:hAnsi="Times New Roman"/>
          <w:lang w:val="es-AR"/>
        </w:rPr>
        <w:t xml:space="preserve">El Sr. Edgardo Luciano </w:t>
      </w:r>
      <w:proofErr w:type="spellStart"/>
      <w:r>
        <w:rPr>
          <w:rFonts w:ascii="Times New Roman" w:hAnsi="Times New Roman"/>
          <w:lang w:val="es-AR"/>
        </w:rPr>
        <w:t>Carpinteri</w:t>
      </w:r>
      <w:proofErr w:type="spellEnd"/>
      <w:r>
        <w:rPr>
          <w:rFonts w:ascii="Times New Roman" w:hAnsi="Times New Roman"/>
          <w:lang w:val="es-AR"/>
        </w:rPr>
        <w:t xml:space="preserve">, DNI 21.986.978 </w:t>
      </w:r>
      <w:r w:rsidR="005B72B5">
        <w:rPr>
          <w:rFonts w:ascii="Times New Roman" w:hAnsi="Times New Roman"/>
          <w:lang w:val="es-AR"/>
        </w:rPr>
        <w:t>como representante de Cereales Don Nino S.A., accionista titular de 4.350.000 acciones de la Sociedad.</w:t>
      </w:r>
    </w:p>
    <w:p w14:paraId="0F2B7285" w14:textId="676D50CD" w:rsidR="005B72B5" w:rsidRDefault="00D2184D" w:rsidP="005B72B5">
      <w:pPr>
        <w:spacing w:line="360" w:lineRule="auto"/>
        <w:jc w:val="both"/>
        <w:rPr>
          <w:rFonts w:ascii="Times New Roman" w:hAnsi="Times New Roman"/>
          <w:lang w:val="es-AR"/>
        </w:rPr>
      </w:pPr>
      <w:r>
        <w:rPr>
          <w:rFonts w:ascii="Times New Roman" w:hAnsi="Times New Roman"/>
          <w:lang w:val="es-AR"/>
        </w:rPr>
        <w:t xml:space="preserve">El Sr. Edgardo Luciano </w:t>
      </w:r>
      <w:proofErr w:type="spellStart"/>
      <w:r>
        <w:rPr>
          <w:rFonts w:ascii="Times New Roman" w:hAnsi="Times New Roman"/>
          <w:lang w:val="es-AR"/>
        </w:rPr>
        <w:t>Carpinteri</w:t>
      </w:r>
      <w:proofErr w:type="spellEnd"/>
      <w:r>
        <w:rPr>
          <w:rFonts w:ascii="Times New Roman" w:hAnsi="Times New Roman"/>
          <w:lang w:val="es-AR"/>
        </w:rPr>
        <w:t xml:space="preserve">, DNI 21.986.978 </w:t>
      </w:r>
      <w:r w:rsidR="005B72B5">
        <w:rPr>
          <w:rFonts w:ascii="Times New Roman" w:hAnsi="Times New Roman"/>
          <w:lang w:val="es-AR"/>
        </w:rPr>
        <w:t xml:space="preserve">como representante de Servicios del Desierto S.A, accionista titular de </w:t>
      </w:r>
      <w:r w:rsidR="00490083">
        <w:rPr>
          <w:rFonts w:ascii="Times New Roman" w:hAnsi="Times New Roman"/>
          <w:lang w:val="es-AR"/>
        </w:rPr>
        <w:t>1.800.000</w:t>
      </w:r>
      <w:r w:rsidR="005B72B5">
        <w:rPr>
          <w:rFonts w:ascii="Times New Roman" w:hAnsi="Times New Roman"/>
          <w:lang w:val="es-AR"/>
        </w:rPr>
        <w:t xml:space="preserve"> acciones de la Sociedad.</w:t>
      </w:r>
    </w:p>
    <w:p w14:paraId="3CC4C46C" w14:textId="64CDB3DF" w:rsidR="005B72B5" w:rsidRDefault="005B72B5" w:rsidP="005B72B5">
      <w:pPr>
        <w:spacing w:line="360" w:lineRule="auto"/>
        <w:jc w:val="both"/>
        <w:rPr>
          <w:rFonts w:ascii="Times New Roman" w:hAnsi="Times New Roman"/>
          <w:lang w:val="es-AR"/>
        </w:rPr>
      </w:pPr>
      <w:r>
        <w:rPr>
          <w:rFonts w:ascii="Times New Roman" w:hAnsi="Times New Roman"/>
          <w:lang w:val="es-AR"/>
        </w:rPr>
        <w:t xml:space="preserve">Vanesa R. Barrionuevo, DNI </w:t>
      </w:r>
      <w:r w:rsidR="00962A62">
        <w:rPr>
          <w:rFonts w:ascii="Times New Roman" w:hAnsi="Times New Roman"/>
          <w:lang w:val="es-AR"/>
        </w:rPr>
        <w:t>3</w:t>
      </w:r>
      <w:r w:rsidR="00962A62" w:rsidRPr="00962A62">
        <w:rPr>
          <w:rFonts w:ascii="Times New Roman" w:hAnsi="Times New Roman"/>
          <w:lang w:val="es-AR"/>
        </w:rPr>
        <w:t>6</w:t>
      </w:r>
      <w:r w:rsidR="00962A62">
        <w:rPr>
          <w:rFonts w:ascii="Times New Roman" w:hAnsi="Times New Roman"/>
          <w:lang w:val="es-AR"/>
        </w:rPr>
        <w:t>.</w:t>
      </w:r>
      <w:r w:rsidR="00962A62" w:rsidRPr="00962A62">
        <w:rPr>
          <w:rFonts w:ascii="Times New Roman" w:hAnsi="Times New Roman"/>
          <w:lang w:val="es-AR"/>
        </w:rPr>
        <w:t>313</w:t>
      </w:r>
      <w:r w:rsidR="00962A62">
        <w:rPr>
          <w:rFonts w:ascii="Times New Roman" w:hAnsi="Times New Roman"/>
          <w:lang w:val="es-AR"/>
        </w:rPr>
        <w:t>.</w:t>
      </w:r>
      <w:r w:rsidR="00962A62" w:rsidRPr="00962A62">
        <w:rPr>
          <w:rFonts w:ascii="Times New Roman" w:hAnsi="Times New Roman"/>
          <w:lang w:val="es-AR"/>
        </w:rPr>
        <w:t>984</w:t>
      </w:r>
      <w:r w:rsidR="00962A62">
        <w:rPr>
          <w:rFonts w:ascii="Times New Roman" w:hAnsi="Times New Roman"/>
          <w:lang w:val="es-AR"/>
        </w:rPr>
        <w:t xml:space="preserve"> </w:t>
      </w:r>
      <w:r>
        <w:rPr>
          <w:rFonts w:ascii="Times New Roman" w:hAnsi="Times New Roman"/>
          <w:lang w:val="es-AR"/>
        </w:rPr>
        <w:t xml:space="preserve">como representante de </w:t>
      </w:r>
      <w:proofErr w:type="spellStart"/>
      <w:r>
        <w:rPr>
          <w:rFonts w:ascii="Times New Roman" w:hAnsi="Times New Roman"/>
          <w:lang w:val="es-AR"/>
        </w:rPr>
        <w:t>Pampetrol</w:t>
      </w:r>
      <w:proofErr w:type="spellEnd"/>
      <w:r>
        <w:rPr>
          <w:rFonts w:ascii="Times New Roman" w:hAnsi="Times New Roman"/>
          <w:lang w:val="es-AR"/>
        </w:rPr>
        <w:t xml:space="preserve"> SAPEM, accionista titular de </w:t>
      </w:r>
      <w:r w:rsidR="00490083">
        <w:rPr>
          <w:rFonts w:ascii="Times New Roman" w:hAnsi="Times New Roman"/>
          <w:lang w:val="es-AR"/>
        </w:rPr>
        <w:t xml:space="preserve">3.000.000 </w:t>
      </w:r>
      <w:r>
        <w:rPr>
          <w:rFonts w:ascii="Times New Roman" w:hAnsi="Times New Roman"/>
          <w:lang w:val="es-AR"/>
        </w:rPr>
        <w:t>acciones de la Sociedad.</w:t>
      </w:r>
    </w:p>
    <w:p w14:paraId="1A2BA0E8" w14:textId="4BBB669F" w:rsidR="00490083" w:rsidRDefault="00490083" w:rsidP="00490083">
      <w:pPr>
        <w:spacing w:line="360" w:lineRule="auto"/>
        <w:jc w:val="both"/>
        <w:rPr>
          <w:rFonts w:ascii="Times New Roman" w:hAnsi="Times New Roman"/>
          <w:lang w:val="es-AR"/>
        </w:rPr>
      </w:pPr>
      <w:r>
        <w:rPr>
          <w:rFonts w:ascii="Times New Roman" w:hAnsi="Times New Roman"/>
          <w:lang w:val="es-AR"/>
        </w:rPr>
        <w:t xml:space="preserve">Hugo Ricardo </w:t>
      </w:r>
      <w:proofErr w:type="spellStart"/>
      <w:r>
        <w:rPr>
          <w:rFonts w:ascii="Times New Roman" w:hAnsi="Times New Roman"/>
          <w:lang w:val="es-AR"/>
        </w:rPr>
        <w:t>Tirenni</w:t>
      </w:r>
      <w:proofErr w:type="spellEnd"/>
      <w:r>
        <w:rPr>
          <w:rFonts w:ascii="Times New Roman" w:hAnsi="Times New Roman"/>
          <w:lang w:val="es-AR"/>
        </w:rPr>
        <w:t xml:space="preserve">, Luciano Miguel </w:t>
      </w:r>
      <w:proofErr w:type="spellStart"/>
      <w:r>
        <w:rPr>
          <w:rFonts w:ascii="Times New Roman" w:hAnsi="Times New Roman"/>
          <w:lang w:val="es-AR"/>
        </w:rPr>
        <w:t>Gesuiti</w:t>
      </w:r>
      <w:proofErr w:type="spellEnd"/>
      <w:r>
        <w:rPr>
          <w:rFonts w:ascii="Times New Roman" w:hAnsi="Times New Roman"/>
          <w:lang w:val="es-AR"/>
        </w:rPr>
        <w:t xml:space="preserve"> e Ivana Elizabeth </w:t>
      </w:r>
      <w:proofErr w:type="spellStart"/>
      <w:r>
        <w:rPr>
          <w:rFonts w:ascii="Times New Roman" w:hAnsi="Times New Roman"/>
          <w:lang w:val="es-AR"/>
        </w:rPr>
        <w:t>Saromé</w:t>
      </w:r>
      <w:proofErr w:type="spellEnd"/>
      <w:r w:rsidRPr="004F1C16">
        <w:rPr>
          <w:rFonts w:ascii="Times New Roman" w:hAnsi="Times New Roman"/>
          <w:lang w:val="es-AR"/>
        </w:rPr>
        <w:t xml:space="preserve"> en su carácter de miembro</w:t>
      </w:r>
      <w:r>
        <w:rPr>
          <w:rFonts w:ascii="Times New Roman" w:hAnsi="Times New Roman"/>
          <w:lang w:val="es-AR"/>
        </w:rPr>
        <w:t>s titulares</w:t>
      </w:r>
      <w:r w:rsidRPr="004F1C16">
        <w:rPr>
          <w:rFonts w:ascii="Times New Roman" w:hAnsi="Times New Roman"/>
          <w:lang w:val="es-AR"/>
        </w:rPr>
        <w:t xml:space="preserve"> de la Comisión Fiscalizadora.</w:t>
      </w:r>
    </w:p>
    <w:p w14:paraId="55170349" w14:textId="77777777" w:rsidR="00490083" w:rsidRDefault="00490083" w:rsidP="00490083">
      <w:pPr>
        <w:spacing w:line="360" w:lineRule="auto"/>
        <w:jc w:val="both"/>
        <w:rPr>
          <w:rFonts w:ascii="Times New Roman" w:hAnsi="Times New Roman"/>
          <w:b/>
          <w:lang w:val="es-AR"/>
        </w:rPr>
      </w:pPr>
      <w:r>
        <w:rPr>
          <w:rFonts w:ascii="Times New Roman" w:hAnsi="Times New Roman"/>
          <w:b/>
          <w:u w:val="single"/>
          <w:lang w:val="es-AR"/>
        </w:rPr>
        <w:t>Accionistas</w:t>
      </w:r>
    </w:p>
    <w:p w14:paraId="78BDB061" w14:textId="79B5AA8B" w:rsidR="00490083" w:rsidRDefault="00490083" w:rsidP="00490083">
      <w:pPr>
        <w:spacing w:line="360" w:lineRule="auto"/>
        <w:jc w:val="both"/>
        <w:rPr>
          <w:rFonts w:ascii="Times New Roman" w:hAnsi="Times New Roman"/>
          <w:spacing w:val="-3"/>
          <w:lang w:val="es-MX"/>
        </w:rPr>
      </w:pPr>
      <w:r>
        <w:rPr>
          <w:rFonts w:ascii="Times New Roman" w:hAnsi="Times New Roman"/>
          <w:spacing w:val="-3"/>
          <w:lang w:val="es-MX"/>
        </w:rPr>
        <w:t>Los accionistas fueron inscriptos en los folios 26 y 27 del Libro de Depósito de Acciones y Registro de</w:t>
      </w:r>
      <w:r w:rsidRPr="00490083">
        <w:rPr>
          <w:rFonts w:ascii="Times New Roman" w:hAnsi="Times New Roman"/>
          <w:spacing w:val="-3"/>
          <w:lang w:val="es-MX"/>
        </w:rPr>
        <w:t xml:space="preserve"> </w:t>
      </w:r>
      <w:r>
        <w:rPr>
          <w:rFonts w:ascii="Times New Roman" w:hAnsi="Times New Roman"/>
          <w:spacing w:val="-3"/>
          <w:lang w:val="es-MX"/>
        </w:rPr>
        <w:t xml:space="preserve">Asistencia a Asambleas </w:t>
      </w:r>
      <w:proofErr w:type="spellStart"/>
      <w:r>
        <w:rPr>
          <w:rFonts w:ascii="Times New Roman" w:hAnsi="Times New Roman"/>
          <w:spacing w:val="-3"/>
          <w:lang w:val="es-MX"/>
        </w:rPr>
        <w:t>Nº</w:t>
      </w:r>
      <w:proofErr w:type="spellEnd"/>
      <w:r>
        <w:rPr>
          <w:rFonts w:ascii="Times New Roman" w:hAnsi="Times New Roman"/>
          <w:spacing w:val="-3"/>
          <w:lang w:val="es-MX"/>
        </w:rPr>
        <w:t xml:space="preserve"> 1 de la Sociedad, con un total de 15.000.000 acciones ordinarias nominativas no endosables, conforme las tenencias accionarias descriptas anteriormente, todas ellas representativas del 100% </w:t>
      </w:r>
      <w:r>
        <w:rPr>
          <w:rFonts w:ascii="Times New Roman" w:hAnsi="Times New Roman"/>
          <w:lang w:val="es-AR"/>
        </w:rPr>
        <w:t>de las acciones de la Sociedad</w:t>
      </w:r>
      <w:r>
        <w:rPr>
          <w:rFonts w:ascii="Times New Roman" w:hAnsi="Times New Roman"/>
          <w:spacing w:val="-3"/>
          <w:lang w:val="es-MX"/>
        </w:rPr>
        <w:t>.</w:t>
      </w:r>
    </w:p>
    <w:p w14:paraId="018C4CF7" w14:textId="77777777" w:rsidR="00490083" w:rsidRDefault="00490083" w:rsidP="00490083">
      <w:pPr>
        <w:spacing w:line="360" w:lineRule="auto"/>
        <w:jc w:val="both"/>
        <w:rPr>
          <w:rFonts w:ascii="Times New Roman" w:hAnsi="Times New Roman"/>
          <w:b/>
          <w:lang w:val="es-AR"/>
        </w:rPr>
      </w:pPr>
      <w:r>
        <w:rPr>
          <w:rFonts w:ascii="Times New Roman" w:hAnsi="Times New Roman"/>
          <w:b/>
          <w:u w:val="single"/>
          <w:lang w:val="es-AR"/>
        </w:rPr>
        <w:t>Publicaciones</w:t>
      </w:r>
    </w:p>
    <w:p w14:paraId="7E714258" w14:textId="77777777" w:rsidR="00490083" w:rsidRDefault="00490083" w:rsidP="00490083">
      <w:pPr>
        <w:spacing w:line="360" w:lineRule="auto"/>
        <w:jc w:val="both"/>
        <w:rPr>
          <w:rFonts w:ascii="Times New Roman" w:hAnsi="Times New Roman"/>
          <w:lang w:val="es-ES"/>
        </w:rPr>
      </w:pPr>
      <w:r>
        <w:rPr>
          <w:rFonts w:ascii="Times New Roman" w:hAnsi="Times New Roman"/>
          <w:lang w:val="es-ES"/>
        </w:rPr>
        <w:t>Teniendo en cuenta que los Sres. Accionistas manifestaron con seguridad su voluntad de asistir a la Asamblea, se omitió la publicación de edictos de acuerdo a lo dispuesto por el artículo 237 de la Ley General de Sociedades, revistiendo la misma el carácter de unánime.</w:t>
      </w:r>
    </w:p>
    <w:p w14:paraId="0C68ADE8" w14:textId="77777777" w:rsidR="00D176EC" w:rsidRDefault="00D176EC" w:rsidP="00490083">
      <w:pPr>
        <w:spacing w:line="360" w:lineRule="auto"/>
        <w:jc w:val="both"/>
        <w:rPr>
          <w:rFonts w:ascii="Times New Roman" w:hAnsi="Times New Roman"/>
          <w:b/>
          <w:u w:val="single"/>
          <w:lang w:val="es-AR"/>
        </w:rPr>
      </w:pPr>
    </w:p>
    <w:p w14:paraId="21486526" w14:textId="77777777" w:rsidR="00D176EC" w:rsidRDefault="00D176EC" w:rsidP="00490083">
      <w:pPr>
        <w:spacing w:line="360" w:lineRule="auto"/>
        <w:jc w:val="both"/>
        <w:rPr>
          <w:rFonts w:ascii="Times New Roman" w:hAnsi="Times New Roman"/>
          <w:b/>
          <w:u w:val="single"/>
          <w:lang w:val="es-AR"/>
        </w:rPr>
      </w:pPr>
    </w:p>
    <w:p w14:paraId="1E34B6EA" w14:textId="77777777" w:rsidR="00D176EC" w:rsidRDefault="00D176EC" w:rsidP="00490083">
      <w:pPr>
        <w:spacing w:line="360" w:lineRule="auto"/>
        <w:jc w:val="both"/>
        <w:rPr>
          <w:rFonts w:ascii="Times New Roman" w:hAnsi="Times New Roman"/>
          <w:b/>
          <w:u w:val="single"/>
          <w:lang w:val="es-AR"/>
        </w:rPr>
      </w:pPr>
    </w:p>
    <w:p w14:paraId="4026E83C" w14:textId="715D2A82" w:rsidR="00490083" w:rsidRDefault="00490083" w:rsidP="00490083">
      <w:pPr>
        <w:spacing w:line="360" w:lineRule="auto"/>
        <w:jc w:val="both"/>
        <w:rPr>
          <w:rFonts w:ascii="Times New Roman" w:hAnsi="Times New Roman"/>
          <w:b/>
          <w:u w:val="single"/>
          <w:lang w:val="es-AR"/>
        </w:rPr>
      </w:pPr>
      <w:r>
        <w:rPr>
          <w:rFonts w:ascii="Times New Roman" w:hAnsi="Times New Roman"/>
          <w:b/>
          <w:u w:val="single"/>
          <w:lang w:val="es-AR"/>
        </w:rPr>
        <w:t>Orden del Día de la Asamblea</w:t>
      </w:r>
    </w:p>
    <w:p w14:paraId="3F57AD73" w14:textId="2BE40C62" w:rsidR="00A24617" w:rsidRDefault="00310D49" w:rsidP="00A24617">
      <w:pPr>
        <w:pStyle w:val="Textoindependiente"/>
        <w:spacing w:after="0" w:line="360" w:lineRule="auto"/>
        <w:jc w:val="both"/>
        <w:rPr>
          <w:sz w:val="22"/>
          <w:szCs w:val="22"/>
          <w:lang w:val="es-MX"/>
        </w:rPr>
      </w:pPr>
      <w:r>
        <w:rPr>
          <w:sz w:val="22"/>
          <w:szCs w:val="22"/>
        </w:rPr>
        <w:t>Décimo punto del orden del día:</w:t>
      </w:r>
      <w:r w:rsidR="00C7200C">
        <w:rPr>
          <w:sz w:val="22"/>
          <w:szCs w:val="22"/>
        </w:rPr>
        <w:t xml:space="preserve"> </w:t>
      </w:r>
      <w:r w:rsidR="00C7200C" w:rsidRPr="00C7200C">
        <w:rPr>
          <w:b/>
          <w:bCs/>
          <w:i/>
          <w:iCs/>
          <w:sz w:val="22"/>
          <w:szCs w:val="22"/>
        </w:rPr>
        <w:t>10)</w:t>
      </w:r>
      <w:r w:rsidR="00C7200C">
        <w:rPr>
          <w:sz w:val="22"/>
          <w:szCs w:val="22"/>
        </w:rPr>
        <w:t xml:space="preserve"> </w:t>
      </w:r>
      <w:r w:rsidR="00C7200C" w:rsidRPr="00374C59">
        <w:rPr>
          <w:b/>
          <w:i/>
          <w:iCs/>
          <w:sz w:val="22"/>
          <w:szCs w:val="22"/>
          <w:u w:val="single"/>
        </w:rPr>
        <w:t>Designación del Auditor Externo de los estados financieros del ejercicio 202</w:t>
      </w:r>
      <w:r w:rsidR="00C7200C">
        <w:rPr>
          <w:b/>
          <w:i/>
          <w:iCs/>
          <w:sz w:val="22"/>
          <w:szCs w:val="22"/>
          <w:u w:val="single"/>
        </w:rPr>
        <w:t>1</w:t>
      </w:r>
      <w:r w:rsidR="00C7200C">
        <w:rPr>
          <w:b/>
          <w:i/>
          <w:iCs/>
          <w:sz w:val="22"/>
          <w:szCs w:val="22"/>
        </w:rPr>
        <w:t>:</w:t>
      </w:r>
      <w:r w:rsidR="00C7200C">
        <w:rPr>
          <w:sz w:val="22"/>
          <w:szCs w:val="22"/>
          <w:lang w:val="es-MX"/>
        </w:rPr>
        <w:t xml:space="preserve"> Por unanimidad se aprobó la </w:t>
      </w:r>
      <w:r w:rsidR="00C7200C" w:rsidRPr="00374C59">
        <w:rPr>
          <w:sz w:val="22"/>
          <w:szCs w:val="22"/>
        </w:rPr>
        <w:t xml:space="preserve">designación de los Contadores Miguel Marcelo Canetti y Pablo Norberto </w:t>
      </w:r>
      <w:proofErr w:type="spellStart"/>
      <w:r w:rsidR="00C7200C" w:rsidRPr="00374C59">
        <w:rPr>
          <w:sz w:val="22"/>
          <w:szCs w:val="22"/>
        </w:rPr>
        <w:t>D’Alessandro</w:t>
      </w:r>
      <w:proofErr w:type="spellEnd"/>
      <w:r w:rsidR="00C7200C" w:rsidRPr="00374C59">
        <w:rPr>
          <w:sz w:val="22"/>
          <w:szCs w:val="22"/>
        </w:rPr>
        <w:t xml:space="preserve"> como auditores titular y suplente respectivamente, ambos pertenecientes a la firma BECHER Y ASOCIADOS S.R.L. (BDO Argentina)</w:t>
      </w:r>
      <w:r w:rsidR="00C7200C" w:rsidRPr="00374C59">
        <w:rPr>
          <w:sz w:val="22"/>
          <w:szCs w:val="22"/>
          <w:lang w:val="es-MX"/>
        </w:rPr>
        <w:t xml:space="preserve"> para realizar la auditoría externa de la Sociedad </w:t>
      </w:r>
      <w:r w:rsidR="00C7200C" w:rsidRPr="00374C59">
        <w:rPr>
          <w:sz w:val="22"/>
          <w:szCs w:val="22"/>
        </w:rPr>
        <w:t>para los Estados Financieros de la Sociedad al 30 de septiembre de 2021, como así también las revisiones limitadas para los períodos intermedios de dicho ejercicio</w:t>
      </w:r>
      <w:r w:rsidR="00C7200C">
        <w:rPr>
          <w:sz w:val="22"/>
          <w:szCs w:val="22"/>
        </w:rPr>
        <w:t>.</w:t>
      </w:r>
    </w:p>
    <w:p w14:paraId="50E81706" w14:textId="77777777" w:rsidR="00C7200C" w:rsidRDefault="00C7200C" w:rsidP="00A24617">
      <w:pPr>
        <w:pStyle w:val="Textoindependiente"/>
        <w:spacing w:after="0" w:line="360" w:lineRule="auto"/>
        <w:jc w:val="both"/>
        <w:rPr>
          <w:sz w:val="22"/>
          <w:szCs w:val="22"/>
          <w:lang w:val="es-MX"/>
        </w:rPr>
      </w:pPr>
    </w:p>
    <w:p w14:paraId="12176857" w14:textId="66BBE25E" w:rsidR="00A24617" w:rsidRDefault="00A24617" w:rsidP="00A24617">
      <w:pPr>
        <w:pStyle w:val="Textoindependiente"/>
        <w:spacing w:after="0" w:line="360" w:lineRule="auto"/>
        <w:jc w:val="both"/>
        <w:rPr>
          <w:sz w:val="22"/>
          <w:szCs w:val="22"/>
          <w:lang w:val="es-MX"/>
        </w:rPr>
      </w:pPr>
      <w:r w:rsidRPr="00A24617">
        <w:rPr>
          <w:sz w:val="22"/>
          <w:szCs w:val="22"/>
          <w:lang w:val="es-MX"/>
        </w:rPr>
        <w:t>Presentes en el acto, los miembros de la Comisión Fiscalizadora de la Sociedad deja</w:t>
      </w:r>
      <w:r>
        <w:rPr>
          <w:sz w:val="22"/>
          <w:szCs w:val="22"/>
          <w:lang w:val="es-MX"/>
        </w:rPr>
        <w:t>ro</w:t>
      </w:r>
      <w:r w:rsidRPr="00A24617">
        <w:rPr>
          <w:sz w:val="22"/>
          <w:szCs w:val="22"/>
          <w:lang w:val="es-MX"/>
        </w:rPr>
        <w:t xml:space="preserve">n constancia que </w:t>
      </w:r>
      <w:r>
        <w:rPr>
          <w:sz w:val="22"/>
          <w:szCs w:val="22"/>
          <w:lang w:val="es-MX"/>
        </w:rPr>
        <w:t>verificaron</w:t>
      </w:r>
      <w:r w:rsidRPr="00A24617">
        <w:rPr>
          <w:sz w:val="22"/>
          <w:szCs w:val="22"/>
          <w:lang w:val="es-MX"/>
        </w:rPr>
        <w:t xml:space="preserve"> el cumplimiento de los extremos y recaudos previstos en la Resolución General </w:t>
      </w:r>
      <w:proofErr w:type="spellStart"/>
      <w:r w:rsidRPr="00A24617">
        <w:rPr>
          <w:sz w:val="22"/>
          <w:szCs w:val="22"/>
          <w:lang w:val="es-MX"/>
        </w:rPr>
        <w:t>N°</w:t>
      </w:r>
      <w:proofErr w:type="spellEnd"/>
      <w:r w:rsidRPr="00A24617">
        <w:rPr>
          <w:sz w:val="22"/>
          <w:szCs w:val="22"/>
          <w:lang w:val="es-MX"/>
        </w:rPr>
        <w:t xml:space="preserve"> 830/2020 de la CNV y la Disposición </w:t>
      </w:r>
      <w:proofErr w:type="spellStart"/>
      <w:r>
        <w:rPr>
          <w:sz w:val="22"/>
          <w:szCs w:val="22"/>
          <w:lang w:val="es-MX"/>
        </w:rPr>
        <w:t>N°</w:t>
      </w:r>
      <w:proofErr w:type="spellEnd"/>
      <w:r>
        <w:rPr>
          <w:sz w:val="22"/>
          <w:szCs w:val="22"/>
          <w:lang w:val="es-MX"/>
        </w:rPr>
        <w:t xml:space="preserve"> 4/2020 de la </w:t>
      </w:r>
      <w:r>
        <w:rPr>
          <w:sz w:val="22"/>
          <w:szCs w:val="22"/>
        </w:rPr>
        <w:t>D</w:t>
      </w:r>
      <w:proofErr w:type="spellStart"/>
      <w:r w:rsidRPr="00A24617">
        <w:rPr>
          <w:sz w:val="22"/>
          <w:szCs w:val="22"/>
          <w:lang w:val="es-MX"/>
        </w:rPr>
        <w:t>irección</w:t>
      </w:r>
      <w:proofErr w:type="spellEnd"/>
      <w:r w:rsidRPr="00A24617">
        <w:rPr>
          <w:sz w:val="22"/>
          <w:szCs w:val="22"/>
          <w:lang w:val="es-MX"/>
        </w:rPr>
        <w:t xml:space="preserve"> General de Superintendencia de Personas Jurídicas y Registro Público de Comercio de La Pampa</w:t>
      </w:r>
      <w:r>
        <w:rPr>
          <w:sz w:val="22"/>
          <w:szCs w:val="22"/>
          <w:lang w:val="es-MX"/>
        </w:rPr>
        <w:t>.</w:t>
      </w:r>
    </w:p>
    <w:p w14:paraId="3C0457E3" w14:textId="77777777" w:rsidR="00490083" w:rsidRDefault="00490083" w:rsidP="00490083">
      <w:pPr>
        <w:pStyle w:val="Textoindependiente"/>
        <w:spacing w:after="0" w:line="360" w:lineRule="auto"/>
        <w:jc w:val="both"/>
        <w:rPr>
          <w:rFonts w:eastAsia="Calibri"/>
          <w:sz w:val="22"/>
          <w:szCs w:val="22"/>
        </w:rPr>
      </w:pPr>
    </w:p>
    <w:p w14:paraId="377F8A23" w14:textId="25F476E0" w:rsidR="00A24617" w:rsidRDefault="00490083" w:rsidP="00A24617">
      <w:pPr>
        <w:spacing w:line="360" w:lineRule="auto"/>
        <w:jc w:val="both"/>
        <w:rPr>
          <w:rFonts w:ascii="Times New Roman" w:eastAsia="Times New Roman" w:hAnsi="Times New Roman"/>
          <w:lang w:val="es-MX"/>
        </w:rPr>
      </w:pPr>
      <w:r>
        <w:rPr>
          <w:rFonts w:ascii="Times New Roman" w:hAnsi="Times New Roman"/>
          <w:lang w:val="es-ES"/>
        </w:rPr>
        <w:t>No existiendo otros asuntos que considerar y siendo las 1</w:t>
      </w:r>
      <w:r w:rsidR="00B16461">
        <w:rPr>
          <w:rFonts w:ascii="Times New Roman" w:hAnsi="Times New Roman"/>
          <w:lang w:val="es-ES"/>
        </w:rPr>
        <w:t>2</w:t>
      </w:r>
      <w:r>
        <w:rPr>
          <w:rFonts w:ascii="Times New Roman" w:hAnsi="Times New Roman"/>
          <w:lang w:val="es-ES"/>
        </w:rPr>
        <w:t>:</w:t>
      </w:r>
      <w:r w:rsidR="00A24617">
        <w:rPr>
          <w:rFonts w:ascii="Times New Roman" w:hAnsi="Times New Roman"/>
          <w:lang w:val="es-ES"/>
        </w:rPr>
        <w:t>30</w:t>
      </w:r>
      <w:r>
        <w:rPr>
          <w:rFonts w:ascii="Times New Roman" w:hAnsi="Times New Roman"/>
          <w:lang w:val="es-ES"/>
        </w:rPr>
        <w:t xml:space="preserve"> horas, el Sr. </w:t>
      </w:r>
      <w:proofErr w:type="gramStart"/>
      <w:r>
        <w:rPr>
          <w:rFonts w:ascii="Times New Roman" w:hAnsi="Times New Roman"/>
          <w:lang w:val="es-ES"/>
        </w:rPr>
        <w:t>Presidente</w:t>
      </w:r>
      <w:proofErr w:type="gramEnd"/>
      <w:r>
        <w:rPr>
          <w:rFonts w:ascii="Times New Roman" w:hAnsi="Times New Roman"/>
          <w:lang w:val="es-ES"/>
        </w:rPr>
        <w:t xml:space="preserve"> dio por finalizada la </w:t>
      </w:r>
      <w:r w:rsidRPr="00A24617">
        <w:rPr>
          <w:rFonts w:ascii="Times New Roman" w:eastAsia="Times New Roman" w:hAnsi="Times New Roman"/>
          <w:lang w:val="es-MX"/>
        </w:rPr>
        <w:t>reunión</w:t>
      </w:r>
      <w:r w:rsidR="00A24617" w:rsidRPr="00A24617">
        <w:rPr>
          <w:rFonts w:ascii="Times New Roman" w:eastAsia="Times New Roman" w:hAnsi="Times New Roman"/>
          <w:lang w:val="es-MX"/>
        </w:rPr>
        <w:t xml:space="preserve">. Se dejó constancia que </w:t>
      </w:r>
      <w:r w:rsidR="00A24617">
        <w:rPr>
          <w:rFonts w:ascii="Times New Roman" w:eastAsia="Times New Roman" w:hAnsi="Times New Roman"/>
          <w:lang w:val="es-MX"/>
        </w:rPr>
        <w:t>el</w:t>
      </w:r>
      <w:r w:rsidR="00A24617" w:rsidRPr="00A24617">
        <w:rPr>
          <w:rFonts w:ascii="Times New Roman" w:eastAsia="Times New Roman" w:hAnsi="Times New Roman"/>
          <w:lang w:val="es-MX"/>
        </w:rPr>
        <w:t xml:space="preserve"> acta será suscripta por los señores accionistas, directores y miembros de la Comisión Fiscalizadora, inmediatamente pueda ser impresa en los libros sociales y sean levantadas con carácter general las medidas de aislamiento social, preventivo y obligatorio.</w:t>
      </w:r>
    </w:p>
    <w:p w14:paraId="6E5D1E64" w14:textId="77777777" w:rsidR="00B16461" w:rsidRPr="00B16461" w:rsidRDefault="00B16461" w:rsidP="00B16461">
      <w:pPr>
        <w:spacing w:line="360" w:lineRule="auto"/>
        <w:jc w:val="both"/>
        <w:rPr>
          <w:rFonts w:ascii="Times New Roman" w:eastAsia="Times New Roman" w:hAnsi="Times New Roman"/>
          <w:lang w:val="es-MX"/>
        </w:rPr>
      </w:pPr>
      <w:r w:rsidRPr="00B16461">
        <w:rPr>
          <w:rFonts w:ascii="Times New Roman" w:eastAsia="Times New Roman" w:hAnsi="Times New Roman"/>
          <w:lang w:val="es-MX"/>
        </w:rPr>
        <w:t xml:space="preserve">Por videoconferencia: César Gastón Castillo, por sí, como accionista y Presidente del Directorio; Edgardo Luciano </w:t>
      </w:r>
      <w:proofErr w:type="spellStart"/>
      <w:r w:rsidRPr="00B16461">
        <w:rPr>
          <w:rFonts w:ascii="Times New Roman" w:eastAsia="Times New Roman" w:hAnsi="Times New Roman"/>
          <w:lang w:val="es-MX"/>
        </w:rPr>
        <w:t>Carpinteri</w:t>
      </w:r>
      <w:proofErr w:type="spellEnd"/>
      <w:r w:rsidRPr="00B16461">
        <w:rPr>
          <w:rFonts w:ascii="Times New Roman" w:eastAsia="Times New Roman" w:hAnsi="Times New Roman"/>
          <w:lang w:val="es-MX"/>
        </w:rPr>
        <w:t xml:space="preserve"> en representación de los accionistas: </w:t>
      </w:r>
      <w:proofErr w:type="spellStart"/>
      <w:r w:rsidRPr="00B16461">
        <w:rPr>
          <w:rFonts w:ascii="Times New Roman" w:eastAsia="Times New Roman" w:hAnsi="Times New Roman"/>
          <w:lang w:val="es-MX"/>
        </w:rPr>
        <w:t>All</w:t>
      </w:r>
      <w:proofErr w:type="spellEnd"/>
      <w:r w:rsidRPr="00B16461">
        <w:rPr>
          <w:rFonts w:ascii="Times New Roman" w:eastAsia="Times New Roman" w:hAnsi="Times New Roman"/>
          <w:lang w:val="es-MX"/>
        </w:rPr>
        <w:t xml:space="preserve"> Road S.A., Cereales Don Nino S.A., Servicios del Desierto S.A.; Vanesa R. Barrionuevo como representante del accionista </w:t>
      </w:r>
      <w:proofErr w:type="spellStart"/>
      <w:r w:rsidRPr="00B16461">
        <w:rPr>
          <w:rFonts w:ascii="Times New Roman" w:eastAsia="Times New Roman" w:hAnsi="Times New Roman"/>
          <w:lang w:val="es-MX"/>
        </w:rPr>
        <w:t>Pampetrol</w:t>
      </w:r>
      <w:proofErr w:type="spellEnd"/>
      <w:r w:rsidRPr="00B16461">
        <w:rPr>
          <w:rFonts w:ascii="Times New Roman" w:eastAsia="Times New Roman" w:hAnsi="Times New Roman"/>
          <w:lang w:val="es-MX"/>
        </w:rPr>
        <w:t xml:space="preserve"> SAPEM; Directores Titulares: Gabriel Andrés </w:t>
      </w:r>
      <w:proofErr w:type="spellStart"/>
      <w:r w:rsidRPr="00B16461">
        <w:rPr>
          <w:rFonts w:ascii="Times New Roman" w:eastAsia="Times New Roman" w:hAnsi="Times New Roman"/>
          <w:lang w:val="es-MX"/>
        </w:rPr>
        <w:t>Faroppa</w:t>
      </w:r>
      <w:proofErr w:type="spellEnd"/>
      <w:r w:rsidRPr="00B16461">
        <w:rPr>
          <w:rFonts w:ascii="Times New Roman" w:eastAsia="Times New Roman" w:hAnsi="Times New Roman"/>
          <w:lang w:val="es-MX"/>
        </w:rPr>
        <w:t xml:space="preserve">, Norberto </w:t>
      </w:r>
      <w:proofErr w:type="spellStart"/>
      <w:r w:rsidRPr="00B16461">
        <w:rPr>
          <w:rFonts w:ascii="Times New Roman" w:eastAsia="Times New Roman" w:hAnsi="Times New Roman"/>
          <w:lang w:val="es-MX"/>
        </w:rPr>
        <w:t>Elisei</w:t>
      </w:r>
      <w:proofErr w:type="spellEnd"/>
      <w:r w:rsidRPr="00B16461">
        <w:rPr>
          <w:rFonts w:ascii="Times New Roman" w:eastAsia="Times New Roman" w:hAnsi="Times New Roman"/>
          <w:lang w:val="es-MX"/>
        </w:rPr>
        <w:t xml:space="preserve"> y Fabio Reinaldo Grandón y Directores Suplentes: Fernando Urtasun, Valeria </w:t>
      </w:r>
      <w:proofErr w:type="spellStart"/>
      <w:r w:rsidRPr="00B16461">
        <w:rPr>
          <w:rFonts w:ascii="Times New Roman" w:eastAsia="Times New Roman" w:hAnsi="Times New Roman"/>
          <w:lang w:val="es-MX"/>
        </w:rPr>
        <w:t>Nathalia</w:t>
      </w:r>
      <w:proofErr w:type="spellEnd"/>
      <w:r w:rsidRPr="00B16461">
        <w:rPr>
          <w:rFonts w:ascii="Times New Roman" w:eastAsia="Times New Roman" w:hAnsi="Times New Roman"/>
          <w:lang w:val="es-MX"/>
        </w:rPr>
        <w:t xml:space="preserve"> Rinaldi, Carlos Gustavo </w:t>
      </w:r>
      <w:proofErr w:type="spellStart"/>
      <w:r w:rsidRPr="00B16461">
        <w:rPr>
          <w:rFonts w:ascii="Times New Roman" w:eastAsia="Times New Roman" w:hAnsi="Times New Roman"/>
          <w:lang w:val="es-MX"/>
        </w:rPr>
        <w:t>Lazzarini</w:t>
      </w:r>
      <w:proofErr w:type="spellEnd"/>
      <w:r w:rsidRPr="00B16461">
        <w:rPr>
          <w:rFonts w:ascii="Times New Roman" w:eastAsia="Times New Roman" w:hAnsi="Times New Roman"/>
          <w:lang w:val="es-MX"/>
        </w:rPr>
        <w:t xml:space="preserve"> y Hugo Andrés Pérez. Por la Comisión Fiscalizadora: Hugo Ricardo </w:t>
      </w:r>
      <w:proofErr w:type="spellStart"/>
      <w:r w:rsidRPr="00B16461">
        <w:rPr>
          <w:rFonts w:ascii="Times New Roman" w:eastAsia="Times New Roman" w:hAnsi="Times New Roman"/>
          <w:lang w:val="es-MX"/>
        </w:rPr>
        <w:t>Tirenni</w:t>
      </w:r>
      <w:proofErr w:type="spellEnd"/>
      <w:r w:rsidRPr="00B16461">
        <w:rPr>
          <w:rFonts w:ascii="Times New Roman" w:eastAsia="Times New Roman" w:hAnsi="Times New Roman"/>
          <w:lang w:val="es-MX"/>
        </w:rPr>
        <w:t xml:space="preserve">, Luciano Miguel </w:t>
      </w:r>
      <w:proofErr w:type="spellStart"/>
      <w:r w:rsidRPr="00B16461">
        <w:rPr>
          <w:rFonts w:ascii="Times New Roman" w:eastAsia="Times New Roman" w:hAnsi="Times New Roman"/>
          <w:lang w:val="es-MX"/>
        </w:rPr>
        <w:t>Gesuiti</w:t>
      </w:r>
      <w:proofErr w:type="spellEnd"/>
      <w:r w:rsidRPr="00B16461">
        <w:rPr>
          <w:rFonts w:ascii="Times New Roman" w:eastAsia="Times New Roman" w:hAnsi="Times New Roman"/>
          <w:lang w:val="es-MX"/>
        </w:rPr>
        <w:t xml:space="preserve"> e Ivana Elizabeth </w:t>
      </w:r>
      <w:proofErr w:type="spellStart"/>
      <w:r w:rsidRPr="00B16461">
        <w:rPr>
          <w:rFonts w:ascii="Times New Roman" w:eastAsia="Times New Roman" w:hAnsi="Times New Roman"/>
          <w:lang w:val="es-MX"/>
        </w:rPr>
        <w:t>Sarome</w:t>
      </w:r>
      <w:proofErr w:type="spellEnd"/>
      <w:r w:rsidRPr="00B16461">
        <w:rPr>
          <w:rFonts w:ascii="Times New Roman" w:eastAsia="Times New Roman" w:hAnsi="Times New Roman"/>
          <w:lang w:val="es-MX"/>
        </w:rPr>
        <w:t>, todos miembros titulares.</w:t>
      </w:r>
    </w:p>
    <w:p w14:paraId="10A092BC" w14:textId="7B29FE99" w:rsidR="00A24617" w:rsidRDefault="00A24617" w:rsidP="00A24617">
      <w:pPr>
        <w:spacing w:line="360" w:lineRule="auto"/>
        <w:jc w:val="both"/>
        <w:rPr>
          <w:rFonts w:ascii="Times New Roman" w:eastAsia="Times New Roman" w:hAnsi="Times New Roman"/>
          <w:lang w:val="es-MX"/>
        </w:rPr>
      </w:pPr>
    </w:p>
    <w:p w14:paraId="15193EA7" w14:textId="375C25BE" w:rsidR="00A24617" w:rsidRDefault="00A24617" w:rsidP="00A24617">
      <w:pPr>
        <w:spacing w:line="360" w:lineRule="auto"/>
        <w:jc w:val="both"/>
        <w:rPr>
          <w:rFonts w:ascii="Times New Roman" w:eastAsia="Times New Roman" w:hAnsi="Times New Roman"/>
          <w:lang w:val="es-MX"/>
        </w:rPr>
      </w:pPr>
      <w:r w:rsidRPr="00A24617">
        <w:rPr>
          <w:noProof/>
          <w:color w:val="FF0000"/>
          <w:lang w:val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AC4307" wp14:editId="61A9A0F2">
                <wp:simplePos x="0" y="0"/>
                <wp:positionH relativeFrom="column">
                  <wp:posOffset>1576705</wp:posOffset>
                </wp:positionH>
                <wp:positionV relativeFrom="paragraph">
                  <wp:posOffset>7620</wp:posOffset>
                </wp:positionV>
                <wp:extent cx="2360930" cy="140462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A5AA1" w14:textId="3C43C97B" w:rsidR="00A24617" w:rsidRPr="00A24617" w:rsidRDefault="00A24617" w:rsidP="00A2461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lang w:val="es-MX"/>
                              </w:rPr>
                            </w:pPr>
                            <w:r w:rsidRPr="00A24617">
                              <w:rPr>
                                <w:rFonts w:ascii="Times New Roman" w:eastAsia="Times New Roman" w:hAnsi="Times New Roman"/>
                                <w:lang w:val="es-MX"/>
                              </w:rPr>
                              <w:t>Santiago Agustín Fernández</w:t>
                            </w:r>
                          </w:p>
                          <w:p w14:paraId="49780F36" w14:textId="5EED3377" w:rsidR="00A24617" w:rsidRDefault="00A24617" w:rsidP="00A2461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lang w:val="es-MX"/>
                              </w:rPr>
                            </w:pPr>
                            <w:r w:rsidRPr="00A24617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lang w:val="es-MX"/>
                              </w:rPr>
                              <w:t>REFI PAMPA S</w:t>
                            </w:r>
                            <w:r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lang w:val="es-MX"/>
                              </w:rPr>
                              <w:t>.</w:t>
                            </w:r>
                            <w:r w:rsidRPr="00A24617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lang w:val="es-MX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lang w:val="es-MX"/>
                              </w:rPr>
                              <w:t>.</w:t>
                            </w:r>
                          </w:p>
                          <w:p w14:paraId="3A26BEC7" w14:textId="77777777" w:rsidR="00A24617" w:rsidRPr="00A24617" w:rsidRDefault="00A24617" w:rsidP="00A2461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lang w:val="es-MX"/>
                              </w:rPr>
                            </w:pPr>
                            <w:r w:rsidRPr="00A24617">
                              <w:rPr>
                                <w:rFonts w:ascii="Times New Roman" w:eastAsia="Times New Roman" w:hAnsi="Times New Roman"/>
                                <w:lang w:val="es-MX"/>
                              </w:rPr>
                              <w:t>Responsable de Relaciones con el Mercado</w:t>
                            </w:r>
                          </w:p>
                          <w:p w14:paraId="4CDC4A99" w14:textId="77777777" w:rsidR="00A24617" w:rsidRPr="00A24617" w:rsidRDefault="00A24617" w:rsidP="00A2461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AAC430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24.15pt;margin-top:.6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" stroked="f">
                <v:textbox style="mso-fit-shape-to-text:t">
                  <w:txbxContent>
                    <w:p w14:paraId="1A7A5AA1" w14:textId="3C43C97B" w:rsidR="00A24617" w:rsidRPr="00A24617" w:rsidRDefault="00A24617" w:rsidP="00A24617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lang w:val="es-MX"/>
                        </w:rPr>
                      </w:pPr>
                      <w:r w:rsidRPr="00A24617">
                        <w:rPr>
                          <w:rFonts w:ascii="Times New Roman" w:eastAsia="Times New Roman" w:hAnsi="Times New Roman"/>
                          <w:lang w:val="es-MX"/>
                        </w:rPr>
                        <w:t>Santiago Agustín Fernández</w:t>
                      </w:r>
                    </w:p>
                    <w:p w14:paraId="49780F36" w14:textId="5EED3377" w:rsidR="00A24617" w:rsidRDefault="00A24617" w:rsidP="00A24617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b/>
                          <w:bCs/>
                          <w:lang w:val="es-MX"/>
                        </w:rPr>
                      </w:pPr>
                      <w:r w:rsidRPr="00A24617">
                        <w:rPr>
                          <w:rFonts w:ascii="Times New Roman" w:eastAsia="Times New Roman" w:hAnsi="Times New Roman"/>
                          <w:b/>
                          <w:bCs/>
                          <w:lang w:val="es-MX"/>
                        </w:rPr>
                        <w:t>REFI PAMPA S</w:t>
                      </w:r>
                      <w:r>
                        <w:rPr>
                          <w:rFonts w:ascii="Times New Roman" w:eastAsia="Times New Roman" w:hAnsi="Times New Roman"/>
                          <w:b/>
                          <w:bCs/>
                          <w:lang w:val="es-MX"/>
                        </w:rPr>
                        <w:t>.</w:t>
                      </w:r>
                      <w:r w:rsidRPr="00A24617">
                        <w:rPr>
                          <w:rFonts w:ascii="Times New Roman" w:eastAsia="Times New Roman" w:hAnsi="Times New Roman"/>
                          <w:b/>
                          <w:bCs/>
                          <w:lang w:val="es-MX"/>
                        </w:rPr>
                        <w:t>A</w:t>
                      </w:r>
                      <w:r>
                        <w:rPr>
                          <w:rFonts w:ascii="Times New Roman" w:eastAsia="Times New Roman" w:hAnsi="Times New Roman"/>
                          <w:b/>
                          <w:bCs/>
                          <w:lang w:val="es-MX"/>
                        </w:rPr>
                        <w:t>.</w:t>
                      </w:r>
                    </w:p>
                    <w:p w14:paraId="3A26BEC7" w14:textId="77777777" w:rsidR="00A24617" w:rsidRPr="00A24617" w:rsidRDefault="00A24617" w:rsidP="00A24617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lang w:val="es-MX"/>
                        </w:rPr>
                      </w:pPr>
                      <w:r w:rsidRPr="00A24617">
                        <w:rPr>
                          <w:rFonts w:ascii="Times New Roman" w:eastAsia="Times New Roman" w:hAnsi="Times New Roman"/>
                          <w:lang w:val="es-MX"/>
                        </w:rPr>
                        <w:t>Responsable de Relaciones con el Mercado</w:t>
                      </w:r>
                    </w:p>
                    <w:p w14:paraId="4CDC4A99" w14:textId="77777777" w:rsidR="00A24617" w:rsidRPr="00A24617" w:rsidRDefault="00A24617" w:rsidP="00A24617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b/>
                          <w:bCs/>
                          <w:lang w:val="es-MX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7B294D7" w14:textId="0B25773D" w:rsidR="00A24617" w:rsidRPr="00A24617" w:rsidRDefault="00A24617" w:rsidP="00A24617">
      <w:pPr>
        <w:spacing w:line="360" w:lineRule="auto"/>
        <w:jc w:val="both"/>
        <w:rPr>
          <w:color w:val="FF0000"/>
          <w:lang w:val="es-AR"/>
        </w:rPr>
      </w:pPr>
    </w:p>
    <w:p w14:paraId="495C95F3" w14:textId="77777777" w:rsidR="00490083" w:rsidRPr="00A24617" w:rsidRDefault="00490083" w:rsidP="00490083">
      <w:pPr>
        <w:spacing w:line="360" w:lineRule="auto"/>
        <w:jc w:val="both"/>
        <w:rPr>
          <w:rFonts w:ascii="Times New Roman" w:hAnsi="Times New Roman"/>
          <w:spacing w:val="-3"/>
          <w:lang w:val="es-AR"/>
        </w:rPr>
      </w:pPr>
    </w:p>
    <w:p w14:paraId="3F5CB42E" w14:textId="77777777" w:rsidR="003D3930" w:rsidRPr="005B72B5" w:rsidRDefault="003D3930">
      <w:pPr>
        <w:rPr>
          <w:lang w:val="es-AR"/>
        </w:rPr>
      </w:pPr>
    </w:p>
    <w:sectPr w:rsidR="003D3930" w:rsidRPr="005B72B5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1455B6" w14:textId="77777777" w:rsidR="00490083" w:rsidRDefault="00490083" w:rsidP="00490083">
      <w:pPr>
        <w:spacing w:after="0" w:line="240" w:lineRule="auto"/>
      </w:pPr>
      <w:r>
        <w:separator/>
      </w:r>
    </w:p>
  </w:endnote>
  <w:endnote w:type="continuationSeparator" w:id="0">
    <w:p w14:paraId="3BE91834" w14:textId="77777777" w:rsidR="00490083" w:rsidRDefault="00490083" w:rsidP="00490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98E1FF" w14:textId="77777777" w:rsidR="00490083" w:rsidRDefault="00490083" w:rsidP="00490083">
      <w:pPr>
        <w:spacing w:after="0" w:line="240" w:lineRule="auto"/>
      </w:pPr>
      <w:r>
        <w:separator/>
      </w:r>
    </w:p>
  </w:footnote>
  <w:footnote w:type="continuationSeparator" w:id="0">
    <w:p w14:paraId="7C7A0061" w14:textId="77777777" w:rsidR="00490083" w:rsidRDefault="00490083" w:rsidP="00490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7DECA7" w14:textId="48477C02" w:rsidR="00490083" w:rsidRDefault="00490083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CF9093B" wp14:editId="0C5C9512">
          <wp:simplePos x="0" y="0"/>
          <wp:positionH relativeFrom="margin">
            <wp:align>center</wp:align>
          </wp:positionH>
          <wp:positionV relativeFrom="paragraph">
            <wp:posOffset>-133985</wp:posOffset>
          </wp:positionV>
          <wp:extent cx="2365375" cy="55245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938"/>
                  <a:stretch>
                    <a:fillRect/>
                  </a:stretch>
                </pic:blipFill>
                <pic:spPr bwMode="auto">
                  <a:xfrm>
                    <a:off x="0" y="0"/>
                    <a:ext cx="23653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2B5"/>
    <w:rsid w:val="00310D49"/>
    <w:rsid w:val="003D3930"/>
    <w:rsid w:val="00490083"/>
    <w:rsid w:val="005B72B5"/>
    <w:rsid w:val="00721E59"/>
    <w:rsid w:val="00962A62"/>
    <w:rsid w:val="00A24617"/>
    <w:rsid w:val="00B16461"/>
    <w:rsid w:val="00B26786"/>
    <w:rsid w:val="00C7200C"/>
    <w:rsid w:val="00D176EC"/>
    <w:rsid w:val="00D2184D"/>
    <w:rsid w:val="00DB252B"/>
    <w:rsid w:val="00DF2B55"/>
    <w:rsid w:val="00ED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949AE42"/>
  <w15:chartTrackingRefBased/>
  <w15:docId w15:val="{C897FB1E-5B2B-4ABF-B635-92C13E413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2B5"/>
    <w:pPr>
      <w:spacing w:after="200" w:line="276" w:lineRule="auto"/>
    </w:pPr>
    <w:rPr>
      <w:rFonts w:ascii="Calibri" w:eastAsia="Calibri" w:hAnsi="Calibri" w:cs="Times New Roman"/>
      <w:lang w:val="en-U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PCarta">
    <w:name w:val="HP Carta"/>
    <w:qFormat/>
    <w:rsid w:val="005B72B5"/>
    <w:pPr>
      <w:widowControl w:val="0"/>
      <w:tabs>
        <w:tab w:val="left" w:pos="-720"/>
      </w:tabs>
      <w:suppressAutoHyphens/>
      <w:spacing w:after="0" w:line="360" w:lineRule="auto"/>
    </w:pPr>
    <w:rPr>
      <w:rFonts w:ascii="Courier" w:eastAsia="Times New Roman" w:hAnsi="Courier" w:cs="Times New Roman"/>
      <w:sz w:val="24"/>
      <w:szCs w:val="20"/>
      <w:lang w:val="en-US" w:eastAsia="zh-CN"/>
    </w:rPr>
  </w:style>
  <w:style w:type="paragraph" w:styleId="Encabezado">
    <w:name w:val="header"/>
    <w:basedOn w:val="Normal"/>
    <w:link w:val="EncabezadoCar"/>
    <w:uiPriority w:val="99"/>
    <w:unhideWhenUsed/>
    <w:rsid w:val="004900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0083"/>
    <w:rPr>
      <w:rFonts w:ascii="Calibri" w:eastAsia="Calibri" w:hAnsi="Calibri" w:cs="Times New Roman"/>
      <w:lang w:val="en-US" w:eastAsia="zh-CN"/>
    </w:rPr>
  </w:style>
  <w:style w:type="paragraph" w:styleId="Piedepgina">
    <w:name w:val="footer"/>
    <w:basedOn w:val="Normal"/>
    <w:link w:val="PiedepginaCar"/>
    <w:uiPriority w:val="99"/>
    <w:unhideWhenUsed/>
    <w:rsid w:val="004900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0083"/>
    <w:rPr>
      <w:rFonts w:ascii="Calibri" w:eastAsia="Calibri" w:hAnsi="Calibri" w:cs="Times New Roman"/>
      <w:lang w:val="en-US" w:eastAsia="zh-CN"/>
    </w:rPr>
  </w:style>
  <w:style w:type="paragraph" w:styleId="Textoindependiente">
    <w:name w:val="Body Text"/>
    <w:basedOn w:val="Normal"/>
    <w:link w:val="TextoindependienteCar"/>
    <w:qFormat/>
    <w:rsid w:val="00490083"/>
    <w:pPr>
      <w:spacing w:after="120" w:line="240" w:lineRule="auto"/>
    </w:pPr>
    <w:rPr>
      <w:rFonts w:ascii="Times New Roman" w:eastAsia="Times New Roman" w:hAnsi="Times New Roman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490083"/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character" w:customStyle="1" w:styleId="cuit">
    <w:name w:val="cuit"/>
    <w:basedOn w:val="Fuentedeprrafopredeter"/>
    <w:rsid w:val="00D218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Ximena Noguerol</dc:creator>
  <cp:keywords/>
  <dc:description/>
  <cp:lastModifiedBy>Ximena Noguerol</cp:lastModifiedBy>
  <cp:revision>2</cp:revision>
  <dcterms:created xsi:type="dcterms:W3CDTF">2021-02-04T16:14:00Z</dcterms:created>
  <dcterms:modified xsi:type="dcterms:W3CDTF">2021-02-04T16:14:00Z</dcterms:modified>
</cp:coreProperties>
</file>