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5D80" w14:textId="25B0C0D6" w:rsidR="0021704F" w:rsidRDefault="0021704F" w:rsidP="005F1FE8">
      <w:pPr>
        <w:tabs>
          <w:tab w:val="left" w:pos="-31680"/>
          <w:tab w:val="left" w:pos="0"/>
          <w:tab w:val="left" w:pos="144"/>
          <w:tab w:val="left" w:pos="0"/>
          <w:tab w:val="left" w:pos="144"/>
          <w:tab w:val="left" w:pos="0"/>
          <w:tab w:val="left" w:pos="144"/>
          <w:tab w:val="left" w:pos="720"/>
          <w:tab w:val="left" w:pos="0"/>
          <w:tab w:val="left" w:pos="432"/>
          <w:tab w:val="left" w:pos="720"/>
          <w:tab w:val="left" w:pos="-31680"/>
          <w:tab w:val="left" w:pos="-31680"/>
          <w:tab w:val="left" w:pos="0"/>
          <w:tab w:val="left" w:pos="1008"/>
          <w:tab w:val="left" w:pos="0"/>
          <w:tab w:val="left" w:pos="-31680"/>
          <w:tab w:val="left" w:pos="-31680"/>
          <w:tab w:val="left" w:pos="-30976"/>
          <w:tab w:val="left" w:pos="-30256"/>
          <w:tab w:val="left" w:pos="-30976"/>
          <w:tab w:val="left" w:pos="-30256"/>
          <w:tab w:val="left" w:pos="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-31680"/>
          <w:tab w:val="left" w:pos="0"/>
        </w:tabs>
        <w:spacing w:line="276" w:lineRule="auto"/>
        <w:jc w:val="both"/>
        <w:rPr>
          <w:b/>
          <w:sz w:val="24"/>
          <w:szCs w:val="18"/>
          <w:u w:val="single"/>
        </w:rPr>
      </w:pPr>
      <w:r w:rsidRPr="00296BDD">
        <w:rPr>
          <w:b/>
          <w:snapToGrid w:val="0"/>
          <w:sz w:val="24"/>
          <w:szCs w:val="18"/>
          <w:u w:val="single"/>
        </w:rPr>
        <w:t>ACTA DE DIRECTORIO NÚMERO</w:t>
      </w:r>
      <w:r w:rsidR="00DC6D60">
        <w:rPr>
          <w:b/>
          <w:snapToGrid w:val="0"/>
          <w:sz w:val="24"/>
          <w:szCs w:val="18"/>
          <w:u w:val="single"/>
        </w:rPr>
        <w:t xml:space="preserve"> </w:t>
      </w:r>
      <w:r w:rsidR="00DC6D60">
        <w:rPr>
          <w:b/>
          <w:sz w:val="24"/>
          <w:szCs w:val="18"/>
          <w:u w:val="single"/>
        </w:rPr>
        <w:t>28</w:t>
      </w:r>
    </w:p>
    <w:p w14:paraId="500AF395" w14:textId="77777777" w:rsidR="004B75AD" w:rsidRPr="00296BDD" w:rsidRDefault="004B75AD" w:rsidP="005F1FE8">
      <w:pPr>
        <w:tabs>
          <w:tab w:val="left" w:pos="-31680"/>
          <w:tab w:val="left" w:pos="0"/>
          <w:tab w:val="left" w:pos="144"/>
          <w:tab w:val="left" w:pos="0"/>
          <w:tab w:val="left" w:pos="144"/>
          <w:tab w:val="left" w:pos="0"/>
          <w:tab w:val="left" w:pos="144"/>
          <w:tab w:val="left" w:pos="720"/>
          <w:tab w:val="left" w:pos="0"/>
          <w:tab w:val="left" w:pos="432"/>
          <w:tab w:val="left" w:pos="720"/>
          <w:tab w:val="left" w:pos="-31680"/>
          <w:tab w:val="left" w:pos="-31680"/>
          <w:tab w:val="left" w:pos="0"/>
          <w:tab w:val="left" w:pos="1008"/>
          <w:tab w:val="left" w:pos="0"/>
          <w:tab w:val="left" w:pos="-31680"/>
          <w:tab w:val="left" w:pos="-31680"/>
          <w:tab w:val="left" w:pos="-30976"/>
          <w:tab w:val="left" w:pos="-30256"/>
          <w:tab w:val="left" w:pos="-30976"/>
          <w:tab w:val="left" w:pos="-30256"/>
          <w:tab w:val="left" w:pos="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-31680"/>
          <w:tab w:val="left" w:pos="0"/>
        </w:tabs>
        <w:spacing w:line="276" w:lineRule="auto"/>
        <w:jc w:val="both"/>
        <w:rPr>
          <w:snapToGrid w:val="0"/>
          <w:sz w:val="24"/>
          <w:szCs w:val="18"/>
        </w:rPr>
      </w:pPr>
    </w:p>
    <w:p w14:paraId="4F2F6D2D" w14:textId="392B7D4D" w:rsidR="004B75AD" w:rsidRDefault="004B75AD" w:rsidP="005F1FE8">
      <w:pPr>
        <w:spacing w:line="276" w:lineRule="auto"/>
        <w:jc w:val="both"/>
        <w:rPr>
          <w:sz w:val="24"/>
          <w:szCs w:val="18"/>
        </w:rPr>
      </w:pPr>
      <w:r w:rsidRPr="004B75AD">
        <w:rPr>
          <w:sz w:val="24"/>
          <w:szCs w:val="18"/>
        </w:rPr>
        <w:t xml:space="preserve">En la Ciudad Autónoma de Buenos Aires, a los </w:t>
      </w:r>
      <w:r w:rsidR="00621023">
        <w:rPr>
          <w:sz w:val="24"/>
          <w:szCs w:val="18"/>
        </w:rPr>
        <w:t>10 d</w:t>
      </w:r>
      <w:r w:rsidRPr="004B75AD">
        <w:rPr>
          <w:sz w:val="24"/>
          <w:szCs w:val="18"/>
        </w:rPr>
        <w:t>ías del</w:t>
      </w:r>
      <w:r>
        <w:rPr>
          <w:sz w:val="24"/>
          <w:szCs w:val="18"/>
        </w:rPr>
        <w:t xml:space="preserve"> </w:t>
      </w:r>
      <w:r w:rsidRPr="004B75AD">
        <w:rPr>
          <w:sz w:val="24"/>
          <w:szCs w:val="18"/>
        </w:rPr>
        <w:t xml:space="preserve">mes de </w:t>
      </w:r>
      <w:r w:rsidR="00621023">
        <w:rPr>
          <w:sz w:val="24"/>
          <w:szCs w:val="18"/>
        </w:rPr>
        <w:t>agosto</w:t>
      </w:r>
      <w:r w:rsidRPr="004B75AD">
        <w:rPr>
          <w:sz w:val="24"/>
          <w:szCs w:val="18"/>
        </w:rPr>
        <w:t xml:space="preserve"> de 20</w:t>
      </w:r>
      <w:r w:rsidR="00010C75">
        <w:rPr>
          <w:sz w:val="24"/>
          <w:szCs w:val="18"/>
        </w:rPr>
        <w:t>21</w:t>
      </w:r>
      <w:r w:rsidRPr="004B75AD">
        <w:rPr>
          <w:sz w:val="24"/>
          <w:szCs w:val="18"/>
        </w:rPr>
        <w:t xml:space="preserve">, siendo las 9.00 horas se reúne el Directorio de </w:t>
      </w:r>
      <w:r w:rsidRPr="004B75AD">
        <w:rPr>
          <w:b/>
          <w:sz w:val="24"/>
          <w:szCs w:val="18"/>
        </w:rPr>
        <w:t>SAN BAUTISTA DEL SUR S.A</w:t>
      </w:r>
      <w:r w:rsidRPr="004B75AD">
        <w:rPr>
          <w:sz w:val="24"/>
          <w:szCs w:val="18"/>
        </w:rPr>
        <w:t>. (la “Sociedad”), en el domicilio social de Avda.</w:t>
      </w:r>
      <w:r>
        <w:rPr>
          <w:sz w:val="24"/>
          <w:szCs w:val="18"/>
        </w:rPr>
        <w:t xml:space="preserve"> </w:t>
      </w:r>
      <w:r w:rsidRPr="004B75AD">
        <w:rPr>
          <w:sz w:val="24"/>
          <w:szCs w:val="18"/>
        </w:rPr>
        <w:t>Corrientes 1174, piso 6° de la Ciudad Autónoma de Buenos Aires, bajo la Presidencia</w:t>
      </w:r>
      <w:r>
        <w:rPr>
          <w:sz w:val="24"/>
          <w:szCs w:val="18"/>
        </w:rPr>
        <w:t xml:space="preserve"> </w:t>
      </w:r>
      <w:r w:rsidRPr="004B75AD">
        <w:rPr>
          <w:sz w:val="24"/>
          <w:szCs w:val="18"/>
        </w:rPr>
        <w:t>del Sr. Andrés Pedro Peralta.</w:t>
      </w:r>
      <w:r w:rsidR="00023B1D">
        <w:rPr>
          <w:sz w:val="24"/>
          <w:szCs w:val="18"/>
        </w:rPr>
        <w:t xml:space="preserve"> Se encuentra presente el Dr. Marcos Mazzinghi, en su carácter de síndico de la Sociedad, conforme el art. 294 de la Ley General de Sociedades (“</w:t>
      </w:r>
      <w:r w:rsidR="00023B1D" w:rsidRPr="00023B1D">
        <w:rPr>
          <w:sz w:val="24"/>
          <w:szCs w:val="18"/>
          <w:u w:val="single"/>
        </w:rPr>
        <w:t>LGS</w:t>
      </w:r>
      <w:r w:rsidR="00023B1D">
        <w:rPr>
          <w:sz w:val="24"/>
          <w:szCs w:val="18"/>
        </w:rPr>
        <w:t>”).</w:t>
      </w:r>
    </w:p>
    <w:p w14:paraId="697C2D37" w14:textId="516A8D47" w:rsidR="004B75AD" w:rsidRDefault="0021704F" w:rsidP="005F1FE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18"/>
        </w:rPr>
      </w:pPr>
      <w:r w:rsidRPr="00296BDD">
        <w:rPr>
          <w:sz w:val="24"/>
          <w:szCs w:val="18"/>
        </w:rPr>
        <w:t xml:space="preserve">A continuación, </w:t>
      </w:r>
      <w:r w:rsidR="004B75AD">
        <w:rPr>
          <w:sz w:val="24"/>
          <w:szCs w:val="18"/>
        </w:rPr>
        <w:t xml:space="preserve">el Presidente </w:t>
      </w:r>
      <w:r w:rsidRPr="00296BDD">
        <w:rPr>
          <w:sz w:val="24"/>
          <w:szCs w:val="18"/>
        </w:rPr>
        <w:t xml:space="preserve">expone que la presente reunión tiene por objeto poner en consideración de los </w:t>
      </w:r>
      <w:r w:rsidRPr="004B75AD">
        <w:rPr>
          <w:sz w:val="24"/>
          <w:szCs w:val="24"/>
        </w:rPr>
        <w:t xml:space="preserve">Señores Directores </w:t>
      </w:r>
      <w:r w:rsidR="004B75AD" w:rsidRPr="004B75AD">
        <w:rPr>
          <w:rFonts w:eastAsiaTheme="minorHAnsi"/>
          <w:sz w:val="24"/>
          <w:szCs w:val="24"/>
          <w:lang w:eastAsia="en-US"/>
        </w:rPr>
        <w:t xml:space="preserve">el Balance General </w:t>
      </w:r>
      <w:r w:rsidR="004B75AD">
        <w:rPr>
          <w:rFonts w:eastAsiaTheme="minorHAnsi"/>
          <w:sz w:val="24"/>
          <w:szCs w:val="24"/>
          <w:lang w:eastAsia="en-US"/>
        </w:rPr>
        <w:t xml:space="preserve">o Estado Patrimonial, el Estado de Resultados, el Estado de Evolución del Patrimonio Neto, Estado de Flujo de Efectivos, las notas de los Anexos </w:t>
      </w:r>
      <w:r w:rsidR="006A1308">
        <w:rPr>
          <w:rFonts w:eastAsiaTheme="minorHAnsi"/>
          <w:sz w:val="24"/>
          <w:szCs w:val="24"/>
          <w:lang w:eastAsia="en-US"/>
        </w:rPr>
        <w:t xml:space="preserve">a </w:t>
      </w:r>
      <w:r w:rsidR="004B75AD">
        <w:rPr>
          <w:rFonts w:eastAsiaTheme="minorHAnsi"/>
          <w:sz w:val="24"/>
          <w:szCs w:val="24"/>
          <w:lang w:eastAsia="en-US"/>
        </w:rPr>
        <w:t xml:space="preserve">los Estados Contables correspondientes al </w:t>
      </w:r>
      <w:r w:rsidR="00B72B4A">
        <w:rPr>
          <w:rFonts w:eastAsiaTheme="minorHAnsi"/>
          <w:sz w:val="24"/>
          <w:szCs w:val="24"/>
          <w:lang w:eastAsia="en-US"/>
        </w:rPr>
        <w:t xml:space="preserve">ejercicio económico </w:t>
      </w:r>
      <w:r w:rsidR="00010C75">
        <w:rPr>
          <w:rFonts w:eastAsiaTheme="minorHAnsi"/>
          <w:sz w:val="24"/>
          <w:szCs w:val="24"/>
          <w:lang w:eastAsia="en-US"/>
        </w:rPr>
        <w:t>trimestral</w:t>
      </w:r>
      <w:r w:rsidR="004B75AD">
        <w:rPr>
          <w:rFonts w:eastAsiaTheme="minorHAnsi"/>
          <w:sz w:val="24"/>
          <w:szCs w:val="24"/>
          <w:lang w:eastAsia="en-US"/>
        </w:rPr>
        <w:t xml:space="preserve"> </w:t>
      </w:r>
      <w:bookmarkStart w:id="0" w:name="_Hlk71897931"/>
      <w:r w:rsidR="004B75AD">
        <w:rPr>
          <w:rFonts w:eastAsiaTheme="minorHAnsi"/>
          <w:sz w:val="24"/>
          <w:szCs w:val="24"/>
          <w:lang w:eastAsia="en-US"/>
        </w:rPr>
        <w:t xml:space="preserve">cerrado </w:t>
      </w:r>
      <w:r w:rsidR="004B75AD" w:rsidRPr="00DF6A6E">
        <w:rPr>
          <w:rFonts w:eastAsiaTheme="minorHAnsi"/>
          <w:sz w:val="24"/>
          <w:szCs w:val="24"/>
          <w:lang w:eastAsia="en-US"/>
        </w:rPr>
        <w:t xml:space="preserve">el </w:t>
      </w:r>
      <w:r w:rsidR="00621023">
        <w:rPr>
          <w:sz w:val="24"/>
          <w:szCs w:val="18"/>
        </w:rPr>
        <w:t>30 de junio</w:t>
      </w:r>
      <w:r w:rsidR="004B75AD" w:rsidRPr="00DF6A6E">
        <w:rPr>
          <w:rFonts w:eastAsiaTheme="minorHAnsi"/>
          <w:sz w:val="24"/>
          <w:szCs w:val="24"/>
          <w:lang w:eastAsia="en-US"/>
        </w:rPr>
        <w:t xml:space="preserve"> de</w:t>
      </w:r>
      <w:r w:rsidR="004B75AD">
        <w:rPr>
          <w:rFonts w:eastAsiaTheme="minorHAnsi"/>
          <w:sz w:val="24"/>
          <w:szCs w:val="24"/>
          <w:lang w:eastAsia="en-US"/>
        </w:rPr>
        <w:t xml:space="preserve"> 20</w:t>
      </w:r>
      <w:r w:rsidR="00010C75">
        <w:rPr>
          <w:rFonts w:eastAsiaTheme="minorHAnsi"/>
          <w:sz w:val="24"/>
          <w:szCs w:val="24"/>
          <w:lang w:eastAsia="en-US"/>
        </w:rPr>
        <w:t>21</w:t>
      </w:r>
      <w:bookmarkEnd w:id="0"/>
      <w:r w:rsidRPr="00296BDD">
        <w:rPr>
          <w:sz w:val="24"/>
          <w:szCs w:val="18"/>
        </w:rPr>
        <w:t xml:space="preserve">, a cuya documentación han tenido acceso con anterioridad, por lo que el Sr. Presidente propone se apruebe dicha documentación. </w:t>
      </w:r>
    </w:p>
    <w:p w14:paraId="26E3AF5C" w14:textId="0B117664" w:rsidR="004B75AD" w:rsidRDefault="0021704F" w:rsidP="002E5315">
      <w:pPr>
        <w:widowControl w:val="0"/>
        <w:tabs>
          <w:tab w:val="left" w:pos="-30976"/>
          <w:tab w:val="left" w:pos="-31680"/>
          <w:tab w:val="left" w:pos="-31680"/>
          <w:tab w:val="left" w:pos="-31680"/>
          <w:tab w:val="left" w:pos="-31680"/>
          <w:tab w:val="left" w:pos="-30976"/>
          <w:tab w:val="left" w:pos="-30256"/>
          <w:tab w:val="left" w:pos="-30976"/>
          <w:tab w:val="left" w:pos="-30256"/>
          <w:tab w:val="left" w:pos="-31680"/>
        </w:tabs>
        <w:autoSpaceDE w:val="0"/>
        <w:autoSpaceDN w:val="0"/>
        <w:adjustRightInd w:val="0"/>
        <w:spacing w:line="276" w:lineRule="auto"/>
        <w:jc w:val="both"/>
        <w:rPr>
          <w:rFonts w:ascii="¿P'C0◊dÌ" w:eastAsiaTheme="minorHAnsi" w:hAnsi="¿P'C0◊dÌ" w:cs="¿P'C0◊dÌ"/>
          <w:lang w:eastAsia="en-US"/>
        </w:rPr>
      </w:pPr>
      <w:r w:rsidRPr="00296BDD">
        <w:rPr>
          <w:sz w:val="24"/>
          <w:szCs w:val="18"/>
        </w:rPr>
        <w:t xml:space="preserve">Para ello se reconoce que toda la documentación precedente se encuentra transcripta en los libros respectivos. </w:t>
      </w:r>
      <w:r w:rsidR="002E5315">
        <w:rPr>
          <w:sz w:val="24"/>
          <w:szCs w:val="18"/>
        </w:rPr>
        <w:t>Luego de un breve intercambio de opiniones, se aprueba por unanimidad</w:t>
      </w:r>
      <w:r w:rsidR="002E5315" w:rsidRPr="002E5315">
        <w:rPr>
          <w:rFonts w:eastAsiaTheme="minorHAnsi"/>
          <w:sz w:val="24"/>
          <w:szCs w:val="24"/>
          <w:lang w:eastAsia="en-US"/>
        </w:rPr>
        <w:t xml:space="preserve"> </w:t>
      </w:r>
      <w:r w:rsidR="002E5315" w:rsidRPr="004B75AD">
        <w:rPr>
          <w:rFonts w:eastAsiaTheme="minorHAnsi"/>
          <w:sz w:val="24"/>
          <w:szCs w:val="24"/>
          <w:lang w:eastAsia="en-US"/>
        </w:rPr>
        <w:t xml:space="preserve">el Balance General </w:t>
      </w:r>
      <w:r w:rsidR="002E5315">
        <w:rPr>
          <w:rFonts w:eastAsiaTheme="minorHAnsi"/>
          <w:sz w:val="24"/>
          <w:szCs w:val="24"/>
          <w:lang w:eastAsia="en-US"/>
        </w:rPr>
        <w:t xml:space="preserve">o Estado Patrimonial, el Estado de Resultados, el Estado de Evolución del Patrimonio Neto, Estado de Flujo de Efectivos, las notas de los Anexos a los Estados Contables correspondientes al ejercicio económico trimestral cerrado </w:t>
      </w:r>
      <w:r w:rsidR="002E5315" w:rsidRPr="00DF6A6E">
        <w:rPr>
          <w:rFonts w:eastAsiaTheme="minorHAnsi"/>
          <w:sz w:val="24"/>
          <w:szCs w:val="24"/>
          <w:lang w:eastAsia="en-US"/>
        </w:rPr>
        <w:t xml:space="preserve">el </w:t>
      </w:r>
      <w:r w:rsidR="00621023">
        <w:rPr>
          <w:sz w:val="24"/>
          <w:szCs w:val="18"/>
        </w:rPr>
        <w:t>30 de junio</w:t>
      </w:r>
      <w:r w:rsidR="002E5315" w:rsidRPr="00DF6A6E">
        <w:rPr>
          <w:rFonts w:eastAsiaTheme="minorHAnsi"/>
          <w:sz w:val="24"/>
          <w:szCs w:val="24"/>
          <w:lang w:eastAsia="en-US"/>
        </w:rPr>
        <w:t xml:space="preserve"> de</w:t>
      </w:r>
      <w:r w:rsidR="002E5315">
        <w:rPr>
          <w:rFonts w:eastAsiaTheme="minorHAnsi"/>
          <w:sz w:val="24"/>
          <w:szCs w:val="24"/>
          <w:lang w:eastAsia="en-US"/>
        </w:rPr>
        <w:t xml:space="preserve"> 2021</w:t>
      </w:r>
      <w:r w:rsidR="00FA293D">
        <w:rPr>
          <w:rFonts w:eastAsiaTheme="minorHAnsi"/>
          <w:sz w:val="24"/>
          <w:szCs w:val="24"/>
          <w:lang w:eastAsia="en-US"/>
        </w:rPr>
        <w:t>.</w:t>
      </w:r>
      <w:r w:rsidR="002E5315">
        <w:rPr>
          <w:sz w:val="24"/>
          <w:szCs w:val="18"/>
        </w:rPr>
        <w:t xml:space="preserve"> </w:t>
      </w:r>
    </w:p>
    <w:p w14:paraId="166D9A29" w14:textId="77777777" w:rsidR="005B0FA4" w:rsidRPr="00B72B4A" w:rsidRDefault="0021704F" w:rsidP="005F1FE8">
      <w:pPr>
        <w:tabs>
          <w:tab w:val="left" w:pos="0"/>
          <w:tab w:val="left" w:pos="144"/>
          <w:tab w:val="left" w:pos="0"/>
          <w:tab w:val="left" w:pos="144"/>
          <w:tab w:val="left" w:pos="0"/>
          <w:tab w:val="left" w:pos="144"/>
          <w:tab w:val="left" w:pos="720"/>
          <w:tab w:val="left" w:pos="0"/>
          <w:tab w:val="left" w:pos="432"/>
          <w:tab w:val="left" w:pos="720"/>
          <w:tab w:val="left" w:pos="-31680"/>
          <w:tab w:val="left" w:pos="-31680"/>
          <w:tab w:val="left" w:pos="0"/>
          <w:tab w:val="left" w:pos="1008"/>
          <w:tab w:val="left" w:pos="0"/>
          <w:tab w:val="left" w:pos="-31680"/>
          <w:tab w:val="left" w:pos="-31680"/>
          <w:tab w:val="left" w:pos="-30976"/>
          <w:tab w:val="left" w:pos="-30256"/>
          <w:tab w:val="left" w:pos="-30976"/>
          <w:tab w:val="left" w:pos="-30256"/>
          <w:tab w:val="left" w:pos="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0"/>
          <w:tab w:val="left" w:pos="4896"/>
          <w:tab w:val="left" w:pos="5040"/>
          <w:tab w:val="left" w:pos="-31680"/>
          <w:tab w:val="left" w:pos="0"/>
        </w:tabs>
        <w:spacing w:line="276" w:lineRule="auto"/>
        <w:jc w:val="both"/>
        <w:rPr>
          <w:sz w:val="24"/>
          <w:szCs w:val="18"/>
        </w:rPr>
      </w:pPr>
      <w:r w:rsidRPr="00296BDD">
        <w:rPr>
          <w:sz w:val="24"/>
          <w:szCs w:val="18"/>
        </w:rPr>
        <w:t>No habiendo más asuntos que tratar, se levanta la sesión siendo las 10 horas.</w:t>
      </w:r>
    </w:p>
    <w:sectPr w:rsidR="005B0FA4" w:rsidRPr="00B72B4A" w:rsidSect="004B75AD">
      <w:pgSz w:w="12240" w:h="20160" w:code="5"/>
      <w:pgMar w:top="1417" w:right="1701" w:bottom="1417" w:left="1701" w:header="709" w:footer="709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¿P'C0◊dÌ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50956"/>
    <w:multiLevelType w:val="multilevel"/>
    <w:tmpl w:val="2F02E5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BC57E3C"/>
    <w:multiLevelType w:val="hybridMultilevel"/>
    <w:tmpl w:val="C91CEA40"/>
    <w:lvl w:ilvl="0" w:tplc="4846203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4F"/>
    <w:rsid w:val="00010C75"/>
    <w:rsid w:val="00023B1D"/>
    <w:rsid w:val="0021704F"/>
    <w:rsid w:val="002E5315"/>
    <w:rsid w:val="003A46FB"/>
    <w:rsid w:val="004B75AD"/>
    <w:rsid w:val="005B0FA4"/>
    <w:rsid w:val="005F1FE8"/>
    <w:rsid w:val="00621023"/>
    <w:rsid w:val="00697F18"/>
    <w:rsid w:val="006A1308"/>
    <w:rsid w:val="00963A10"/>
    <w:rsid w:val="00B72B4A"/>
    <w:rsid w:val="00C91CAB"/>
    <w:rsid w:val="00CF5652"/>
    <w:rsid w:val="00DC6D60"/>
    <w:rsid w:val="00DF6A6E"/>
    <w:rsid w:val="00F274E6"/>
    <w:rsid w:val="00FA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0ADEC"/>
  <w15:docId w15:val="{3ABF7A9F-E3CA-4728-ABC0-D3ADC0FB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0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75A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5AD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63A10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3A10"/>
    <w:rPr>
      <w:rFonts w:ascii="Arial" w:eastAsia="Arial" w:hAnsi="Arial" w:cs="Arial"/>
      <w:sz w:val="16"/>
      <w:szCs w:val="16"/>
      <w:lang w:eastAsia="es-ES" w:bidi="es-ES"/>
    </w:rPr>
  </w:style>
  <w:style w:type="paragraph" w:styleId="Ttulo">
    <w:name w:val="Title"/>
    <w:basedOn w:val="Normal"/>
    <w:link w:val="TtuloCar"/>
    <w:qFormat/>
    <w:rsid w:val="00697F18"/>
    <w:pPr>
      <w:jc w:val="center"/>
    </w:pPr>
    <w:rPr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697F1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61B3EE-D780-47A2-AB91-02B23FD0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eiporpc3@hotmail.com</cp:lastModifiedBy>
  <cp:revision>2</cp:revision>
  <dcterms:created xsi:type="dcterms:W3CDTF">2021-08-19T11:40:00Z</dcterms:created>
  <dcterms:modified xsi:type="dcterms:W3CDTF">2021-08-19T11:40:00Z</dcterms:modified>
</cp:coreProperties>
</file>