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4AE85" w14:textId="1538ABFC" w:rsidR="00B42848" w:rsidRDefault="00B42848" w:rsidP="00B42848">
      <w:pPr>
        <w:spacing w:line="450" w:lineRule="exact"/>
        <w:jc w:val="both"/>
        <w:rPr>
          <w:rFonts w:cs="Arial"/>
          <w:b/>
          <w:noProof/>
          <w:sz w:val="22"/>
          <w:szCs w:val="22"/>
          <w:lang w:val="es-ES_tradnl"/>
        </w:rPr>
      </w:pPr>
      <w:r>
        <w:rPr>
          <w:rFonts w:cs="Arial"/>
          <w:b/>
          <w:noProof/>
          <w:sz w:val="22"/>
          <w:szCs w:val="22"/>
          <w:lang w:val="es-ES_tradnl"/>
        </w:rPr>
        <w:t xml:space="preserve">Acta de Asamblea </w:t>
      </w:r>
      <w:r w:rsidR="00896187">
        <w:rPr>
          <w:rFonts w:cs="Arial"/>
          <w:b/>
          <w:noProof/>
          <w:sz w:val="22"/>
          <w:szCs w:val="22"/>
          <w:lang w:val="es-ES_tradnl"/>
        </w:rPr>
        <w:t xml:space="preserve">General </w:t>
      </w:r>
      <w:r>
        <w:rPr>
          <w:rFonts w:cs="Arial"/>
          <w:b/>
          <w:noProof/>
          <w:sz w:val="22"/>
          <w:szCs w:val="22"/>
          <w:lang w:val="es-ES_tradnl"/>
        </w:rPr>
        <w:t xml:space="preserve">Ordinaria </w:t>
      </w:r>
      <w:r w:rsidR="00896187">
        <w:rPr>
          <w:rFonts w:cs="Arial"/>
          <w:b/>
          <w:noProof/>
          <w:sz w:val="22"/>
          <w:szCs w:val="22"/>
          <w:lang w:val="es-ES_tradnl"/>
        </w:rPr>
        <w:t>Nº 14</w:t>
      </w:r>
    </w:p>
    <w:p w14:paraId="7097F191" w14:textId="1AADFAE4" w:rsidR="00B42848" w:rsidRDefault="00B42848" w:rsidP="005A08E6">
      <w:pPr>
        <w:pStyle w:val="Default"/>
        <w:jc w:val="both"/>
        <w:rPr>
          <w:sz w:val="22"/>
          <w:szCs w:val="22"/>
        </w:rPr>
      </w:pPr>
      <w:r>
        <w:rPr>
          <w:sz w:val="22"/>
          <w:szCs w:val="22"/>
        </w:rPr>
        <w:t xml:space="preserve">En la ciudad de </w:t>
      </w:r>
      <w:r w:rsidR="00896187">
        <w:rPr>
          <w:sz w:val="22"/>
          <w:szCs w:val="22"/>
        </w:rPr>
        <w:t>Puerto Tirol</w:t>
      </w:r>
      <w:r>
        <w:rPr>
          <w:sz w:val="22"/>
          <w:szCs w:val="22"/>
        </w:rPr>
        <w:t xml:space="preserve">, provincia del Chaco, a </w:t>
      </w:r>
      <w:r w:rsidRPr="00DF35C8">
        <w:rPr>
          <w:sz w:val="22"/>
          <w:szCs w:val="22"/>
          <w:highlight w:val="yellow"/>
        </w:rPr>
        <w:t xml:space="preserve">los </w:t>
      </w:r>
      <w:r w:rsidR="00896187">
        <w:rPr>
          <w:sz w:val="22"/>
          <w:szCs w:val="22"/>
        </w:rPr>
        <w:t>9</w:t>
      </w:r>
      <w:r w:rsidR="00DF35C8">
        <w:rPr>
          <w:sz w:val="22"/>
          <w:szCs w:val="22"/>
        </w:rPr>
        <w:t>.</w:t>
      </w:r>
      <w:r w:rsidRPr="003A70DD">
        <w:rPr>
          <w:sz w:val="22"/>
          <w:szCs w:val="22"/>
        </w:rPr>
        <w:t xml:space="preserve"> días del mes </w:t>
      </w:r>
      <w:r w:rsidR="00896187">
        <w:rPr>
          <w:sz w:val="22"/>
          <w:szCs w:val="22"/>
        </w:rPr>
        <w:t xml:space="preserve">de febrero </w:t>
      </w:r>
      <w:r w:rsidRPr="003A70DD">
        <w:rPr>
          <w:sz w:val="22"/>
          <w:szCs w:val="22"/>
        </w:rPr>
        <w:t>de 20</w:t>
      </w:r>
      <w:r w:rsidR="00263D37" w:rsidRPr="003A70DD">
        <w:rPr>
          <w:sz w:val="22"/>
          <w:szCs w:val="22"/>
        </w:rPr>
        <w:t>2</w:t>
      </w:r>
      <w:r w:rsidR="00E55DA6">
        <w:rPr>
          <w:sz w:val="22"/>
          <w:szCs w:val="22"/>
        </w:rPr>
        <w:t>1</w:t>
      </w:r>
      <w:r>
        <w:rPr>
          <w:sz w:val="22"/>
          <w:szCs w:val="22"/>
        </w:rPr>
        <w:t xml:space="preserve">, siendo las </w:t>
      </w:r>
      <w:r w:rsidR="00896187">
        <w:rPr>
          <w:sz w:val="22"/>
          <w:szCs w:val="22"/>
        </w:rPr>
        <w:t>19</w:t>
      </w:r>
      <w:r w:rsidR="005F184E">
        <w:rPr>
          <w:sz w:val="22"/>
          <w:szCs w:val="22"/>
        </w:rPr>
        <w:t xml:space="preserve"> horas</w:t>
      </w:r>
      <w:r>
        <w:rPr>
          <w:sz w:val="22"/>
          <w:szCs w:val="22"/>
        </w:rPr>
        <w:t>, en la sede social de</w:t>
      </w:r>
      <w:r w:rsidR="00512AA5">
        <w:rPr>
          <w:sz w:val="22"/>
          <w:szCs w:val="22"/>
        </w:rPr>
        <w:t xml:space="preserve"> </w:t>
      </w:r>
      <w:r w:rsidR="00512AA5" w:rsidRPr="00512AA5">
        <w:rPr>
          <w:sz w:val="22"/>
          <w:szCs w:val="22"/>
        </w:rPr>
        <w:t>Ruta Nacional 16 km 26,8, Puerto Tirol, Provincia del Chaco</w:t>
      </w:r>
      <w:r>
        <w:rPr>
          <w:sz w:val="22"/>
          <w:szCs w:val="22"/>
        </w:rPr>
        <w:t xml:space="preserve">, se reunieron los señores Accionistas de </w:t>
      </w:r>
      <w:r w:rsidR="007E1D93">
        <w:rPr>
          <w:sz w:val="22"/>
          <w:szCs w:val="22"/>
        </w:rPr>
        <w:t>INSUGA CHACO</w:t>
      </w:r>
      <w:r>
        <w:rPr>
          <w:sz w:val="22"/>
          <w:szCs w:val="22"/>
        </w:rPr>
        <w:t xml:space="preserve"> S.A., cuyas respectivas firmas constan a fojas</w:t>
      </w:r>
      <w:r>
        <w:rPr>
          <w:b/>
          <w:sz w:val="22"/>
          <w:szCs w:val="22"/>
        </w:rPr>
        <w:t xml:space="preserve"> </w:t>
      </w:r>
      <w:r w:rsidR="00896187" w:rsidRPr="00896187">
        <w:rPr>
          <w:bCs/>
          <w:sz w:val="22"/>
          <w:szCs w:val="22"/>
        </w:rPr>
        <w:t>15</w:t>
      </w:r>
      <w:r w:rsidRPr="00896187">
        <w:rPr>
          <w:bCs/>
          <w:sz w:val="22"/>
          <w:szCs w:val="22"/>
        </w:rPr>
        <w:t xml:space="preserve"> </w:t>
      </w:r>
      <w:r>
        <w:rPr>
          <w:sz w:val="22"/>
          <w:szCs w:val="22"/>
        </w:rPr>
        <w:t xml:space="preserve">del libro de Registro de Asistencia a Asambleas y Depósito de Acciones </w:t>
      </w:r>
      <w:proofErr w:type="spellStart"/>
      <w:r>
        <w:rPr>
          <w:sz w:val="22"/>
          <w:szCs w:val="22"/>
        </w:rPr>
        <w:t>Nro</w:t>
      </w:r>
      <w:proofErr w:type="spellEnd"/>
      <w:r w:rsidR="00896187">
        <w:rPr>
          <w:sz w:val="22"/>
          <w:szCs w:val="22"/>
        </w:rPr>
        <w:t xml:space="preserve"> 1</w:t>
      </w:r>
      <w:r>
        <w:rPr>
          <w:sz w:val="22"/>
          <w:szCs w:val="22"/>
        </w:rPr>
        <w:t xml:space="preserve"> Se encuentran presentes la totalidad de los accionistas con derecho a voto, que representan el cien por ciento (100%) del capital social. En uso de la palabra, el Sr. </w:t>
      </w:r>
      <w:r w:rsidR="00AD2375">
        <w:rPr>
          <w:sz w:val="22"/>
          <w:szCs w:val="22"/>
        </w:rPr>
        <w:t>presidente</w:t>
      </w:r>
      <w:r>
        <w:rPr>
          <w:sz w:val="22"/>
          <w:szCs w:val="22"/>
        </w:rPr>
        <w:t xml:space="preserve"> del Directorio, Sr</w:t>
      </w:r>
      <w:r w:rsidR="00CA3D21">
        <w:rPr>
          <w:sz w:val="22"/>
          <w:szCs w:val="22"/>
        </w:rPr>
        <w:t xml:space="preserve">. </w:t>
      </w:r>
      <w:r w:rsidR="00E55DA6">
        <w:rPr>
          <w:sz w:val="22"/>
          <w:szCs w:val="22"/>
        </w:rPr>
        <w:t>Fabi</w:t>
      </w:r>
      <w:r w:rsidR="00CA3D21">
        <w:rPr>
          <w:sz w:val="22"/>
          <w:szCs w:val="22"/>
        </w:rPr>
        <w:t>á</w:t>
      </w:r>
      <w:r w:rsidR="00E55DA6">
        <w:rPr>
          <w:sz w:val="22"/>
          <w:szCs w:val="22"/>
        </w:rPr>
        <w:t xml:space="preserve">n </w:t>
      </w:r>
      <w:proofErr w:type="spellStart"/>
      <w:r w:rsidR="00E55DA6">
        <w:rPr>
          <w:sz w:val="22"/>
          <w:szCs w:val="22"/>
        </w:rPr>
        <w:t>Arde</w:t>
      </w:r>
      <w:r w:rsidR="00CA3D21">
        <w:rPr>
          <w:sz w:val="22"/>
          <w:szCs w:val="22"/>
        </w:rPr>
        <w:t>t</w:t>
      </w:r>
      <w:r w:rsidR="00E55DA6">
        <w:rPr>
          <w:sz w:val="22"/>
          <w:szCs w:val="22"/>
        </w:rPr>
        <w:t>i</w:t>
      </w:r>
      <w:proofErr w:type="spellEnd"/>
      <w:r>
        <w:rPr>
          <w:sz w:val="22"/>
          <w:szCs w:val="22"/>
        </w:rPr>
        <w:t xml:space="preserve">, quien preside la asamblea, declaró formalmente constituida la misma, dando por iniciada la reunión. </w:t>
      </w:r>
    </w:p>
    <w:p w14:paraId="66F6FE9B" w14:textId="18ADB04E" w:rsidR="00A921F2" w:rsidRDefault="00B42848" w:rsidP="005A08E6">
      <w:pPr>
        <w:pStyle w:val="Default"/>
        <w:jc w:val="both"/>
        <w:rPr>
          <w:bCs/>
          <w:sz w:val="23"/>
          <w:szCs w:val="23"/>
        </w:rPr>
      </w:pPr>
      <w:r>
        <w:rPr>
          <w:sz w:val="22"/>
          <w:szCs w:val="22"/>
        </w:rPr>
        <w:t>Acto seguido, se puso a consideración el Orden del Día preparado al efecto por el Directorio: 1) Aprobación de la e</w:t>
      </w:r>
      <w:r>
        <w:rPr>
          <w:bCs/>
          <w:sz w:val="23"/>
          <w:szCs w:val="23"/>
        </w:rPr>
        <w:t>misión de una serie de obligaciones negociables simples no convertibles en acciones por un monto de hasta $</w:t>
      </w:r>
      <w:r w:rsidR="00372445">
        <w:rPr>
          <w:bCs/>
          <w:sz w:val="23"/>
          <w:szCs w:val="23"/>
        </w:rPr>
        <w:t xml:space="preserve"> </w:t>
      </w:r>
      <w:r w:rsidR="00F41D49">
        <w:rPr>
          <w:bCs/>
          <w:sz w:val="23"/>
          <w:szCs w:val="23"/>
          <w:highlight w:val="yellow"/>
        </w:rPr>
        <w:t>27</w:t>
      </w:r>
      <w:r w:rsidR="00372445" w:rsidRPr="007E1D93">
        <w:rPr>
          <w:bCs/>
          <w:sz w:val="23"/>
          <w:szCs w:val="23"/>
          <w:highlight w:val="yellow"/>
        </w:rPr>
        <w:t>.000.000</w:t>
      </w:r>
      <w:r>
        <w:rPr>
          <w:bCs/>
          <w:sz w:val="23"/>
          <w:szCs w:val="23"/>
        </w:rPr>
        <w:t xml:space="preserve"> (</w:t>
      </w:r>
      <w:r w:rsidRPr="00AD2375">
        <w:rPr>
          <w:bCs/>
          <w:sz w:val="23"/>
          <w:szCs w:val="23"/>
          <w:highlight w:val="yellow"/>
        </w:rPr>
        <w:t>Pesos</w:t>
      </w:r>
      <w:r w:rsidR="00372445" w:rsidRPr="00AD2375">
        <w:rPr>
          <w:bCs/>
          <w:sz w:val="23"/>
          <w:szCs w:val="23"/>
          <w:highlight w:val="yellow"/>
        </w:rPr>
        <w:t xml:space="preserve"> </w:t>
      </w:r>
      <w:r w:rsidR="00F41D49">
        <w:rPr>
          <w:bCs/>
          <w:sz w:val="23"/>
          <w:szCs w:val="23"/>
          <w:highlight w:val="yellow"/>
        </w:rPr>
        <w:t>veintisiete</w:t>
      </w:r>
      <w:r w:rsidR="00372445" w:rsidRPr="00AD2375">
        <w:rPr>
          <w:bCs/>
          <w:sz w:val="23"/>
          <w:szCs w:val="23"/>
          <w:highlight w:val="yellow"/>
        </w:rPr>
        <w:t xml:space="preserve"> millones</w:t>
      </w:r>
      <w:r>
        <w:rPr>
          <w:bCs/>
          <w:sz w:val="23"/>
          <w:szCs w:val="23"/>
        </w:rPr>
        <w:t xml:space="preserve">) bajo el régimen PYME CNV GARANTIZADAS conforme </w:t>
      </w:r>
      <w:r w:rsidR="00E13A48">
        <w:rPr>
          <w:bCs/>
          <w:sz w:val="23"/>
          <w:szCs w:val="23"/>
        </w:rPr>
        <w:t>las Normas</w:t>
      </w:r>
      <w:r>
        <w:rPr>
          <w:bCs/>
          <w:sz w:val="23"/>
          <w:szCs w:val="23"/>
        </w:rPr>
        <w:t xml:space="preserve"> de la CNV. 2) Delegación en el directorio de la determinación de todas las condiciones de emisión, incluyendo sin carácter limitativo, la fijación de la época de la emisión; los términos y condiciones de colocación; la forma y condiciones de pago; las condiciones de subordinación, si las hubiere; la tasa de interés; las comisiones; y constitución de garantías que fueran </w:t>
      </w:r>
      <w:r w:rsidR="00251160">
        <w:rPr>
          <w:bCs/>
          <w:sz w:val="23"/>
          <w:szCs w:val="23"/>
        </w:rPr>
        <w:t>menester;</w:t>
      </w:r>
      <w:r>
        <w:rPr>
          <w:bCs/>
          <w:sz w:val="23"/>
          <w:szCs w:val="23"/>
        </w:rPr>
        <w:t xml:space="preserve"> 3) Autorización en el Directorio de subdelegar en uno o más de sus integrantes y/o en uno o más de los gerentes de primera línea de la Sociedad conforme la normativa vigente, las siguientes facultades: (i) </w:t>
      </w:r>
      <w:r w:rsidRPr="00B86C19">
        <w:rPr>
          <w:bCs/>
          <w:sz w:val="23"/>
          <w:szCs w:val="23"/>
        </w:rPr>
        <w:t xml:space="preserve">celebrar, rescindir y resolver convenios con entidades de custodia, registro y pago, como así también contratos de </w:t>
      </w:r>
      <w:proofErr w:type="spellStart"/>
      <w:r w:rsidRPr="00B86C19">
        <w:rPr>
          <w:bCs/>
          <w:sz w:val="23"/>
          <w:szCs w:val="23"/>
        </w:rPr>
        <w:t>underwriting</w:t>
      </w:r>
      <w:proofErr w:type="spellEnd"/>
      <w:r w:rsidRPr="00B86C19">
        <w:rPr>
          <w:bCs/>
          <w:sz w:val="23"/>
          <w:szCs w:val="23"/>
        </w:rPr>
        <w:t xml:space="preserve"> bajo cualquiera de sus modalidades, en caso</w:t>
      </w:r>
      <w:r>
        <w:rPr>
          <w:bCs/>
          <w:sz w:val="23"/>
          <w:szCs w:val="23"/>
        </w:rPr>
        <w:t xml:space="preserve"> del Directorio estimarlo necesario; y (</w:t>
      </w:r>
      <w:proofErr w:type="spellStart"/>
      <w:r>
        <w:rPr>
          <w:bCs/>
          <w:sz w:val="23"/>
          <w:szCs w:val="23"/>
        </w:rPr>
        <w:t>ii</w:t>
      </w:r>
      <w:proofErr w:type="spellEnd"/>
      <w:r>
        <w:rPr>
          <w:bCs/>
          <w:sz w:val="23"/>
          <w:szCs w:val="23"/>
        </w:rPr>
        <w:t xml:space="preserve">) suscripción de todos los documentos necesarios para instrumentar la emisión de las obligaciones negociables, junto con la realización de todos aquellos actos vinculados tendientes a dar cumplimiento a lo aprobado por la Asamblea, con las más amplias facultades. </w:t>
      </w:r>
    </w:p>
    <w:p w14:paraId="7D7124CC" w14:textId="103674A1" w:rsidR="00B42848" w:rsidRDefault="00B42848" w:rsidP="005A08E6">
      <w:pPr>
        <w:pStyle w:val="Default"/>
        <w:jc w:val="both"/>
        <w:rPr>
          <w:sz w:val="23"/>
          <w:szCs w:val="23"/>
        </w:rPr>
      </w:pPr>
      <w:r>
        <w:rPr>
          <w:sz w:val="23"/>
          <w:szCs w:val="23"/>
        </w:rPr>
        <w:t xml:space="preserve">Continúa en uso de la palabra el Sr. </w:t>
      </w:r>
      <w:r w:rsidR="00AD2375">
        <w:rPr>
          <w:sz w:val="23"/>
          <w:szCs w:val="23"/>
        </w:rPr>
        <w:t>presidente</w:t>
      </w:r>
      <w:r>
        <w:rPr>
          <w:sz w:val="23"/>
          <w:szCs w:val="23"/>
        </w:rPr>
        <w:t xml:space="preserve"> y manifiesta que con fecha </w:t>
      </w:r>
      <w:r w:rsidR="00CF2556" w:rsidRPr="00CF2556">
        <w:rPr>
          <w:sz w:val="23"/>
          <w:szCs w:val="23"/>
        </w:rPr>
        <w:t>15 de junio de 2017</w:t>
      </w:r>
      <w:r w:rsidR="00CF2556">
        <w:rPr>
          <w:sz w:val="23"/>
          <w:szCs w:val="23"/>
        </w:rPr>
        <w:t>,</w:t>
      </w:r>
      <w:r>
        <w:rPr>
          <w:sz w:val="23"/>
          <w:szCs w:val="23"/>
        </w:rPr>
        <w:t xml:space="preserve"> la Comisión Nacional de Valores dicto la Resolución General 696/</w:t>
      </w:r>
      <w:r w:rsidR="00AA6957">
        <w:rPr>
          <w:sz w:val="23"/>
          <w:szCs w:val="23"/>
        </w:rPr>
        <w:t>17 crea</w:t>
      </w:r>
      <w:r>
        <w:rPr>
          <w:sz w:val="23"/>
          <w:szCs w:val="23"/>
        </w:rPr>
        <w:t xml:space="preserve"> el régimen de emisión de ON PYME CNV GARANTIZADA. Esto abre una fuente de financiación importante para las Pymes. Este régimen constituye una herramienta idónea para el refuerzo de la estructura financiera de la Sociedad, acompañando el crecimiento de las inversiones y negocios de esta. En virtud de ello propone aprobar la emisión individual de obligaciones negociables bajo el régimen PYME CNV GARANTIZADAS conforme </w:t>
      </w:r>
      <w:r w:rsidR="00E13A48">
        <w:rPr>
          <w:sz w:val="23"/>
          <w:szCs w:val="23"/>
        </w:rPr>
        <w:t>las Normas de la CNV</w:t>
      </w:r>
      <w:r>
        <w:rPr>
          <w:sz w:val="23"/>
          <w:szCs w:val="23"/>
        </w:rPr>
        <w:t xml:space="preserve">. Luego de un intercambio de opiniones se resuelve por unanimidad. 1) Aprobar la emisión de Obligaciones Negociables simples no convertibles en acciones las que serán garantizadas por un monto de </w:t>
      </w:r>
      <w:r w:rsidRPr="00AD2375">
        <w:rPr>
          <w:sz w:val="23"/>
          <w:szCs w:val="23"/>
          <w:highlight w:val="yellow"/>
        </w:rPr>
        <w:t>$</w:t>
      </w:r>
      <w:r w:rsidR="00540A92" w:rsidRPr="00AD2375">
        <w:rPr>
          <w:sz w:val="23"/>
          <w:szCs w:val="23"/>
          <w:highlight w:val="yellow"/>
        </w:rPr>
        <w:t xml:space="preserve"> </w:t>
      </w:r>
      <w:r w:rsidR="00F41D49">
        <w:rPr>
          <w:sz w:val="23"/>
          <w:szCs w:val="23"/>
          <w:highlight w:val="yellow"/>
        </w:rPr>
        <w:t>27</w:t>
      </w:r>
      <w:r w:rsidR="00540A92" w:rsidRPr="00AD2375">
        <w:rPr>
          <w:sz w:val="23"/>
          <w:szCs w:val="23"/>
          <w:highlight w:val="yellow"/>
        </w:rPr>
        <w:t xml:space="preserve">.000.000 </w:t>
      </w:r>
      <w:r w:rsidRPr="00AD2375">
        <w:rPr>
          <w:sz w:val="23"/>
          <w:szCs w:val="23"/>
          <w:highlight w:val="yellow"/>
        </w:rPr>
        <w:t xml:space="preserve">(Pesos </w:t>
      </w:r>
      <w:r w:rsidR="00F41D49">
        <w:rPr>
          <w:sz w:val="23"/>
          <w:szCs w:val="23"/>
          <w:highlight w:val="yellow"/>
        </w:rPr>
        <w:t>veintisiete</w:t>
      </w:r>
      <w:r w:rsidR="00CB6E9A" w:rsidRPr="00AD2375">
        <w:rPr>
          <w:sz w:val="23"/>
          <w:szCs w:val="23"/>
          <w:highlight w:val="yellow"/>
        </w:rPr>
        <w:t xml:space="preserve"> millones</w:t>
      </w:r>
      <w:r w:rsidRPr="00540A92">
        <w:rPr>
          <w:sz w:val="23"/>
          <w:szCs w:val="23"/>
        </w:rPr>
        <w:t>),</w:t>
      </w:r>
      <w:r>
        <w:rPr>
          <w:sz w:val="23"/>
          <w:szCs w:val="23"/>
        </w:rPr>
        <w:t xml:space="preserve"> en una serie, cuya denominación será OBLIGACIONES NEGOCIABLES </w:t>
      </w:r>
      <w:proofErr w:type="spellStart"/>
      <w:r>
        <w:rPr>
          <w:sz w:val="23"/>
          <w:szCs w:val="23"/>
        </w:rPr>
        <w:t>PyME</w:t>
      </w:r>
      <w:proofErr w:type="spellEnd"/>
      <w:r>
        <w:rPr>
          <w:sz w:val="23"/>
          <w:szCs w:val="23"/>
        </w:rPr>
        <w:t xml:space="preserve"> CNV GARANTIZADAS “</w:t>
      </w:r>
      <w:r w:rsidR="007E1D93">
        <w:rPr>
          <w:sz w:val="23"/>
          <w:szCs w:val="23"/>
        </w:rPr>
        <w:t>INSUGA CHACO</w:t>
      </w:r>
      <w:r w:rsidR="00DC2593">
        <w:rPr>
          <w:sz w:val="23"/>
          <w:szCs w:val="23"/>
        </w:rPr>
        <w:t xml:space="preserve"> </w:t>
      </w:r>
      <w:r>
        <w:rPr>
          <w:sz w:val="23"/>
          <w:szCs w:val="23"/>
        </w:rPr>
        <w:t xml:space="preserve">SERIE I”, (las “Obligaciones Negociables” u “ON”), de acuerdo a lo que determine la CNV, bajo el régimen PYME CNV GARANTIZADAS  conforme </w:t>
      </w:r>
      <w:r w:rsidR="00E13A48">
        <w:rPr>
          <w:sz w:val="23"/>
          <w:szCs w:val="23"/>
        </w:rPr>
        <w:t>las Normas de la CNV</w:t>
      </w:r>
      <w:r>
        <w:rPr>
          <w:sz w:val="23"/>
          <w:szCs w:val="23"/>
        </w:rPr>
        <w:t>; 2) Delegar en el directorio de la Sociedad la determinación de tod</w:t>
      </w:r>
      <w:r w:rsidR="00E13A48">
        <w:rPr>
          <w:sz w:val="23"/>
          <w:szCs w:val="23"/>
        </w:rPr>
        <w:t>o</w:t>
      </w:r>
      <w:r>
        <w:rPr>
          <w:sz w:val="23"/>
          <w:szCs w:val="23"/>
        </w:rPr>
        <w:t xml:space="preserve">s los términos y condiciones de emisión, incluyendo sin carácter limitativo, la fijación de la época de la emisión; los términos y condiciones de colocación; la forma y condiciones de pago; las condiciones de subordinación, si las hubiere; la tasa de interés; las comisiones; y constitución de garantías que fueran menester; 3) </w:t>
      </w:r>
      <w:r>
        <w:rPr>
          <w:bCs/>
          <w:sz w:val="23"/>
          <w:szCs w:val="23"/>
        </w:rPr>
        <w:t>Autoriza</w:t>
      </w:r>
      <w:r w:rsidR="00E13A48">
        <w:rPr>
          <w:bCs/>
          <w:sz w:val="23"/>
          <w:szCs w:val="23"/>
        </w:rPr>
        <w:t>r</w:t>
      </w:r>
      <w:r>
        <w:rPr>
          <w:bCs/>
          <w:sz w:val="23"/>
          <w:szCs w:val="23"/>
        </w:rPr>
        <w:t xml:space="preserve"> </w:t>
      </w:r>
      <w:r w:rsidR="00E13A48">
        <w:rPr>
          <w:bCs/>
          <w:sz w:val="23"/>
          <w:szCs w:val="23"/>
        </w:rPr>
        <w:t>a</w:t>
      </w:r>
      <w:r>
        <w:rPr>
          <w:bCs/>
          <w:sz w:val="23"/>
          <w:szCs w:val="23"/>
        </w:rPr>
        <w:t xml:space="preserve">l Directorio </w:t>
      </w:r>
      <w:r w:rsidR="00E13A48">
        <w:rPr>
          <w:bCs/>
          <w:sz w:val="23"/>
          <w:szCs w:val="23"/>
        </w:rPr>
        <w:t xml:space="preserve">a </w:t>
      </w:r>
      <w:r>
        <w:rPr>
          <w:bCs/>
          <w:sz w:val="23"/>
          <w:szCs w:val="23"/>
        </w:rPr>
        <w:t xml:space="preserve">subdelegar en uno o más de sus integrantes y/o en uno o más de los gerentes de primera línea de la Sociedad conforme la normativa vigente, las facultades atribuidas </w:t>
      </w:r>
      <w:r>
        <w:rPr>
          <w:bCs/>
          <w:sz w:val="23"/>
          <w:szCs w:val="23"/>
        </w:rPr>
        <w:lastRenderedPageBreak/>
        <w:t>en el ítem anterior, como así también: (i</w:t>
      </w:r>
      <w:r w:rsidRPr="00CB6E9A">
        <w:rPr>
          <w:bCs/>
          <w:sz w:val="23"/>
          <w:szCs w:val="23"/>
        </w:rPr>
        <w:t xml:space="preserve">) celebrar, rescindir y resolver convenios con entidades de custodia, registro y pago, como así también contratos de </w:t>
      </w:r>
      <w:proofErr w:type="spellStart"/>
      <w:r w:rsidRPr="00CB6E9A">
        <w:rPr>
          <w:bCs/>
          <w:sz w:val="23"/>
          <w:szCs w:val="23"/>
        </w:rPr>
        <w:t>underwriting</w:t>
      </w:r>
      <w:proofErr w:type="spellEnd"/>
      <w:r w:rsidRPr="00CB6E9A">
        <w:rPr>
          <w:bCs/>
          <w:sz w:val="23"/>
          <w:szCs w:val="23"/>
        </w:rPr>
        <w:t xml:space="preserve"> bajo cualquiera de sus modalidades, en caso del Directorio estimarlo necesario;</w:t>
      </w:r>
      <w:r w:rsidR="00D15193">
        <w:rPr>
          <w:bCs/>
          <w:sz w:val="23"/>
          <w:szCs w:val="23"/>
        </w:rPr>
        <w:t xml:space="preserve"> </w:t>
      </w:r>
      <w:r w:rsidRPr="00CB6E9A">
        <w:rPr>
          <w:bCs/>
          <w:sz w:val="23"/>
          <w:szCs w:val="23"/>
        </w:rPr>
        <w:t>(</w:t>
      </w:r>
      <w:proofErr w:type="spellStart"/>
      <w:r w:rsidRPr="00CB6E9A">
        <w:rPr>
          <w:bCs/>
          <w:sz w:val="23"/>
          <w:szCs w:val="23"/>
        </w:rPr>
        <w:t>ii</w:t>
      </w:r>
      <w:proofErr w:type="spellEnd"/>
      <w:r w:rsidRPr="00CB6E9A">
        <w:rPr>
          <w:bCs/>
          <w:sz w:val="23"/>
          <w:szCs w:val="23"/>
        </w:rPr>
        <w:t>)</w:t>
      </w:r>
      <w:r>
        <w:rPr>
          <w:bCs/>
          <w:sz w:val="23"/>
          <w:szCs w:val="23"/>
        </w:rPr>
        <w:t xml:space="preserve"> suscripción de todos los documentos necesarios para instrumentar la emisión de las obligaciones negociables, junto con la realización de todos aquellos actos vinculados tendientes a dar cumplimiento a lo aprobado por la Asamblea, con las más amplias facultades</w:t>
      </w:r>
      <w:r>
        <w:rPr>
          <w:sz w:val="23"/>
          <w:szCs w:val="23"/>
        </w:rPr>
        <w:t xml:space="preserve">; </w:t>
      </w:r>
      <w:r w:rsidR="00E13A48">
        <w:rPr>
          <w:sz w:val="23"/>
          <w:szCs w:val="23"/>
        </w:rPr>
        <w:t>(</w:t>
      </w:r>
      <w:proofErr w:type="spellStart"/>
      <w:r w:rsidR="00E13A48">
        <w:rPr>
          <w:sz w:val="23"/>
          <w:szCs w:val="23"/>
        </w:rPr>
        <w:t>iii</w:t>
      </w:r>
      <w:proofErr w:type="spellEnd"/>
      <w:r w:rsidR="00E13A48">
        <w:rPr>
          <w:sz w:val="23"/>
          <w:szCs w:val="23"/>
        </w:rPr>
        <w:t xml:space="preserve">) </w:t>
      </w:r>
      <w:r>
        <w:rPr>
          <w:sz w:val="23"/>
          <w:szCs w:val="23"/>
        </w:rPr>
        <w:t>soliciten y gestione</w:t>
      </w:r>
      <w:r w:rsidR="00E13A48">
        <w:rPr>
          <w:sz w:val="23"/>
          <w:szCs w:val="23"/>
        </w:rPr>
        <w:t>n, por sí o por terceros autorizados por ellos,</w:t>
      </w:r>
      <w:r>
        <w:rPr>
          <w:sz w:val="23"/>
          <w:szCs w:val="23"/>
        </w:rPr>
        <w:t xml:space="preserve"> la autorización de oferta </w:t>
      </w:r>
      <w:r w:rsidR="00BF3627">
        <w:rPr>
          <w:sz w:val="23"/>
          <w:szCs w:val="23"/>
        </w:rPr>
        <w:t>pública</w:t>
      </w:r>
      <w:r>
        <w:rPr>
          <w:sz w:val="23"/>
          <w:szCs w:val="23"/>
        </w:rPr>
        <w:t xml:space="preserve"> en la Comisión </w:t>
      </w:r>
      <w:r w:rsidRPr="00CA3D21">
        <w:rPr>
          <w:sz w:val="23"/>
          <w:szCs w:val="23"/>
        </w:rPr>
        <w:t xml:space="preserve">Nacional de Valores; la autorización de listado y negociación en </w:t>
      </w:r>
      <w:r w:rsidR="0084124E" w:rsidRPr="00CA3D21">
        <w:rPr>
          <w:sz w:val="23"/>
          <w:szCs w:val="23"/>
        </w:rPr>
        <w:t>Bolsa y Mercados Argentinos S.A. y/o los mercados autorizados donde se decida listar y/o negociar la Obligación Negociable</w:t>
      </w:r>
      <w:r w:rsidRPr="00CA3D21">
        <w:rPr>
          <w:sz w:val="23"/>
          <w:szCs w:val="23"/>
        </w:rPr>
        <w:t xml:space="preserve">; </w:t>
      </w:r>
      <w:r w:rsidRPr="00F7236C">
        <w:rPr>
          <w:sz w:val="23"/>
          <w:szCs w:val="23"/>
        </w:rPr>
        <w:t xml:space="preserve">el </w:t>
      </w:r>
      <w:r w:rsidR="00BF3627" w:rsidRPr="00F7236C">
        <w:rPr>
          <w:sz w:val="23"/>
          <w:szCs w:val="23"/>
        </w:rPr>
        <w:t>depósito</w:t>
      </w:r>
      <w:r>
        <w:rPr>
          <w:sz w:val="23"/>
          <w:szCs w:val="23"/>
        </w:rPr>
        <w:t xml:space="preserve"> del certificado global en Caja de Valores S.A.; </w:t>
      </w:r>
      <w:r w:rsidR="00E13A48">
        <w:rPr>
          <w:sz w:val="23"/>
          <w:szCs w:val="23"/>
        </w:rPr>
        <w:t xml:space="preserve">y </w:t>
      </w:r>
      <w:r>
        <w:rPr>
          <w:sz w:val="23"/>
          <w:szCs w:val="23"/>
        </w:rPr>
        <w:t xml:space="preserve">suscribir y publicar todo tipo de avisos relativos a la colocación de las Obligaciones Negociables, pago de servicios y los demás exigibles conforme a las normas legales y reglamentarias aplicables, todo ello con las más amplias facultades. </w:t>
      </w:r>
    </w:p>
    <w:p w14:paraId="789D900E" w14:textId="4206BA94" w:rsidR="00B42848" w:rsidRDefault="00B42848" w:rsidP="005A08E6">
      <w:pPr>
        <w:pStyle w:val="Default"/>
        <w:jc w:val="both"/>
        <w:rPr>
          <w:sz w:val="23"/>
          <w:szCs w:val="23"/>
        </w:rPr>
      </w:pPr>
      <w:r>
        <w:rPr>
          <w:sz w:val="22"/>
          <w:szCs w:val="22"/>
        </w:rPr>
        <w:t xml:space="preserve">No habiendo otros asuntos que tratar, se levanta la sesión siendo las </w:t>
      </w:r>
      <w:r w:rsidR="00896187">
        <w:rPr>
          <w:sz w:val="22"/>
          <w:szCs w:val="22"/>
        </w:rPr>
        <w:t>20.30</w:t>
      </w:r>
      <w:r>
        <w:rPr>
          <w:sz w:val="22"/>
          <w:szCs w:val="22"/>
        </w:rPr>
        <w:t xml:space="preserve"> horas del día de la fecha. </w:t>
      </w:r>
    </w:p>
    <w:p w14:paraId="4BEE9C94" w14:textId="1A7C3973" w:rsidR="00B36CB0" w:rsidRPr="00B42848" w:rsidRDefault="00B36CB0" w:rsidP="005A08E6">
      <w:pPr>
        <w:jc w:val="both"/>
      </w:pPr>
    </w:p>
    <w:sectPr w:rsidR="00B36CB0" w:rsidRPr="00B42848" w:rsidSect="00211A31">
      <w:pgSz w:w="12240" w:h="15840"/>
      <w:pgMar w:top="1701" w:right="1134"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5771E"/>
    <w:multiLevelType w:val="hybridMultilevel"/>
    <w:tmpl w:val="2730BC1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4827586"/>
    <w:multiLevelType w:val="hybridMultilevel"/>
    <w:tmpl w:val="025CFFBA"/>
    <w:lvl w:ilvl="0" w:tplc="2C0A0011">
      <w:start w:val="1"/>
      <w:numFmt w:val="decimal"/>
      <w:lvlText w:val="%1)"/>
      <w:lvlJc w:val="left"/>
      <w:pPr>
        <w:ind w:left="360" w:hanging="360"/>
      </w:pPr>
      <w:rPr>
        <w:rFonts w:hint="default"/>
      </w:rPr>
    </w:lvl>
    <w:lvl w:ilvl="1" w:tplc="2C0A0019">
      <w:start w:val="1"/>
      <w:numFmt w:val="lowerLetter"/>
      <w:lvlText w:val="%2."/>
      <w:lvlJc w:val="left"/>
      <w:pPr>
        <w:ind w:left="644" w:hanging="360"/>
      </w:pPr>
    </w:lvl>
    <w:lvl w:ilvl="2" w:tplc="2C0A001B">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42377072"/>
    <w:multiLevelType w:val="hybridMultilevel"/>
    <w:tmpl w:val="2A30B88C"/>
    <w:lvl w:ilvl="0" w:tplc="42588170">
      <w:start w:val="1"/>
      <w:numFmt w:val="lowerLetter"/>
      <w:lvlText w:val="%1)"/>
      <w:lvlJc w:val="left"/>
      <w:pPr>
        <w:ind w:left="360" w:hanging="360"/>
      </w:pPr>
      <w:rPr>
        <w:rFonts w:ascii="Times New Roman" w:eastAsiaTheme="minorHAnsi" w:hAnsi="Times New Roman" w:cs="Times New Roman"/>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 w15:restartNumberingAfterBreak="0">
    <w:nsid w:val="6CB22EC4"/>
    <w:multiLevelType w:val="hybridMultilevel"/>
    <w:tmpl w:val="7D3AA83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CB0"/>
    <w:rsid w:val="00043404"/>
    <w:rsid w:val="000A7805"/>
    <w:rsid w:val="000E0353"/>
    <w:rsid w:val="001117EC"/>
    <w:rsid w:val="0012471F"/>
    <w:rsid w:val="00142C16"/>
    <w:rsid w:val="0014379F"/>
    <w:rsid w:val="001A1623"/>
    <w:rsid w:val="001B5B94"/>
    <w:rsid w:val="001C4DE6"/>
    <w:rsid w:val="001D14D1"/>
    <w:rsid w:val="001E236F"/>
    <w:rsid w:val="00211A31"/>
    <w:rsid w:val="0024221A"/>
    <w:rsid w:val="00251160"/>
    <w:rsid w:val="00263D37"/>
    <w:rsid w:val="002A6B4E"/>
    <w:rsid w:val="002D6F57"/>
    <w:rsid w:val="002E4246"/>
    <w:rsid w:val="00341D0A"/>
    <w:rsid w:val="0036361B"/>
    <w:rsid w:val="00372445"/>
    <w:rsid w:val="003A3167"/>
    <w:rsid w:val="003A70DD"/>
    <w:rsid w:val="00402289"/>
    <w:rsid w:val="0042110E"/>
    <w:rsid w:val="00432BD0"/>
    <w:rsid w:val="00471AFD"/>
    <w:rsid w:val="00493EA0"/>
    <w:rsid w:val="00512AA5"/>
    <w:rsid w:val="00540A92"/>
    <w:rsid w:val="005A08E6"/>
    <w:rsid w:val="005B2EB5"/>
    <w:rsid w:val="005F184E"/>
    <w:rsid w:val="006F33A3"/>
    <w:rsid w:val="007A1D5A"/>
    <w:rsid w:val="007A4638"/>
    <w:rsid w:val="007E1D93"/>
    <w:rsid w:val="00803FB0"/>
    <w:rsid w:val="00804584"/>
    <w:rsid w:val="0084124E"/>
    <w:rsid w:val="00891920"/>
    <w:rsid w:val="00896187"/>
    <w:rsid w:val="008C0A61"/>
    <w:rsid w:val="008E7C7E"/>
    <w:rsid w:val="009121E9"/>
    <w:rsid w:val="00925C59"/>
    <w:rsid w:val="009625EC"/>
    <w:rsid w:val="009719F4"/>
    <w:rsid w:val="00987C02"/>
    <w:rsid w:val="00994A2B"/>
    <w:rsid w:val="009B6332"/>
    <w:rsid w:val="009C0CAF"/>
    <w:rsid w:val="00A0422C"/>
    <w:rsid w:val="00A12820"/>
    <w:rsid w:val="00A921F2"/>
    <w:rsid w:val="00AA6957"/>
    <w:rsid w:val="00AB3D70"/>
    <w:rsid w:val="00AB43FF"/>
    <w:rsid w:val="00AD2375"/>
    <w:rsid w:val="00AD605B"/>
    <w:rsid w:val="00AE57C4"/>
    <w:rsid w:val="00B11745"/>
    <w:rsid w:val="00B132EE"/>
    <w:rsid w:val="00B26864"/>
    <w:rsid w:val="00B36CB0"/>
    <w:rsid w:val="00B42848"/>
    <w:rsid w:val="00B5713B"/>
    <w:rsid w:val="00B64F9E"/>
    <w:rsid w:val="00B86C19"/>
    <w:rsid w:val="00BA7301"/>
    <w:rsid w:val="00BF3627"/>
    <w:rsid w:val="00C069CD"/>
    <w:rsid w:val="00C437E3"/>
    <w:rsid w:val="00CA3D21"/>
    <w:rsid w:val="00CB6E9A"/>
    <w:rsid w:val="00CD45ED"/>
    <w:rsid w:val="00CE7110"/>
    <w:rsid w:val="00CF09C9"/>
    <w:rsid w:val="00CF2556"/>
    <w:rsid w:val="00D15193"/>
    <w:rsid w:val="00D80F7E"/>
    <w:rsid w:val="00DC2593"/>
    <w:rsid w:val="00DF186D"/>
    <w:rsid w:val="00DF35C8"/>
    <w:rsid w:val="00E050AF"/>
    <w:rsid w:val="00E11CF8"/>
    <w:rsid w:val="00E13A48"/>
    <w:rsid w:val="00E201D8"/>
    <w:rsid w:val="00E226E9"/>
    <w:rsid w:val="00E248B8"/>
    <w:rsid w:val="00E5520D"/>
    <w:rsid w:val="00E55DA6"/>
    <w:rsid w:val="00EE3BDB"/>
    <w:rsid w:val="00F02516"/>
    <w:rsid w:val="00F02B44"/>
    <w:rsid w:val="00F13B09"/>
    <w:rsid w:val="00F13F78"/>
    <w:rsid w:val="00F27D72"/>
    <w:rsid w:val="00F41D49"/>
    <w:rsid w:val="00F56C60"/>
    <w:rsid w:val="00F647B1"/>
    <w:rsid w:val="00F7236C"/>
    <w:rsid w:val="00F947E4"/>
    <w:rsid w:val="00FB0295"/>
    <w:rsid w:val="00FB5B72"/>
    <w:rsid w:val="00FB7D04"/>
    <w:rsid w:val="00FE01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E9C93"/>
  <w15:chartTrackingRefBased/>
  <w15:docId w15:val="{05BC1E07-78FD-468B-B4FB-30756F4BB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848"/>
    <w:pPr>
      <w:spacing w:after="0" w:line="240" w:lineRule="auto"/>
    </w:pPr>
    <w:rPr>
      <w:rFonts w:ascii="Arial" w:eastAsia="Times New Roman" w:hAnsi="Arial"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7110"/>
    <w:pPr>
      <w:spacing w:after="160" w:line="259" w:lineRule="auto"/>
      <w:ind w:left="720"/>
      <w:contextualSpacing/>
    </w:pPr>
    <w:rPr>
      <w:rFonts w:asciiTheme="minorHAnsi" w:eastAsiaTheme="minorHAnsi" w:hAnsiTheme="minorHAnsi" w:cstheme="minorBidi"/>
      <w:sz w:val="22"/>
      <w:szCs w:val="22"/>
      <w:lang w:val="es-AR" w:eastAsia="en-US"/>
    </w:rPr>
  </w:style>
  <w:style w:type="character" w:styleId="Hipervnculo">
    <w:name w:val="Hyperlink"/>
    <w:basedOn w:val="Fuentedeprrafopredeter"/>
    <w:uiPriority w:val="99"/>
    <w:unhideWhenUsed/>
    <w:rsid w:val="00471AFD"/>
    <w:rPr>
      <w:color w:val="0563C1" w:themeColor="hyperlink"/>
      <w:u w:val="single"/>
    </w:rPr>
  </w:style>
  <w:style w:type="character" w:customStyle="1" w:styleId="Mencinsinresolver1">
    <w:name w:val="Mención sin resolver1"/>
    <w:basedOn w:val="Fuentedeprrafopredeter"/>
    <w:uiPriority w:val="99"/>
    <w:semiHidden/>
    <w:unhideWhenUsed/>
    <w:rsid w:val="00471AFD"/>
    <w:rPr>
      <w:color w:val="605E5C"/>
      <w:shd w:val="clear" w:color="auto" w:fill="E1DFDD"/>
    </w:rPr>
  </w:style>
  <w:style w:type="paragraph" w:styleId="Textodeglobo">
    <w:name w:val="Balloon Text"/>
    <w:basedOn w:val="Normal"/>
    <w:link w:val="TextodegloboCar"/>
    <w:uiPriority w:val="99"/>
    <w:semiHidden/>
    <w:unhideWhenUsed/>
    <w:rsid w:val="00CF09C9"/>
    <w:rPr>
      <w:rFonts w:ascii="Segoe UI" w:eastAsiaTheme="minorHAnsi" w:hAnsi="Segoe UI" w:cs="Segoe UI"/>
      <w:sz w:val="18"/>
      <w:szCs w:val="18"/>
      <w:lang w:val="es-AR" w:eastAsia="en-US"/>
    </w:rPr>
  </w:style>
  <w:style w:type="character" w:customStyle="1" w:styleId="TextodegloboCar">
    <w:name w:val="Texto de globo Car"/>
    <w:basedOn w:val="Fuentedeprrafopredeter"/>
    <w:link w:val="Textodeglobo"/>
    <w:uiPriority w:val="99"/>
    <w:semiHidden/>
    <w:rsid w:val="00CF09C9"/>
    <w:rPr>
      <w:rFonts w:ascii="Segoe UI" w:hAnsi="Segoe UI" w:cs="Segoe UI"/>
      <w:sz w:val="18"/>
      <w:szCs w:val="18"/>
    </w:rPr>
  </w:style>
  <w:style w:type="paragraph" w:customStyle="1" w:styleId="Default">
    <w:name w:val="Default"/>
    <w:rsid w:val="00B42848"/>
    <w:pPr>
      <w:autoSpaceDE w:val="0"/>
      <w:autoSpaceDN w:val="0"/>
      <w:adjustRightInd w:val="0"/>
      <w:spacing w:after="0" w:line="240" w:lineRule="auto"/>
    </w:pPr>
    <w:rPr>
      <w:rFonts w:ascii="Arial" w:eastAsia="Calibri" w:hAnsi="Arial" w:cs="Arial"/>
      <w:color w:val="000000"/>
      <w:sz w:val="24"/>
      <w:szCs w:val="24"/>
    </w:rPr>
  </w:style>
  <w:style w:type="character" w:styleId="Refdecomentario">
    <w:name w:val="annotation reference"/>
    <w:basedOn w:val="Fuentedeprrafopredeter"/>
    <w:uiPriority w:val="99"/>
    <w:semiHidden/>
    <w:unhideWhenUsed/>
    <w:rsid w:val="00E13A48"/>
    <w:rPr>
      <w:sz w:val="16"/>
      <w:szCs w:val="16"/>
    </w:rPr>
  </w:style>
  <w:style w:type="paragraph" w:styleId="Textocomentario">
    <w:name w:val="annotation text"/>
    <w:basedOn w:val="Normal"/>
    <w:link w:val="TextocomentarioCar"/>
    <w:uiPriority w:val="99"/>
    <w:semiHidden/>
    <w:unhideWhenUsed/>
    <w:rsid w:val="00E13A48"/>
  </w:style>
  <w:style w:type="character" w:customStyle="1" w:styleId="TextocomentarioCar">
    <w:name w:val="Texto comentario Car"/>
    <w:basedOn w:val="Fuentedeprrafopredeter"/>
    <w:link w:val="Textocomentario"/>
    <w:uiPriority w:val="99"/>
    <w:semiHidden/>
    <w:rsid w:val="00E13A48"/>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E13A48"/>
    <w:rPr>
      <w:b/>
      <w:bCs/>
    </w:rPr>
  </w:style>
  <w:style w:type="character" w:customStyle="1" w:styleId="AsuntodelcomentarioCar">
    <w:name w:val="Asunto del comentario Car"/>
    <w:basedOn w:val="TextocomentarioCar"/>
    <w:link w:val="Asuntodelcomentario"/>
    <w:uiPriority w:val="99"/>
    <w:semiHidden/>
    <w:rsid w:val="00E13A48"/>
    <w:rPr>
      <w:rFonts w:ascii="Arial" w:eastAsia="Times New Roman" w:hAnsi="Arial"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07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08668BE7BAADB4596A2CF39ADD3CD8A" ma:contentTypeVersion="5" ma:contentTypeDescription="Crear nuevo documento." ma:contentTypeScope="" ma:versionID="c11ef5fdf2fb716524f8a33b696d58c1">
  <xsd:schema xmlns:xsd="http://www.w3.org/2001/XMLSchema" xmlns:xs="http://www.w3.org/2001/XMLSchema" xmlns:p="http://schemas.microsoft.com/office/2006/metadata/properties" xmlns:ns3="c47f7976-22f3-4f58-8b01-d820a5ef541c" xmlns:ns4="c3936062-fb53-4cc8-abcb-9e5ec4e6da13" targetNamespace="http://schemas.microsoft.com/office/2006/metadata/properties" ma:root="true" ma:fieldsID="c5f036b57f30640be72230e093218a98" ns3:_="" ns4:_="">
    <xsd:import namespace="c47f7976-22f3-4f58-8b01-d820a5ef541c"/>
    <xsd:import namespace="c3936062-fb53-4cc8-abcb-9e5ec4e6da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7976-22f3-4f58-8b01-d820a5ef5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36062-fb53-4cc8-abcb-9e5ec4e6da1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0468A-9C0B-4C66-B852-74E0ED8350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16CE8D-81CF-4EC4-A211-8F57A2B8326D}">
  <ds:schemaRefs>
    <ds:schemaRef ds:uri="http://schemas.microsoft.com/sharepoint/v3/contenttype/forms"/>
  </ds:schemaRefs>
</ds:datastoreItem>
</file>

<file path=customXml/itemProps3.xml><?xml version="1.0" encoding="utf-8"?>
<ds:datastoreItem xmlns:ds="http://schemas.openxmlformats.org/officeDocument/2006/customXml" ds:itemID="{48D213BB-EB00-4070-B528-7A9B31084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7976-22f3-4f58-8b01-d820a5ef541c"/>
    <ds:schemaRef ds:uri="c3936062-fb53-4cc8-abcb-9e5ec4e6d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776</Words>
  <Characters>4271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Carla Acosta Maidana</dc:creator>
  <cp:keywords/>
  <dc:description/>
  <cp:lastModifiedBy>María Marta Stefanizzi</cp:lastModifiedBy>
  <cp:revision>15</cp:revision>
  <cp:lastPrinted>2018-06-12T15:18:00Z</cp:lastPrinted>
  <dcterms:created xsi:type="dcterms:W3CDTF">2020-05-29T17:20:00Z</dcterms:created>
  <dcterms:modified xsi:type="dcterms:W3CDTF">2021-03-01T11:11:00Z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0x010100308668BE7BAADB4596A2CF39ADD3CD8A</vt:lpwstr>
  </property>
</Properties>
</file>