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7B772" w14:textId="77777777" w:rsidR="00C4288D" w:rsidRPr="00577E74" w:rsidRDefault="00C4288D" w:rsidP="007C3454">
      <w:pPr>
        <w:spacing w:line="360" w:lineRule="auto"/>
        <w:jc w:val="center"/>
        <w:rPr>
          <w:b/>
          <w:u w:val="single"/>
          <w:lang w:val="pt-BR"/>
        </w:rPr>
      </w:pPr>
      <w:r w:rsidRPr="00577E74">
        <w:rPr>
          <w:b/>
          <w:u w:val="single"/>
          <w:lang w:val="pt-BR"/>
        </w:rPr>
        <w:t xml:space="preserve">BANCO </w:t>
      </w:r>
      <w:r w:rsidR="005A0139" w:rsidRPr="00577E74">
        <w:rPr>
          <w:b/>
          <w:u w:val="single"/>
          <w:lang w:val="pt-BR"/>
        </w:rPr>
        <w:t xml:space="preserve">SANTANDER </w:t>
      </w:r>
      <w:r w:rsidRPr="00577E74">
        <w:rPr>
          <w:b/>
          <w:u w:val="single"/>
          <w:lang w:val="pt-BR"/>
        </w:rPr>
        <w:t xml:space="preserve">RIO S.A. </w:t>
      </w:r>
    </w:p>
    <w:p w14:paraId="77D56AED" w14:textId="77777777" w:rsidR="00671183" w:rsidRPr="00577E74" w:rsidRDefault="00671183" w:rsidP="00AD0C11">
      <w:pPr>
        <w:spacing w:line="360" w:lineRule="auto"/>
        <w:rPr>
          <w:u w:val="single"/>
          <w:lang w:val="pt-BR"/>
        </w:rPr>
      </w:pPr>
    </w:p>
    <w:p w14:paraId="5173F01F" w14:textId="2BA806B1" w:rsidR="006022C8" w:rsidRPr="00577E74" w:rsidRDefault="00C4288D" w:rsidP="007C3454">
      <w:pPr>
        <w:pStyle w:val="Textoindependiente2"/>
        <w:rPr>
          <w:sz w:val="24"/>
          <w:szCs w:val="24"/>
        </w:rPr>
      </w:pPr>
      <w:r w:rsidRPr="00577E74">
        <w:rPr>
          <w:sz w:val="24"/>
          <w:szCs w:val="24"/>
        </w:rPr>
        <w:t>Síntesis de lo resuelto en la Asamblea General Ordinaria</w:t>
      </w:r>
      <w:r w:rsidR="00374235" w:rsidRPr="00577E74">
        <w:rPr>
          <w:sz w:val="24"/>
          <w:szCs w:val="24"/>
        </w:rPr>
        <w:t xml:space="preserve"> y Extraordinaria</w:t>
      </w:r>
      <w:r w:rsidRPr="00577E74">
        <w:rPr>
          <w:sz w:val="24"/>
          <w:szCs w:val="24"/>
        </w:rPr>
        <w:t xml:space="preserve"> de Accionistas</w:t>
      </w:r>
      <w:r w:rsidR="00C72855" w:rsidRPr="00577E74">
        <w:rPr>
          <w:sz w:val="24"/>
          <w:szCs w:val="24"/>
        </w:rPr>
        <w:t xml:space="preserve"> (“Asamblea”)</w:t>
      </w:r>
      <w:r w:rsidR="007D2FD0" w:rsidRPr="00577E74">
        <w:rPr>
          <w:sz w:val="24"/>
          <w:szCs w:val="24"/>
        </w:rPr>
        <w:t xml:space="preserve"> </w:t>
      </w:r>
      <w:r w:rsidRPr="00577E74">
        <w:rPr>
          <w:sz w:val="24"/>
          <w:szCs w:val="24"/>
        </w:rPr>
        <w:t>celebrada</w:t>
      </w:r>
      <w:r w:rsidR="00195C66" w:rsidRPr="00577E74">
        <w:rPr>
          <w:sz w:val="24"/>
          <w:szCs w:val="24"/>
        </w:rPr>
        <w:t xml:space="preserve"> a distancia</w:t>
      </w:r>
      <w:r w:rsidR="00C72855" w:rsidRPr="00577E74">
        <w:rPr>
          <w:sz w:val="24"/>
          <w:szCs w:val="24"/>
        </w:rPr>
        <w:t xml:space="preserve"> el </w:t>
      </w:r>
      <w:r w:rsidR="003E7806">
        <w:rPr>
          <w:sz w:val="24"/>
          <w:szCs w:val="24"/>
        </w:rPr>
        <w:t>30</w:t>
      </w:r>
      <w:r w:rsidR="00C72855" w:rsidRPr="00577E74">
        <w:rPr>
          <w:sz w:val="24"/>
          <w:szCs w:val="24"/>
        </w:rPr>
        <w:t xml:space="preserve"> de abril de 202</w:t>
      </w:r>
      <w:r w:rsidR="003E7806">
        <w:rPr>
          <w:sz w:val="24"/>
          <w:szCs w:val="24"/>
        </w:rPr>
        <w:t>1</w:t>
      </w:r>
      <w:r w:rsidR="00195C66" w:rsidRPr="00577E74">
        <w:rPr>
          <w:sz w:val="24"/>
          <w:szCs w:val="24"/>
        </w:rPr>
        <w:t xml:space="preserve">, por sistema de Videoconferencia a través del aplicativo </w:t>
      </w:r>
      <w:proofErr w:type="gramStart"/>
      <w:r w:rsidR="00195C66" w:rsidRPr="00577E74">
        <w:rPr>
          <w:sz w:val="24"/>
          <w:szCs w:val="24"/>
        </w:rPr>
        <w:t>Zoom</w:t>
      </w:r>
      <w:proofErr w:type="gramEnd"/>
      <w:r w:rsidR="00195C66" w:rsidRPr="00577E74">
        <w:rPr>
          <w:sz w:val="24"/>
          <w:szCs w:val="24"/>
        </w:rPr>
        <w:t xml:space="preserve"> Video </w:t>
      </w:r>
      <w:proofErr w:type="spellStart"/>
      <w:r w:rsidR="00195C66" w:rsidRPr="00577E74">
        <w:rPr>
          <w:sz w:val="24"/>
          <w:szCs w:val="24"/>
        </w:rPr>
        <w:t>Communications</w:t>
      </w:r>
      <w:proofErr w:type="spellEnd"/>
      <w:r w:rsidR="00C72855" w:rsidRPr="00577E74">
        <w:rPr>
          <w:sz w:val="24"/>
          <w:szCs w:val="24"/>
        </w:rPr>
        <w:t>,</w:t>
      </w:r>
      <w:r w:rsidR="00AD0C11" w:rsidRPr="00577E74">
        <w:rPr>
          <w:sz w:val="24"/>
          <w:szCs w:val="24"/>
        </w:rPr>
        <w:t xml:space="preserve"> la cual comenzó</w:t>
      </w:r>
      <w:r w:rsidRPr="00577E74">
        <w:rPr>
          <w:sz w:val="24"/>
          <w:szCs w:val="24"/>
        </w:rPr>
        <w:t xml:space="preserve"> a las 11</w:t>
      </w:r>
      <w:r w:rsidR="00200BD5" w:rsidRPr="00577E74">
        <w:rPr>
          <w:sz w:val="24"/>
          <w:szCs w:val="24"/>
        </w:rPr>
        <w:t>.</w:t>
      </w:r>
      <w:r w:rsidR="003E7806">
        <w:rPr>
          <w:sz w:val="24"/>
          <w:szCs w:val="24"/>
        </w:rPr>
        <w:t>04</w:t>
      </w:r>
      <w:r w:rsidRPr="00577E74">
        <w:rPr>
          <w:sz w:val="24"/>
          <w:szCs w:val="24"/>
        </w:rPr>
        <w:t xml:space="preserve"> </w:t>
      </w:r>
      <w:r w:rsidR="00AD0C11" w:rsidRPr="00577E74">
        <w:rPr>
          <w:sz w:val="24"/>
          <w:szCs w:val="24"/>
        </w:rPr>
        <w:t xml:space="preserve">horas, bajo la Presidencia del Sr. José Luis Enrique Cristofani, y finalizó a </w:t>
      </w:r>
      <w:r w:rsidR="00AD0C11" w:rsidRPr="00F41689">
        <w:rPr>
          <w:sz w:val="24"/>
          <w:szCs w:val="24"/>
        </w:rPr>
        <w:t>las 1</w:t>
      </w:r>
      <w:r w:rsidR="003E7806" w:rsidRPr="00F41689">
        <w:rPr>
          <w:sz w:val="24"/>
          <w:szCs w:val="24"/>
        </w:rPr>
        <w:t>1</w:t>
      </w:r>
      <w:r w:rsidR="00AD0C11" w:rsidRPr="00F41689">
        <w:rPr>
          <w:sz w:val="24"/>
          <w:szCs w:val="24"/>
        </w:rPr>
        <w:t>:</w:t>
      </w:r>
      <w:r w:rsidR="003E7806" w:rsidRPr="00F41689">
        <w:rPr>
          <w:sz w:val="24"/>
          <w:szCs w:val="24"/>
        </w:rPr>
        <w:t>35</w:t>
      </w:r>
      <w:r w:rsidR="00AD0C11" w:rsidRPr="00577E74">
        <w:rPr>
          <w:sz w:val="24"/>
          <w:szCs w:val="24"/>
        </w:rPr>
        <w:t xml:space="preserve"> horas.</w:t>
      </w:r>
      <w:r w:rsidR="00C72855" w:rsidRPr="00577E74">
        <w:rPr>
          <w:sz w:val="24"/>
          <w:szCs w:val="24"/>
        </w:rPr>
        <w:t xml:space="preserve"> Asistieron </w:t>
      </w:r>
      <w:r w:rsidR="003E7806">
        <w:rPr>
          <w:sz w:val="24"/>
          <w:szCs w:val="24"/>
        </w:rPr>
        <w:t>3</w:t>
      </w:r>
      <w:r w:rsidR="006022C8" w:rsidRPr="00577E74">
        <w:rPr>
          <w:sz w:val="24"/>
          <w:szCs w:val="24"/>
        </w:rPr>
        <w:t xml:space="preserve"> (</w:t>
      </w:r>
      <w:r w:rsidR="003E7806">
        <w:rPr>
          <w:sz w:val="24"/>
          <w:szCs w:val="24"/>
        </w:rPr>
        <w:t>tres</w:t>
      </w:r>
      <w:r w:rsidR="002F05CC" w:rsidRPr="00577E74">
        <w:rPr>
          <w:sz w:val="24"/>
          <w:szCs w:val="24"/>
        </w:rPr>
        <w:t>) accionistas</w:t>
      </w:r>
      <w:r w:rsidR="00F41689">
        <w:rPr>
          <w:sz w:val="24"/>
          <w:szCs w:val="24"/>
        </w:rPr>
        <w:t xml:space="preserve"> </w:t>
      </w:r>
      <w:r w:rsidR="00F41689" w:rsidRPr="00F41689">
        <w:rPr>
          <w:sz w:val="24"/>
          <w:szCs w:val="24"/>
        </w:rPr>
        <w:t>que concurr</w:t>
      </w:r>
      <w:r w:rsidR="00F41689">
        <w:rPr>
          <w:sz w:val="24"/>
          <w:szCs w:val="24"/>
        </w:rPr>
        <w:t>ieron</w:t>
      </w:r>
      <w:r w:rsidR="00F41689" w:rsidRPr="00F41689">
        <w:rPr>
          <w:sz w:val="24"/>
          <w:szCs w:val="24"/>
        </w:rPr>
        <w:t xml:space="preserve"> por representación</w:t>
      </w:r>
      <w:r w:rsidR="00C72855" w:rsidRPr="00577E74">
        <w:rPr>
          <w:sz w:val="24"/>
          <w:szCs w:val="24"/>
        </w:rPr>
        <w:t>,</w:t>
      </w:r>
      <w:r w:rsidR="006022C8" w:rsidRPr="00577E74">
        <w:rPr>
          <w:sz w:val="24"/>
          <w:szCs w:val="24"/>
        </w:rPr>
        <w:t xml:space="preserve"> </w:t>
      </w:r>
      <w:r w:rsidR="00C72855" w:rsidRPr="00577E74">
        <w:rPr>
          <w:sz w:val="24"/>
          <w:szCs w:val="24"/>
        </w:rPr>
        <w:t>y</w:t>
      </w:r>
      <w:r w:rsidR="003F799F" w:rsidRPr="00577E74">
        <w:rPr>
          <w:sz w:val="24"/>
          <w:szCs w:val="24"/>
        </w:rPr>
        <w:t xml:space="preserve"> totaliza</w:t>
      </w:r>
      <w:r w:rsidR="00C72855" w:rsidRPr="00577E74">
        <w:rPr>
          <w:sz w:val="24"/>
          <w:szCs w:val="24"/>
        </w:rPr>
        <w:t>ron</w:t>
      </w:r>
      <w:r w:rsidR="003F799F" w:rsidRPr="00577E74">
        <w:rPr>
          <w:sz w:val="24"/>
          <w:szCs w:val="24"/>
        </w:rPr>
        <w:t xml:space="preserve"> </w:t>
      </w:r>
      <w:r w:rsidR="00F41689" w:rsidRPr="00F41689">
        <w:rPr>
          <w:sz w:val="24"/>
          <w:szCs w:val="24"/>
        </w:rPr>
        <w:t>4.367.321.668</w:t>
      </w:r>
      <w:r w:rsidR="00F41689">
        <w:rPr>
          <w:sz w:val="24"/>
          <w:szCs w:val="24"/>
        </w:rPr>
        <w:t xml:space="preserve"> </w:t>
      </w:r>
      <w:r w:rsidR="006022C8" w:rsidRPr="00F41689">
        <w:rPr>
          <w:sz w:val="24"/>
          <w:szCs w:val="24"/>
        </w:rPr>
        <w:t xml:space="preserve">acciones escriturales, de las cuales 141.911.008 son clase “A”, </w:t>
      </w:r>
      <w:r w:rsidR="00F41689" w:rsidRPr="00F41689">
        <w:rPr>
          <w:sz w:val="24"/>
          <w:szCs w:val="24"/>
        </w:rPr>
        <w:t xml:space="preserve">3.589.963.124 </w:t>
      </w:r>
      <w:r w:rsidR="006022C8" w:rsidRPr="00F41689">
        <w:rPr>
          <w:sz w:val="24"/>
          <w:szCs w:val="24"/>
        </w:rPr>
        <w:t xml:space="preserve">son clase “B” y 635.447.536 son preferidas; </w:t>
      </w:r>
      <w:r w:rsidR="00577E74" w:rsidRPr="00F41689">
        <w:rPr>
          <w:sz w:val="24"/>
          <w:szCs w:val="24"/>
        </w:rPr>
        <w:t>asistiendo entonces</w:t>
      </w:r>
      <w:r w:rsidR="009E4064" w:rsidRPr="00F41689">
        <w:rPr>
          <w:sz w:val="24"/>
          <w:szCs w:val="24"/>
        </w:rPr>
        <w:t xml:space="preserve"> accionistas que representa</w:t>
      </w:r>
      <w:r w:rsidR="00C72855" w:rsidRPr="00F41689">
        <w:rPr>
          <w:sz w:val="24"/>
          <w:szCs w:val="24"/>
        </w:rPr>
        <w:t>ron</w:t>
      </w:r>
      <w:r w:rsidR="009E4064" w:rsidRPr="00F41689">
        <w:rPr>
          <w:sz w:val="24"/>
          <w:szCs w:val="24"/>
        </w:rPr>
        <w:t xml:space="preserve"> un quó</w:t>
      </w:r>
      <w:r w:rsidR="000F28B6" w:rsidRPr="00F41689">
        <w:rPr>
          <w:sz w:val="24"/>
          <w:szCs w:val="24"/>
        </w:rPr>
        <w:t>rum de 99.3</w:t>
      </w:r>
      <w:r w:rsidR="00F41689" w:rsidRPr="00F41689">
        <w:rPr>
          <w:sz w:val="24"/>
          <w:szCs w:val="24"/>
        </w:rPr>
        <w:t>1</w:t>
      </w:r>
      <w:r w:rsidR="006022C8" w:rsidRPr="00F41689">
        <w:rPr>
          <w:sz w:val="24"/>
          <w:szCs w:val="24"/>
        </w:rPr>
        <w:t xml:space="preserve">% del capital social con derecho a un total de </w:t>
      </w:r>
      <w:r w:rsidR="00F41689" w:rsidRPr="00F41689">
        <w:rPr>
          <w:sz w:val="24"/>
          <w:szCs w:val="24"/>
        </w:rPr>
        <w:t xml:space="preserve">4.299.518.164 </w:t>
      </w:r>
      <w:r w:rsidR="006022C8" w:rsidRPr="00F41689">
        <w:rPr>
          <w:sz w:val="24"/>
          <w:szCs w:val="24"/>
        </w:rPr>
        <w:t>votos</w:t>
      </w:r>
      <w:r w:rsidR="000F28B6" w:rsidRPr="00F41689">
        <w:rPr>
          <w:sz w:val="24"/>
          <w:szCs w:val="24"/>
        </w:rPr>
        <w:t>,</w:t>
      </w:r>
      <w:r w:rsidR="000F28B6" w:rsidRPr="00577E74">
        <w:rPr>
          <w:sz w:val="24"/>
          <w:szCs w:val="24"/>
        </w:rPr>
        <w:t xml:space="preserve"> que </w:t>
      </w:r>
      <w:r w:rsidR="000F28B6" w:rsidRPr="00EC4716">
        <w:rPr>
          <w:sz w:val="24"/>
          <w:szCs w:val="24"/>
        </w:rPr>
        <w:t>representan el 99.</w:t>
      </w:r>
      <w:r w:rsidR="000905FC" w:rsidRPr="00EC4716">
        <w:rPr>
          <w:sz w:val="24"/>
          <w:szCs w:val="24"/>
        </w:rPr>
        <w:t>2</w:t>
      </w:r>
      <w:r w:rsidR="00EC4716" w:rsidRPr="00EC4716">
        <w:rPr>
          <w:sz w:val="24"/>
          <w:szCs w:val="24"/>
        </w:rPr>
        <w:t>6</w:t>
      </w:r>
      <w:r w:rsidR="003F799F" w:rsidRPr="00EC4716">
        <w:rPr>
          <w:sz w:val="24"/>
          <w:szCs w:val="24"/>
        </w:rPr>
        <w:t>% de los votos totales</w:t>
      </w:r>
      <w:r w:rsidR="006022C8" w:rsidRPr="00577E74">
        <w:rPr>
          <w:sz w:val="24"/>
          <w:szCs w:val="24"/>
        </w:rPr>
        <w:t xml:space="preserve">. </w:t>
      </w:r>
      <w:r w:rsidR="00C72855" w:rsidRPr="00577E74">
        <w:rPr>
          <w:sz w:val="24"/>
          <w:szCs w:val="24"/>
        </w:rPr>
        <w:t xml:space="preserve">Se contó con la participación del </w:t>
      </w:r>
      <w:r w:rsidR="003E7806">
        <w:rPr>
          <w:sz w:val="24"/>
          <w:szCs w:val="24"/>
        </w:rPr>
        <w:t>Dr.</w:t>
      </w:r>
      <w:r w:rsidR="00C72855" w:rsidRPr="00577E74">
        <w:rPr>
          <w:sz w:val="24"/>
          <w:szCs w:val="24"/>
        </w:rPr>
        <w:t xml:space="preserve"> </w:t>
      </w:r>
      <w:r w:rsidR="003E7806">
        <w:rPr>
          <w:sz w:val="24"/>
          <w:szCs w:val="24"/>
        </w:rPr>
        <w:t>Pablo Salina</w:t>
      </w:r>
      <w:r w:rsidR="00C72855" w:rsidRPr="00577E74">
        <w:rPr>
          <w:sz w:val="24"/>
          <w:szCs w:val="24"/>
        </w:rPr>
        <w:t>, en representación de la Bolsa de Comercio de Buenos Aires</w:t>
      </w:r>
      <w:r w:rsidR="00B8030C">
        <w:rPr>
          <w:sz w:val="24"/>
          <w:szCs w:val="24"/>
        </w:rPr>
        <w:t>.</w:t>
      </w:r>
    </w:p>
    <w:p w14:paraId="67CFAFFF" w14:textId="77777777" w:rsidR="00C72855" w:rsidRPr="00577E74" w:rsidRDefault="00C72855" w:rsidP="007C3454">
      <w:pPr>
        <w:pStyle w:val="Textoindependiente2"/>
        <w:rPr>
          <w:sz w:val="24"/>
          <w:szCs w:val="24"/>
        </w:rPr>
      </w:pPr>
    </w:p>
    <w:p w14:paraId="259FC891" w14:textId="77777777" w:rsidR="006022C8" w:rsidRPr="00577E74" w:rsidRDefault="00C72855" w:rsidP="007C3454">
      <w:pPr>
        <w:pStyle w:val="Textoindependiente2"/>
        <w:rPr>
          <w:sz w:val="24"/>
          <w:szCs w:val="24"/>
        </w:rPr>
      </w:pPr>
      <w:r w:rsidRPr="00577E74">
        <w:rPr>
          <w:sz w:val="24"/>
          <w:szCs w:val="24"/>
        </w:rPr>
        <w:t>T</w:t>
      </w:r>
      <w:r w:rsidR="00294560" w:rsidRPr="00577E74">
        <w:rPr>
          <w:sz w:val="24"/>
          <w:szCs w:val="24"/>
        </w:rPr>
        <w:t xml:space="preserve">ratamiento de los puntos del Orden del Día previstos en el texto de la Convocatoria </w:t>
      </w:r>
      <w:r w:rsidR="00F54C4B" w:rsidRPr="00577E74">
        <w:rPr>
          <w:sz w:val="24"/>
          <w:szCs w:val="24"/>
        </w:rPr>
        <w:t>y Aviso</w:t>
      </w:r>
      <w:r w:rsidR="00D353C9">
        <w:rPr>
          <w:sz w:val="24"/>
          <w:szCs w:val="24"/>
        </w:rPr>
        <w:t>s</w:t>
      </w:r>
      <w:r w:rsidR="00F54C4B" w:rsidRPr="00577E74">
        <w:rPr>
          <w:sz w:val="24"/>
          <w:szCs w:val="24"/>
        </w:rPr>
        <w:t xml:space="preserve"> </w:t>
      </w:r>
      <w:r w:rsidR="00294560" w:rsidRPr="00577E74">
        <w:rPr>
          <w:sz w:val="24"/>
          <w:szCs w:val="24"/>
        </w:rPr>
        <w:t>publicad</w:t>
      </w:r>
      <w:r w:rsidR="00F54C4B" w:rsidRPr="00577E74">
        <w:rPr>
          <w:sz w:val="24"/>
          <w:szCs w:val="24"/>
        </w:rPr>
        <w:t>os</w:t>
      </w:r>
      <w:r w:rsidRPr="00577E74">
        <w:rPr>
          <w:sz w:val="24"/>
          <w:szCs w:val="24"/>
        </w:rPr>
        <w:t xml:space="preserve"> oportunamente:</w:t>
      </w:r>
    </w:p>
    <w:p w14:paraId="7DDE30F9" w14:textId="77777777" w:rsidR="006022C8" w:rsidRPr="00577E74" w:rsidRDefault="006022C8" w:rsidP="007C3454">
      <w:pPr>
        <w:pStyle w:val="Textoindependiente2"/>
        <w:rPr>
          <w:sz w:val="24"/>
          <w:szCs w:val="24"/>
        </w:rPr>
      </w:pPr>
    </w:p>
    <w:p w14:paraId="5009B98A" w14:textId="77777777" w:rsidR="004B57BF" w:rsidRPr="00577E74" w:rsidRDefault="004718DA" w:rsidP="00F76EBF">
      <w:pPr>
        <w:pStyle w:val="Ttulo3"/>
        <w:rPr>
          <w:b w:val="0"/>
          <w:sz w:val="24"/>
          <w:szCs w:val="24"/>
        </w:rPr>
      </w:pPr>
      <w:r w:rsidRPr="00577E74">
        <w:rPr>
          <w:bCs/>
          <w:sz w:val="24"/>
          <w:szCs w:val="24"/>
          <w:u w:val="single"/>
        </w:rPr>
        <w:t xml:space="preserve">PRIMER PUNTO: </w:t>
      </w:r>
      <w:r w:rsidRPr="00577E74">
        <w:rPr>
          <w:color w:val="000000"/>
          <w:sz w:val="24"/>
          <w:szCs w:val="24"/>
          <w:u w:val="single"/>
        </w:rPr>
        <w:t>Realización del acto asambleario a distancia</w:t>
      </w:r>
      <w:r w:rsidRPr="00577E74">
        <w:rPr>
          <w:b w:val="0"/>
          <w:bCs/>
          <w:sz w:val="24"/>
          <w:szCs w:val="24"/>
        </w:rPr>
        <w:t xml:space="preserve">: Por unanimidad de votos presentes se aprueba </w:t>
      </w:r>
      <w:r w:rsidR="00584268" w:rsidRPr="00577E74">
        <w:rPr>
          <w:b w:val="0"/>
          <w:sz w:val="24"/>
          <w:szCs w:val="24"/>
        </w:rPr>
        <w:t xml:space="preserve">la realización del acto asambleario a distancia, en cumplimiento de lo requerido por la </w:t>
      </w:r>
      <w:r w:rsidR="00577E74" w:rsidRPr="00577E74">
        <w:rPr>
          <w:b w:val="0"/>
          <w:sz w:val="24"/>
          <w:szCs w:val="24"/>
        </w:rPr>
        <w:t>Resolución General 830/2020</w:t>
      </w:r>
      <w:r w:rsidR="00577E74" w:rsidRPr="00577E74">
        <w:rPr>
          <w:sz w:val="24"/>
          <w:szCs w:val="24"/>
        </w:rPr>
        <w:t xml:space="preserve"> </w:t>
      </w:r>
      <w:r w:rsidR="00584268" w:rsidRPr="00577E74">
        <w:rPr>
          <w:b w:val="0"/>
          <w:color w:val="000000"/>
          <w:sz w:val="24"/>
          <w:szCs w:val="24"/>
        </w:rPr>
        <w:t>dictada por la CNV</w:t>
      </w:r>
      <w:r w:rsidR="00577E74">
        <w:rPr>
          <w:b w:val="0"/>
          <w:color w:val="000000"/>
          <w:sz w:val="24"/>
          <w:szCs w:val="24"/>
        </w:rPr>
        <w:t>.</w:t>
      </w:r>
    </w:p>
    <w:p w14:paraId="201FD15B" w14:textId="77777777" w:rsidR="00584268" w:rsidRPr="00577E74" w:rsidRDefault="00584268" w:rsidP="00584268">
      <w:pPr>
        <w:rPr>
          <w:lang w:val="es-MX"/>
        </w:rPr>
      </w:pPr>
    </w:p>
    <w:p w14:paraId="7FAF4AF3" w14:textId="77777777" w:rsidR="004B57BF" w:rsidRPr="00577E74" w:rsidRDefault="004B57BF" w:rsidP="004B57BF">
      <w:pPr>
        <w:rPr>
          <w:lang w:val="es-MX"/>
        </w:rPr>
      </w:pPr>
    </w:p>
    <w:p w14:paraId="02DB43A4" w14:textId="77777777" w:rsidR="0010271C" w:rsidRPr="00577E74" w:rsidRDefault="004718DA" w:rsidP="00F76EBF">
      <w:pPr>
        <w:pStyle w:val="Ttulo3"/>
        <w:rPr>
          <w:b w:val="0"/>
          <w:sz w:val="24"/>
          <w:szCs w:val="24"/>
        </w:rPr>
      </w:pPr>
      <w:r w:rsidRPr="00577E74">
        <w:rPr>
          <w:bCs/>
          <w:sz w:val="24"/>
          <w:szCs w:val="24"/>
          <w:u w:val="single"/>
        </w:rPr>
        <w:t>SEGUNDO</w:t>
      </w:r>
      <w:r w:rsidR="00C4288D" w:rsidRPr="00577E74">
        <w:rPr>
          <w:bCs/>
          <w:sz w:val="24"/>
          <w:szCs w:val="24"/>
          <w:u w:val="single"/>
        </w:rPr>
        <w:t xml:space="preserve"> PUNTO:</w:t>
      </w:r>
      <w:r w:rsidR="00F76EBF" w:rsidRPr="00577E74">
        <w:rPr>
          <w:bCs/>
          <w:sz w:val="24"/>
          <w:szCs w:val="24"/>
          <w:u w:val="single"/>
        </w:rPr>
        <w:t xml:space="preserve"> </w:t>
      </w:r>
      <w:r w:rsidR="00C4288D" w:rsidRPr="00577E74">
        <w:rPr>
          <w:bCs/>
          <w:sz w:val="24"/>
          <w:szCs w:val="24"/>
          <w:u w:val="single"/>
        </w:rPr>
        <w:t>Designación de dos accionistas para firmar el acta</w:t>
      </w:r>
      <w:r w:rsidR="00C4288D" w:rsidRPr="00577E74">
        <w:rPr>
          <w:b w:val="0"/>
          <w:bCs/>
          <w:sz w:val="24"/>
          <w:szCs w:val="24"/>
        </w:rPr>
        <w:t xml:space="preserve">: </w:t>
      </w:r>
      <w:r w:rsidR="00200BD5" w:rsidRPr="00577E74">
        <w:rPr>
          <w:b w:val="0"/>
          <w:bCs/>
          <w:sz w:val="24"/>
          <w:szCs w:val="24"/>
        </w:rPr>
        <w:t>P</w:t>
      </w:r>
      <w:r w:rsidR="005C522D" w:rsidRPr="00577E74">
        <w:rPr>
          <w:b w:val="0"/>
          <w:bCs/>
          <w:sz w:val="24"/>
          <w:szCs w:val="24"/>
        </w:rPr>
        <w:t xml:space="preserve">or unanimidad de votos </w:t>
      </w:r>
      <w:r w:rsidR="00320038" w:rsidRPr="00577E74">
        <w:rPr>
          <w:b w:val="0"/>
          <w:bCs/>
          <w:sz w:val="24"/>
          <w:szCs w:val="24"/>
        </w:rPr>
        <w:t>presentes</w:t>
      </w:r>
      <w:r w:rsidR="005C522D" w:rsidRPr="00577E74">
        <w:rPr>
          <w:b w:val="0"/>
          <w:bCs/>
          <w:sz w:val="24"/>
          <w:szCs w:val="24"/>
        </w:rPr>
        <w:t xml:space="preserve"> </w:t>
      </w:r>
      <w:r w:rsidR="00200BD5" w:rsidRPr="00577E74">
        <w:rPr>
          <w:b w:val="0"/>
          <w:bCs/>
          <w:sz w:val="24"/>
          <w:szCs w:val="24"/>
        </w:rPr>
        <w:t xml:space="preserve">se aprueba </w:t>
      </w:r>
      <w:r w:rsidR="0010271C" w:rsidRPr="00577E74">
        <w:rPr>
          <w:b w:val="0"/>
          <w:sz w:val="24"/>
          <w:szCs w:val="24"/>
        </w:rPr>
        <w:t xml:space="preserve">que los Representantes de </w:t>
      </w:r>
      <w:proofErr w:type="spellStart"/>
      <w:r w:rsidR="00C72855" w:rsidRPr="00577E74">
        <w:rPr>
          <w:b w:val="0"/>
          <w:sz w:val="24"/>
          <w:szCs w:val="24"/>
          <w:lang w:val="es-ES"/>
        </w:rPr>
        <w:t>Brs</w:t>
      </w:r>
      <w:proofErr w:type="spellEnd"/>
      <w:r w:rsidR="00C72855" w:rsidRPr="00577E74">
        <w:rPr>
          <w:b w:val="0"/>
          <w:sz w:val="24"/>
          <w:szCs w:val="24"/>
          <w:lang w:val="es-ES"/>
        </w:rPr>
        <w:t xml:space="preserve"> </w:t>
      </w:r>
      <w:proofErr w:type="spellStart"/>
      <w:r w:rsidR="00C72855" w:rsidRPr="00577E74">
        <w:rPr>
          <w:b w:val="0"/>
          <w:sz w:val="24"/>
          <w:szCs w:val="24"/>
          <w:lang w:val="es-ES"/>
        </w:rPr>
        <w:t>Investments</w:t>
      </w:r>
      <w:proofErr w:type="spellEnd"/>
      <w:r w:rsidR="00C72855" w:rsidRPr="00577E74">
        <w:rPr>
          <w:b w:val="0"/>
          <w:sz w:val="24"/>
          <w:szCs w:val="24"/>
          <w:lang w:val="es-ES"/>
        </w:rPr>
        <w:t xml:space="preserve"> S.A. y </w:t>
      </w:r>
      <w:proofErr w:type="spellStart"/>
      <w:r w:rsidR="00C72855" w:rsidRPr="00577E74">
        <w:rPr>
          <w:b w:val="0"/>
          <w:sz w:val="24"/>
          <w:szCs w:val="24"/>
          <w:lang w:val="es-ES"/>
        </w:rPr>
        <w:t>Ablasa</w:t>
      </w:r>
      <w:proofErr w:type="spellEnd"/>
      <w:r w:rsidR="00C72855" w:rsidRPr="00577E74">
        <w:rPr>
          <w:b w:val="0"/>
          <w:sz w:val="24"/>
          <w:szCs w:val="24"/>
          <w:lang w:val="es-ES"/>
        </w:rPr>
        <w:t xml:space="preserve"> Participaciones, S.L. </w:t>
      </w:r>
      <w:r w:rsidR="0010271C" w:rsidRPr="00577E74">
        <w:rPr>
          <w:b w:val="0"/>
          <w:sz w:val="24"/>
          <w:szCs w:val="24"/>
        </w:rPr>
        <w:t xml:space="preserve">suscriban el Acta de la Asamblea. </w:t>
      </w:r>
    </w:p>
    <w:p w14:paraId="30BEABB1" w14:textId="77777777" w:rsidR="006E44FC" w:rsidRPr="00577E74" w:rsidRDefault="006E44FC" w:rsidP="00802ADB">
      <w:pPr>
        <w:spacing w:line="360" w:lineRule="auto"/>
        <w:jc w:val="both"/>
        <w:rPr>
          <w:b/>
          <w:u w:val="single"/>
        </w:rPr>
      </w:pPr>
    </w:p>
    <w:p w14:paraId="1DCD793A" w14:textId="07858D6D" w:rsidR="00FE1667" w:rsidRPr="00577E74" w:rsidRDefault="000B2B25" w:rsidP="00F07D06">
      <w:pPr>
        <w:spacing w:line="360" w:lineRule="auto"/>
        <w:ind w:right="-72"/>
        <w:jc w:val="both"/>
        <w:rPr>
          <w:bCs/>
          <w:color w:val="000000"/>
          <w:lang w:val="es-AR"/>
        </w:rPr>
      </w:pPr>
      <w:r w:rsidRPr="00577E74">
        <w:rPr>
          <w:b/>
          <w:u w:val="single"/>
        </w:rPr>
        <w:t>TERCER</w:t>
      </w:r>
      <w:r w:rsidR="00043A2D" w:rsidRPr="00577E74">
        <w:rPr>
          <w:b/>
          <w:u w:val="single"/>
        </w:rPr>
        <w:t xml:space="preserve"> PUNTO: </w:t>
      </w:r>
      <w:r w:rsidR="00092C3D">
        <w:rPr>
          <w:b/>
          <w:color w:val="000000"/>
          <w:u w:val="single"/>
        </w:rPr>
        <w:t>Consideración de los documentos indicados en el artículo 234, inc. 1°, de la LGS correspondientes al ejercicio económico finalizado el 31 de diciembre de 2020 que arrojó una ganancia de $12.590.811.242, quedando la cuenta de Resultados No Asignados con un saldo negativo de $16.772.925.758</w:t>
      </w:r>
      <w:r w:rsidRPr="00577E74">
        <w:rPr>
          <w:b/>
          <w:color w:val="000000"/>
        </w:rPr>
        <w:t xml:space="preserve">: </w:t>
      </w:r>
      <w:r w:rsidR="0050326F" w:rsidRPr="00577E74">
        <w:rPr>
          <w:bCs/>
        </w:rPr>
        <w:t xml:space="preserve">Por </w:t>
      </w:r>
      <w:r w:rsidR="00CA7F40">
        <w:rPr>
          <w:bCs/>
        </w:rPr>
        <w:t xml:space="preserve">unanimidad de </w:t>
      </w:r>
      <w:r w:rsidR="00CA7F40" w:rsidRPr="00577E74">
        <w:rPr>
          <w:bCs/>
        </w:rPr>
        <w:t xml:space="preserve">votos presentes </w:t>
      </w:r>
      <w:r w:rsidR="001B63EF" w:rsidRPr="00577E74">
        <w:rPr>
          <w:bCs/>
        </w:rPr>
        <w:t>se aprueba</w:t>
      </w:r>
      <w:r w:rsidR="00D255E9">
        <w:rPr>
          <w:bCs/>
        </w:rPr>
        <w:t xml:space="preserve"> la omisión de la lectura </w:t>
      </w:r>
      <w:r w:rsidR="00EC4716">
        <w:rPr>
          <w:bCs/>
        </w:rPr>
        <w:t>y</w:t>
      </w:r>
      <w:r w:rsidR="0050326F" w:rsidRPr="00577E74">
        <w:rPr>
          <w:lang w:val="es-MX"/>
        </w:rPr>
        <w:t xml:space="preserve"> </w:t>
      </w:r>
      <w:r w:rsidR="00792BA9" w:rsidRPr="00792BA9">
        <w:rPr>
          <w:bCs/>
          <w:lang w:val="es-AR"/>
        </w:rPr>
        <w:t>los documentos indicados en el artículo 234, inciso 1°, de la Ley General de Sociedades y sus modificatorias (“LGS”), correspondientes al ejercicio finalizado el 31.12.2020</w:t>
      </w:r>
      <w:r w:rsidR="00EC4716">
        <w:rPr>
          <w:bCs/>
          <w:lang w:val="es-AR"/>
        </w:rPr>
        <w:t>.</w:t>
      </w:r>
      <w:r w:rsidR="00100385" w:rsidRPr="00577E74">
        <w:rPr>
          <w:color w:val="000000"/>
        </w:rPr>
        <w:t xml:space="preserve"> </w:t>
      </w:r>
    </w:p>
    <w:p w14:paraId="6EB05AF8" w14:textId="77777777" w:rsidR="00BC23E9" w:rsidRDefault="00BC23E9" w:rsidP="00EB05C2">
      <w:pPr>
        <w:pStyle w:val="Normal1"/>
        <w:widowControl/>
        <w:pBdr>
          <w:top w:val="nil"/>
          <w:left w:val="nil"/>
          <w:bottom w:val="nil"/>
          <w:right w:val="nil"/>
          <w:between w:val="nil"/>
        </w:pBdr>
        <w:spacing w:line="360" w:lineRule="auto"/>
        <w:jc w:val="both"/>
        <w:rPr>
          <w:b/>
          <w:sz w:val="24"/>
          <w:szCs w:val="24"/>
          <w:u w:val="single"/>
        </w:rPr>
      </w:pPr>
    </w:p>
    <w:p w14:paraId="7E9EBF12" w14:textId="1936AD32" w:rsidR="000156B3" w:rsidRDefault="00092C3D" w:rsidP="00EB05C2">
      <w:pPr>
        <w:pStyle w:val="Normal1"/>
        <w:widowControl/>
        <w:pBdr>
          <w:top w:val="nil"/>
          <w:left w:val="nil"/>
          <w:bottom w:val="nil"/>
          <w:right w:val="nil"/>
          <w:between w:val="nil"/>
        </w:pBdr>
        <w:spacing w:line="360" w:lineRule="auto"/>
        <w:jc w:val="both"/>
        <w:rPr>
          <w:sz w:val="24"/>
          <w:szCs w:val="24"/>
        </w:rPr>
      </w:pPr>
      <w:r>
        <w:rPr>
          <w:b/>
          <w:sz w:val="24"/>
          <w:szCs w:val="24"/>
          <w:u w:val="single"/>
        </w:rPr>
        <w:t>CUARTO</w:t>
      </w:r>
      <w:r w:rsidR="00CD5FC8" w:rsidRPr="00577E74">
        <w:rPr>
          <w:b/>
          <w:sz w:val="24"/>
          <w:szCs w:val="24"/>
          <w:u w:val="single"/>
        </w:rPr>
        <w:t xml:space="preserve"> </w:t>
      </w:r>
      <w:r w:rsidR="006743A5" w:rsidRPr="00577E74">
        <w:rPr>
          <w:b/>
          <w:sz w:val="24"/>
          <w:szCs w:val="24"/>
          <w:u w:val="single"/>
        </w:rPr>
        <w:t>PUNTO:</w:t>
      </w:r>
      <w:r w:rsidR="0011204B" w:rsidRPr="00577E74">
        <w:rPr>
          <w:b/>
          <w:sz w:val="24"/>
          <w:szCs w:val="24"/>
          <w:u w:val="single"/>
        </w:rPr>
        <w:t xml:space="preserve"> </w:t>
      </w:r>
      <w:r>
        <w:rPr>
          <w:b/>
          <w:color w:val="000000"/>
          <w:sz w:val="24"/>
          <w:szCs w:val="24"/>
          <w:u w:val="single"/>
        </w:rPr>
        <w:t>Desafectación parcial de la Reserva Facultativa para futura distribución de resultados por la suma de $20.032.925.758, con el siguiente destino: (i) el monto de $16.772.925.758 para cubrir saldo negativo de Resultados No Asignados al 31.12.2020; (</w:t>
      </w:r>
      <w:proofErr w:type="spellStart"/>
      <w:r>
        <w:rPr>
          <w:b/>
          <w:color w:val="000000"/>
          <w:sz w:val="24"/>
          <w:szCs w:val="24"/>
          <w:u w:val="single"/>
        </w:rPr>
        <w:t>ii</w:t>
      </w:r>
      <w:proofErr w:type="spellEnd"/>
      <w:r>
        <w:rPr>
          <w:b/>
          <w:color w:val="000000"/>
          <w:sz w:val="24"/>
          <w:szCs w:val="24"/>
          <w:u w:val="single"/>
        </w:rPr>
        <w:t>) el monto de $810.000.000 para incrementar la reserva especial a los fines de retribuir instrumentos representativos de deuda; y (</w:t>
      </w:r>
      <w:proofErr w:type="spellStart"/>
      <w:r>
        <w:rPr>
          <w:b/>
          <w:color w:val="000000"/>
          <w:sz w:val="24"/>
          <w:szCs w:val="24"/>
          <w:u w:val="single"/>
        </w:rPr>
        <w:t>iii</w:t>
      </w:r>
      <w:proofErr w:type="spellEnd"/>
      <w:r>
        <w:rPr>
          <w:b/>
          <w:color w:val="000000"/>
          <w:sz w:val="24"/>
          <w:szCs w:val="24"/>
          <w:u w:val="single"/>
        </w:rPr>
        <w:t xml:space="preserve">) el monto de $2.450.000.000 para la distribución de dividendos en efectivo, sujeto a la previa autorización del Banco Central de la República Argentina. Delegación de facultades </w:t>
      </w:r>
      <w:r>
        <w:rPr>
          <w:b/>
          <w:color w:val="000000"/>
          <w:sz w:val="24"/>
          <w:szCs w:val="24"/>
          <w:u w:val="single"/>
        </w:rPr>
        <w:lastRenderedPageBreak/>
        <w:t>en el Directorio para su implementación</w:t>
      </w:r>
      <w:r w:rsidR="004D5890" w:rsidRPr="00577E74">
        <w:rPr>
          <w:b/>
          <w:bCs/>
          <w:sz w:val="24"/>
          <w:szCs w:val="24"/>
          <w:u w:val="single"/>
          <w:lang w:val="es-ES_tradnl"/>
        </w:rPr>
        <w:t>:</w:t>
      </w:r>
      <w:r w:rsidR="004D5890" w:rsidRPr="00577E74">
        <w:rPr>
          <w:b/>
          <w:bCs/>
          <w:sz w:val="24"/>
          <w:szCs w:val="24"/>
          <w:lang w:val="es-ES_tradnl"/>
        </w:rPr>
        <w:t xml:space="preserve"> </w:t>
      </w:r>
      <w:r w:rsidR="00AF5C32" w:rsidRPr="000156B3">
        <w:rPr>
          <w:sz w:val="24"/>
          <w:szCs w:val="24"/>
        </w:rPr>
        <w:t xml:space="preserve">Por </w:t>
      </w:r>
      <w:r w:rsidR="00CA7F40" w:rsidRPr="000156B3">
        <w:rPr>
          <w:sz w:val="24"/>
          <w:szCs w:val="24"/>
        </w:rPr>
        <w:t>unanimidad</w:t>
      </w:r>
      <w:r w:rsidR="00CA7F40" w:rsidRPr="00CA7F40">
        <w:rPr>
          <w:sz w:val="24"/>
          <w:szCs w:val="24"/>
        </w:rPr>
        <w:t xml:space="preserve"> de votos </w:t>
      </w:r>
      <w:r w:rsidR="00CA7F40" w:rsidRPr="000156B3">
        <w:rPr>
          <w:sz w:val="24"/>
          <w:szCs w:val="24"/>
        </w:rPr>
        <w:t xml:space="preserve">presentes </w:t>
      </w:r>
      <w:r w:rsidR="00AF5C32" w:rsidRPr="000156B3">
        <w:rPr>
          <w:sz w:val="24"/>
          <w:szCs w:val="24"/>
        </w:rPr>
        <w:t>se aprueba l</w:t>
      </w:r>
      <w:r w:rsidR="000156B3">
        <w:rPr>
          <w:sz w:val="24"/>
          <w:szCs w:val="24"/>
        </w:rPr>
        <w:t xml:space="preserve">o siguiente: </w:t>
      </w:r>
      <w:r w:rsidR="000156B3" w:rsidRPr="000156B3">
        <w:rPr>
          <w:sz w:val="24"/>
          <w:szCs w:val="24"/>
        </w:rPr>
        <w:t>1) la desafectación parcial de la Reserva Facultativa para futura distribución de resultados, por la suma de $20.032.925.758, con el siguiente destino: (i) el monto de $16.772.925.758, para absorber el saldo negativo de Resultados No Asignados al 31.12.2020; (</w:t>
      </w:r>
      <w:proofErr w:type="spellStart"/>
      <w:r w:rsidR="000156B3" w:rsidRPr="000156B3">
        <w:rPr>
          <w:sz w:val="24"/>
          <w:szCs w:val="24"/>
        </w:rPr>
        <w:t>ii</w:t>
      </w:r>
      <w:proofErr w:type="spellEnd"/>
      <w:r w:rsidR="000156B3" w:rsidRPr="000156B3">
        <w:rPr>
          <w:sz w:val="24"/>
          <w:szCs w:val="24"/>
        </w:rPr>
        <w:t>) el monto de $810.000.000, para incrementar la reserva especial a los fines de retribuir los instrumentos representativos de deuda; y (</w:t>
      </w:r>
      <w:proofErr w:type="spellStart"/>
      <w:r w:rsidR="000156B3" w:rsidRPr="000156B3">
        <w:rPr>
          <w:sz w:val="24"/>
          <w:szCs w:val="24"/>
        </w:rPr>
        <w:t>iii</w:t>
      </w:r>
      <w:proofErr w:type="spellEnd"/>
      <w:r w:rsidR="000156B3" w:rsidRPr="000156B3">
        <w:rPr>
          <w:sz w:val="24"/>
          <w:szCs w:val="24"/>
        </w:rPr>
        <w:t xml:space="preserve">) el monto de $2.450.000.000, para la distribución de dividendos en efectivo, sujeto a la previa autorización del BCRA y/o las que pudieren corresponder, en forma proporcional a la tenencia nominal de cada accionista, suma equivalente a $0,557134728 por acción; </w:t>
      </w:r>
    </w:p>
    <w:p w14:paraId="2B1513CB" w14:textId="77777777" w:rsidR="000156B3" w:rsidRDefault="000156B3" w:rsidP="00EB05C2">
      <w:pPr>
        <w:pStyle w:val="Normal1"/>
        <w:widowControl/>
        <w:pBdr>
          <w:top w:val="nil"/>
          <w:left w:val="nil"/>
          <w:bottom w:val="nil"/>
          <w:right w:val="nil"/>
          <w:between w:val="nil"/>
        </w:pBdr>
        <w:spacing w:line="360" w:lineRule="auto"/>
        <w:jc w:val="both"/>
        <w:rPr>
          <w:sz w:val="24"/>
          <w:szCs w:val="24"/>
        </w:rPr>
      </w:pPr>
      <w:r w:rsidRPr="000156B3">
        <w:rPr>
          <w:sz w:val="24"/>
          <w:szCs w:val="24"/>
        </w:rPr>
        <w:t xml:space="preserve">2) autorizar al Directorio del Banco para que inicie, cuando corresponda, el proceso de autorización establecido por el BCRA para las entidades financieras para el pago de dividendos y de los instrumentos representativos de deuda, y se efectúen todas las diligencias y se adopten todas las decisiones y los trámites necesarios para concretar ambos pagos, incluyendo sin limitación, el pedido de autorización a la </w:t>
      </w:r>
      <w:proofErr w:type="spellStart"/>
      <w:r w:rsidRPr="000156B3">
        <w:rPr>
          <w:sz w:val="24"/>
          <w:szCs w:val="24"/>
        </w:rPr>
        <w:t>SEFyC</w:t>
      </w:r>
      <w:proofErr w:type="spellEnd"/>
      <w:r w:rsidRPr="000156B3">
        <w:rPr>
          <w:sz w:val="24"/>
          <w:szCs w:val="24"/>
        </w:rPr>
        <w:t xml:space="preserve"> que corresponda efectuar, establecer la fecha de pago, así como también considerar y evaluar la oportunidad de iniciar el trámite teniendo en cuenta la evolución de la normativa aplicable y el contexto vigente en dicha oportunidad; y </w:t>
      </w:r>
    </w:p>
    <w:p w14:paraId="62A52F22" w14:textId="77777777" w:rsidR="00EB05C2" w:rsidRPr="00577E74" w:rsidRDefault="000156B3" w:rsidP="00EB05C2">
      <w:pPr>
        <w:pStyle w:val="Normal1"/>
        <w:widowControl/>
        <w:pBdr>
          <w:top w:val="nil"/>
          <w:left w:val="nil"/>
          <w:bottom w:val="nil"/>
          <w:right w:val="nil"/>
          <w:between w:val="nil"/>
        </w:pBdr>
        <w:spacing w:line="360" w:lineRule="auto"/>
        <w:jc w:val="both"/>
        <w:rPr>
          <w:color w:val="000000"/>
          <w:sz w:val="24"/>
          <w:szCs w:val="24"/>
        </w:rPr>
      </w:pPr>
      <w:r w:rsidRPr="000156B3">
        <w:rPr>
          <w:sz w:val="24"/>
          <w:szCs w:val="24"/>
        </w:rPr>
        <w:t xml:space="preserve">3) autorizar al Directorio a impulsar o desistir los trámites cuando la situación lo justifique, determinar la fecha de pago y en general efectuar las presentaciones ante los organismos correspondientes, designando a los autorizados que fueran necesarios. En la eventualidad de que el monto de la reserva especial resulte insuficiente, por ejemplo, por fluctuaciones del tipo de cambio, se propone facultar al Directorio para determinar el monto que fuera necesario aplicándolo al resultado del ejercicio en curso. </w:t>
      </w:r>
    </w:p>
    <w:p w14:paraId="760E03C4" w14:textId="77777777" w:rsidR="004146B9" w:rsidRPr="00577E74" w:rsidRDefault="004146B9" w:rsidP="00E97094">
      <w:pPr>
        <w:spacing w:line="360" w:lineRule="auto"/>
        <w:jc w:val="both"/>
        <w:rPr>
          <w:b/>
          <w:u w:val="single"/>
          <w:lang w:val="es-AR"/>
        </w:rPr>
      </w:pPr>
    </w:p>
    <w:p w14:paraId="12B35CEF" w14:textId="77777777" w:rsidR="001F39A4" w:rsidRPr="00577E74" w:rsidRDefault="00092C3D" w:rsidP="00E97094">
      <w:pPr>
        <w:spacing w:line="360" w:lineRule="auto"/>
        <w:jc w:val="both"/>
      </w:pPr>
      <w:r>
        <w:rPr>
          <w:b/>
          <w:u w:val="single"/>
          <w:lang w:val="es-AR"/>
        </w:rPr>
        <w:t xml:space="preserve">QUINTO </w:t>
      </w:r>
      <w:r w:rsidR="00802ADB" w:rsidRPr="00577E74">
        <w:rPr>
          <w:b/>
          <w:u w:val="single"/>
        </w:rPr>
        <w:t xml:space="preserve">PUNTO: </w:t>
      </w:r>
      <w:r w:rsidR="000B2B25" w:rsidRPr="00577E74">
        <w:rPr>
          <w:b/>
          <w:color w:val="000000"/>
          <w:u w:val="single"/>
        </w:rPr>
        <w:t>Aprobación de la gestión del Directorio, del Gerente General y de la Comisión Fiscalizadora</w:t>
      </w:r>
      <w:r w:rsidR="005F5F3B" w:rsidRPr="00577E74">
        <w:rPr>
          <w:b/>
          <w:u w:val="single"/>
          <w:lang w:val="es-ES_tradnl"/>
        </w:rPr>
        <w:t>:</w:t>
      </w:r>
      <w:r w:rsidR="00176B50" w:rsidRPr="00577E74">
        <w:rPr>
          <w:b/>
          <w:lang w:val="es-AR"/>
        </w:rPr>
        <w:t xml:space="preserve"> </w:t>
      </w:r>
      <w:r w:rsidR="0050326F" w:rsidRPr="00577E74">
        <w:rPr>
          <w:bCs/>
        </w:rPr>
        <w:t xml:space="preserve">Por </w:t>
      </w:r>
      <w:r w:rsidR="00CA7F40" w:rsidRPr="00CA7F40">
        <w:rPr>
          <w:bCs/>
        </w:rPr>
        <w:t xml:space="preserve">unanimidad de votos presentes </w:t>
      </w:r>
      <w:r w:rsidR="0050326F" w:rsidRPr="00577E74">
        <w:rPr>
          <w:bCs/>
        </w:rPr>
        <w:t>se aprueba</w:t>
      </w:r>
      <w:r w:rsidR="0050326F" w:rsidRPr="00577E74">
        <w:t xml:space="preserve"> la gestión del Directorio</w:t>
      </w:r>
      <w:r w:rsidR="00C03207" w:rsidRPr="00577E74">
        <w:t>, del Gerente General</w:t>
      </w:r>
      <w:r w:rsidR="0050326F" w:rsidRPr="00577E74">
        <w:t xml:space="preserve"> y la actuación de la Comisión Fiscalizadora correspondiente al ejercicio finalizado el 31 de diciembre de 20</w:t>
      </w:r>
      <w:r>
        <w:t>20</w:t>
      </w:r>
      <w:r w:rsidR="0050326F" w:rsidRPr="00577E74">
        <w:t>.</w:t>
      </w:r>
    </w:p>
    <w:p w14:paraId="0600F181" w14:textId="77777777" w:rsidR="004C0AC5" w:rsidRPr="00577E74" w:rsidRDefault="004C0AC5" w:rsidP="00E97094">
      <w:pPr>
        <w:spacing w:line="360" w:lineRule="auto"/>
        <w:jc w:val="both"/>
        <w:rPr>
          <w:lang w:val="es-MX"/>
        </w:rPr>
      </w:pPr>
    </w:p>
    <w:p w14:paraId="6D3D8993" w14:textId="77777777" w:rsidR="001221C9" w:rsidRPr="00577E74" w:rsidRDefault="00A85FA6" w:rsidP="009A3B9E">
      <w:pPr>
        <w:pStyle w:val="Normal1"/>
        <w:widowControl/>
        <w:pBdr>
          <w:top w:val="nil"/>
          <w:left w:val="nil"/>
          <w:bottom w:val="nil"/>
          <w:right w:val="nil"/>
          <w:between w:val="nil"/>
        </w:pBdr>
        <w:spacing w:line="360" w:lineRule="auto"/>
        <w:ind w:right="-72"/>
        <w:jc w:val="both"/>
        <w:rPr>
          <w:color w:val="000000"/>
          <w:sz w:val="24"/>
          <w:szCs w:val="24"/>
        </w:rPr>
      </w:pPr>
      <w:r>
        <w:rPr>
          <w:b/>
          <w:sz w:val="24"/>
          <w:szCs w:val="24"/>
          <w:u w:val="single"/>
        </w:rPr>
        <w:t>SEXTO</w:t>
      </w:r>
      <w:r w:rsidR="000B2B25" w:rsidRPr="00577E74">
        <w:rPr>
          <w:b/>
          <w:sz w:val="24"/>
          <w:szCs w:val="24"/>
          <w:u w:val="single"/>
        </w:rPr>
        <w:t xml:space="preserve"> </w:t>
      </w:r>
      <w:r w:rsidR="00521FED" w:rsidRPr="00577E74">
        <w:rPr>
          <w:b/>
          <w:sz w:val="24"/>
          <w:szCs w:val="24"/>
          <w:u w:val="single"/>
        </w:rPr>
        <w:t>PUNTO:</w:t>
      </w:r>
      <w:r w:rsidR="00780DEC" w:rsidRPr="00577E74">
        <w:rPr>
          <w:b/>
          <w:sz w:val="24"/>
          <w:szCs w:val="24"/>
          <w:u w:val="single"/>
        </w:rPr>
        <w:t xml:space="preserve"> </w:t>
      </w:r>
      <w:r>
        <w:rPr>
          <w:b/>
          <w:color w:val="000000"/>
          <w:sz w:val="24"/>
          <w:szCs w:val="24"/>
          <w:u w:val="single"/>
        </w:rPr>
        <w:t>Consideración de los honorarios de los Directores correspondientes al ejercicio finalizado el 31 de diciembre de 2020</w:t>
      </w:r>
      <w:r w:rsidR="00E97094" w:rsidRPr="00577E74">
        <w:rPr>
          <w:b/>
          <w:sz w:val="24"/>
          <w:szCs w:val="24"/>
        </w:rPr>
        <w:t xml:space="preserve">: </w:t>
      </w:r>
      <w:r w:rsidR="0050326F" w:rsidRPr="00577E74">
        <w:rPr>
          <w:sz w:val="24"/>
          <w:szCs w:val="24"/>
        </w:rPr>
        <w:t xml:space="preserve">Por </w:t>
      </w:r>
      <w:r w:rsidR="00CA7F40" w:rsidRPr="00CA7F40">
        <w:rPr>
          <w:sz w:val="24"/>
          <w:szCs w:val="24"/>
        </w:rPr>
        <w:t>unanimidad de votos presentes</w:t>
      </w:r>
      <w:r w:rsidR="001C5B0F" w:rsidRPr="00577E74">
        <w:rPr>
          <w:sz w:val="24"/>
          <w:szCs w:val="24"/>
        </w:rPr>
        <w:t>,</w:t>
      </w:r>
      <w:r w:rsidR="0050326F" w:rsidRPr="00577E74">
        <w:rPr>
          <w:sz w:val="24"/>
          <w:szCs w:val="24"/>
        </w:rPr>
        <w:t xml:space="preserve"> se aprueban los </w:t>
      </w:r>
      <w:r w:rsidR="004C2005" w:rsidRPr="00577E74">
        <w:rPr>
          <w:sz w:val="24"/>
          <w:szCs w:val="24"/>
        </w:rPr>
        <w:t xml:space="preserve">honorarios </w:t>
      </w:r>
      <w:r w:rsidR="009A3B9E" w:rsidRPr="00577E74">
        <w:rPr>
          <w:color w:val="000000"/>
          <w:sz w:val="24"/>
          <w:szCs w:val="24"/>
        </w:rPr>
        <w:t xml:space="preserve">del Directorio en la suma de </w:t>
      </w:r>
      <w:r w:rsidR="007476E9" w:rsidRPr="0040621C">
        <w:rPr>
          <w:color w:val="000000"/>
          <w:sz w:val="24"/>
          <w:szCs w:val="24"/>
        </w:rPr>
        <w:t xml:space="preserve">$75.922.168, que representa el </w:t>
      </w:r>
      <w:r w:rsidR="007476E9" w:rsidRPr="00831874">
        <w:rPr>
          <w:color w:val="000000"/>
          <w:sz w:val="24"/>
          <w:szCs w:val="24"/>
        </w:rPr>
        <w:t>0,59938%</w:t>
      </w:r>
      <w:r w:rsidR="007476E9" w:rsidRPr="0040621C">
        <w:rPr>
          <w:color w:val="000000"/>
          <w:sz w:val="24"/>
          <w:szCs w:val="24"/>
        </w:rPr>
        <w:t xml:space="preserve"> de la ganancia computable</w:t>
      </w:r>
      <w:r w:rsidR="009A3B9E" w:rsidRPr="00577E74">
        <w:rPr>
          <w:color w:val="000000"/>
          <w:sz w:val="24"/>
          <w:szCs w:val="24"/>
        </w:rPr>
        <w:t xml:space="preserve">. </w:t>
      </w:r>
      <w:r w:rsidR="001221C9" w:rsidRPr="00577E74">
        <w:rPr>
          <w:sz w:val="24"/>
          <w:szCs w:val="24"/>
        </w:rPr>
        <w:t xml:space="preserve">Asimismo, </w:t>
      </w:r>
      <w:r w:rsidR="00C03A5F" w:rsidRPr="00577E74">
        <w:rPr>
          <w:sz w:val="24"/>
          <w:szCs w:val="24"/>
        </w:rPr>
        <w:t>se aprueba</w:t>
      </w:r>
      <w:r w:rsidR="001221C9" w:rsidRPr="00577E74">
        <w:rPr>
          <w:sz w:val="24"/>
          <w:szCs w:val="24"/>
        </w:rPr>
        <w:t xml:space="preserve"> autorizar al Directorio para efectuar an</w:t>
      </w:r>
      <w:bookmarkStart w:id="0" w:name="_GoBack"/>
      <w:bookmarkEnd w:id="0"/>
      <w:r w:rsidR="001221C9" w:rsidRPr="00577E74">
        <w:rPr>
          <w:sz w:val="24"/>
          <w:szCs w:val="24"/>
        </w:rPr>
        <w:t xml:space="preserve">ticipos a cuenta de honorarios a los Directores que así lo soliciten, </w:t>
      </w:r>
      <w:r w:rsidR="001221C9" w:rsidRPr="00577E74">
        <w:rPr>
          <w:i/>
          <w:sz w:val="24"/>
          <w:szCs w:val="24"/>
        </w:rPr>
        <w:t>ad-referéndum</w:t>
      </w:r>
      <w:r w:rsidR="001221C9" w:rsidRPr="00577E74">
        <w:rPr>
          <w:sz w:val="24"/>
          <w:szCs w:val="24"/>
        </w:rPr>
        <w:t xml:space="preserve"> de lo que decida la Asamblea de Accionistas que considere la documentación del ejercicio finalizado al 31.12.20</w:t>
      </w:r>
      <w:r w:rsidR="009A3B9E" w:rsidRPr="00577E74">
        <w:rPr>
          <w:sz w:val="24"/>
          <w:szCs w:val="24"/>
        </w:rPr>
        <w:t>2</w:t>
      </w:r>
      <w:r w:rsidR="007476E9">
        <w:rPr>
          <w:sz w:val="24"/>
          <w:szCs w:val="24"/>
        </w:rPr>
        <w:t>1</w:t>
      </w:r>
      <w:r w:rsidR="001221C9" w:rsidRPr="00577E74">
        <w:rPr>
          <w:sz w:val="24"/>
          <w:szCs w:val="24"/>
        </w:rPr>
        <w:t xml:space="preserve">. </w:t>
      </w:r>
    </w:p>
    <w:p w14:paraId="6CD3B094" w14:textId="77777777" w:rsidR="007476E9" w:rsidRPr="00577E74" w:rsidRDefault="007476E9" w:rsidP="00E97094">
      <w:pPr>
        <w:spacing w:line="360" w:lineRule="auto"/>
        <w:jc w:val="both"/>
        <w:rPr>
          <w:lang w:val="es-MX"/>
        </w:rPr>
      </w:pPr>
    </w:p>
    <w:p w14:paraId="102A186D" w14:textId="2DF38929" w:rsidR="008A0BF0" w:rsidRPr="00577E74" w:rsidRDefault="001C6A6A" w:rsidP="00D41F41">
      <w:pPr>
        <w:pStyle w:val="Sangradetextonormal"/>
        <w:spacing w:line="360" w:lineRule="auto"/>
        <w:ind w:right="-72" w:firstLine="0"/>
        <w:rPr>
          <w:szCs w:val="24"/>
          <w:lang w:val="es-AR"/>
        </w:rPr>
      </w:pPr>
      <w:r>
        <w:rPr>
          <w:b/>
          <w:szCs w:val="24"/>
          <w:u w:val="single"/>
        </w:rPr>
        <w:t>SÉPTIMO</w:t>
      </w:r>
      <w:r w:rsidR="001F39A4" w:rsidRPr="00577E74">
        <w:rPr>
          <w:b/>
          <w:szCs w:val="24"/>
          <w:u w:val="single"/>
        </w:rPr>
        <w:t xml:space="preserve"> PUNTO: </w:t>
      </w:r>
      <w:r>
        <w:rPr>
          <w:b/>
          <w:color w:val="000000"/>
          <w:szCs w:val="24"/>
          <w:u w:val="single"/>
        </w:rPr>
        <w:t>Consideración de los honorarios de la Comisión Fiscalizadora correspondientes al ejercicio finalizado el 31 de diciembre de 2020</w:t>
      </w:r>
      <w:r w:rsidR="008A0BF0" w:rsidRPr="00577E74">
        <w:rPr>
          <w:b/>
          <w:szCs w:val="24"/>
          <w:u w:val="single"/>
          <w:lang w:val="es-AR"/>
        </w:rPr>
        <w:t>:</w:t>
      </w:r>
      <w:r w:rsidR="00A66A0F" w:rsidRPr="00577E74">
        <w:rPr>
          <w:szCs w:val="24"/>
          <w:lang w:val="es-AR"/>
        </w:rPr>
        <w:t xml:space="preserve"> </w:t>
      </w:r>
      <w:r w:rsidR="0050326F" w:rsidRPr="00577E74">
        <w:rPr>
          <w:bCs/>
          <w:szCs w:val="24"/>
        </w:rPr>
        <w:t xml:space="preserve">Por </w:t>
      </w:r>
      <w:r w:rsidR="00CA7F40">
        <w:rPr>
          <w:bCs/>
        </w:rPr>
        <w:t xml:space="preserve">unanimidad de </w:t>
      </w:r>
      <w:r w:rsidR="00CA7F40" w:rsidRPr="00577E74">
        <w:rPr>
          <w:bCs/>
          <w:szCs w:val="24"/>
        </w:rPr>
        <w:t>votos presentes</w:t>
      </w:r>
      <w:r w:rsidR="0050326F" w:rsidRPr="00577E74">
        <w:rPr>
          <w:bCs/>
          <w:szCs w:val="24"/>
        </w:rPr>
        <w:t xml:space="preserve"> se aprueban</w:t>
      </w:r>
      <w:r w:rsidR="0050326F" w:rsidRPr="00577E74">
        <w:rPr>
          <w:szCs w:val="24"/>
        </w:rPr>
        <w:t xml:space="preserve"> los honorarios de la Comisión Fiscalizadora en la suma de</w:t>
      </w:r>
      <w:r w:rsidR="00F47B07" w:rsidRPr="00577E74">
        <w:rPr>
          <w:color w:val="000000"/>
          <w:szCs w:val="24"/>
        </w:rPr>
        <w:t xml:space="preserve"> </w:t>
      </w:r>
      <w:r w:rsidRPr="00D10881">
        <w:rPr>
          <w:color w:val="000000"/>
          <w:szCs w:val="24"/>
        </w:rPr>
        <w:lastRenderedPageBreak/>
        <w:t>$1.456.544</w:t>
      </w:r>
      <w:r w:rsidR="0050326F" w:rsidRPr="00577E74">
        <w:rPr>
          <w:szCs w:val="24"/>
          <w:lang w:val="es-AR"/>
        </w:rPr>
        <w:t xml:space="preserve">, </w:t>
      </w:r>
      <w:r w:rsidR="0050326F" w:rsidRPr="00577E74">
        <w:rPr>
          <w:szCs w:val="24"/>
        </w:rPr>
        <w:t>los que se han imputado a resultados del ejercicio finalizado el 31 de diciembre de 20</w:t>
      </w:r>
      <w:r>
        <w:rPr>
          <w:szCs w:val="24"/>
        </w:rPr>
        <w:t>20</w:t>
      </w:r>
      <w:r w:rsidR="0050326F" w:rsidRPr="00577E74">
        <w:rPr>
          <w:szCs w:val="24"/>
        </w:rPr>
        <w:t>.</w:t>
      </w:r>
    </w:p>
    <w:p w14:paraId="39F7CE69" w14:textId="77777777" w:rsidR="00A66A0F" w:rsidRPr="00577E74" w:rsidRDefault="00266A1E" w:rsidP="007C3454">
      <w:pPr>
        <w:spacing w:line="360" w:lineRule="auto"/>
        <w:jc w:val="both"/>
        <w:rPr>
          <w:lang w:val="es-AR"/>
        </w:rPr>
      </w:pPr>
      <w:r w:rsidRPr="00577E74">
        <w:rPr>
          <w:lang w:val="es-AR"/>
        </w:rPr>
        <w:t xml:space="preserve"> </w:t>
      </w:r>
    </w:p>
    <w:p w14:paraId="72B6708D" w14:textId="6AB0D20F" w:rsidR="009301CF" w:rsidRPr="00577E74" w:rsidRDefault="0007206E" w:rsidP="007C3454">
      <w:pPr>
        <w:spacing w:line="360" w:lineRule="auto"/>
        <w:jc w:val="both"/>
        <w:rPr>
          <w:b/>
          <w:u w:val="single"/>
          <w:lang w:val="es-AR"/>
        </w:rPr>
      </w:pPr>
      <w:r>
        <w:rPr>
          <w:b/>
          <w:u w:val="single"/>
        </w:rPr>
        <w:t>OCTAVO</w:t>
      </w:r>
      <w:r w:rsidR="009301CF" w:rsidRPr="00577E74">
        <w:rPr>
          <w:b/>
          <w:u w:val="single"/>
        </w:rPr>
        <w:t xml:space="preserve"> PUNTO: </w:t>
      </w:r>
      <w:r w:rsidR="000B2B25" w:rsidRPr="00577E74">
        <w:rPr>
          <w:b/>
          <w:color w:val="000000"/>
          <w:u w:val="single"/>
        </w:rPr>
        <w:t>Presupuesto anual para el Comité de Auditoría</w:t>
      </w:r>
      <w:r w:rsidR="009301CF" w:rsidRPr="00577E74">
        <w:rPr>
          <w:b/>
          <w:u w:val="single"/>
          <w:lang w:val="es-AR"/>
        </w:rPr>
        <w:t>:</w:t>
      </w:r>
      <w:r w:rsidR="0050326F" w:rsidRPr="00577E74">
        <w:rPr>
          <w:bCs/>
        </w:rPr>
        <w:t xml:space="preserve"> Por </w:t>
      </w:r>
      <w:r w:rsidR="00CA7F40">
        <w:rPr>
          <w:bCs/>
        </w:rPr>
        <w:t xml:space="preserve">unanimidad de </w:t>
      </w:r>
      <w:r w:rsidR="00CA7F40" w:rsidRPr="00577E74">
        <w:rPr>
          <w:bCs/>
        </w:rPr>
        <w:t xml:space="preserve">votos presentes </w:t>
      </w:r>
      <w:r w:rsidR="0050326F" w:rsidRPr="00577E74">
        <w:rPr>
          <w:bCs/>
        </w:rPr>
        <w:t>se aprueba</w:t>
      </w:r>
      <w:r w:rsidR="0050326F" w:rsidRPr="00577E74">
        <w:rPr>
          <w:lang w:val="es-MX"/>
        </w:rPr>
        <w:t xml:space="preserve"> el presupuesto de $ </w:t>
      </w:r>
      <w:r>
        <w:rPr>
          <w:lang w:val="es-MX"/>
        </w:rPr>
        <w:t>516</w:t>
      </w:r>
      <w:r w:rsidR="00344690" w:rsidRPr="00577E74">
        <w:rPr>
          <w:lang w:val="es-MX"/>
        </w:rPr>
        <w:t>.</w:t>
      </w:r>
      <w:r>
        <w:rPr>
          <w:lang w:val="es-MX"/>
        </w:rPr>
        <w:t>8</w:t>
      </w:r>
      <w:r w:rsidR="000B2B25" w:rsidRPr="00577E74">
        <w:rPr>
          <w:lang w:val="es-MX"/>
        </w:rPr>
        <w:t>0</w:t>
      </w:r>
      <w:r w:rsidR="0050326F" w:rsidRPr="00577E74">
        <w:rPr>
          <w:lang w:val="es-MX"/>
        </w:rPr>
        <w:t>0 para este ejercicio, para gastos de funcionamiento del Comité de Auditoría.</w:t>
      </w:r>
    </w:p>
    <w:p w14:paraId="5C08CC54" w14:textId="77777777" w:rsidR="009301CF" w:rsidRPr="00577E74" w:rsidRDefault="009301CF" w:rsidP="007C3454">
      <w:pPr>
        <w:spacing w:line="360" w:lineRule="auto"/>
        <w:jc w:val="both"/>
        <w:rPr>
          <w:b/>
          <w:u w:val="single"/>
          <w:lang w:val="es-AR"/>
        </w:rPr>
      </w:pPr>
    </w:p>
    <w:p w14:paraId="58939D23" w14:textId="55564C10" w:rsidR="0089606B" w:rsidRDefault="00CC5EA4" w:rsidP="0089606B">
      <w:pPr>
        <w:spacing w:line="360" w:lineRule="auto"/>
        <w:jc w:val="both"/>
        <w:rPr>
          <w:color w:val="000000"/>
        </w:rPr>
      </w:pPr>
      <w:r>
        <w:rPr>
          <w:b/>
          <w:u w:val="single"/>
        </w:rPr>
        <w:t>NOVENO</w:t>
      </w:r>
      <w:r w:rsidR="009301CF" w:rsidRPr="00577E74">
        <w:rPr>
          <w:b/>
          <w:u w:val="single"/>
        </w:rPr>
        <w:t xml:space="preserve"> PUNTO: </w:t>
      </w:r>
      <w:r>
        <w:rPr>
          <w:b/>
          <w:color w:val="000000"/>
          <w:u w:val="single"/>
        </w:rPr>
        <w:t>Consideración de los honorarios de los Contadores Certificantes por el ejercicio N°113, y designación de los Contadores Certificantes para los estados financieros correspondientes al ejercicio N°114</w:t>
      </w:r>
      <w:r w:rsidR="009301CF" w:rsidRPr="00577E74">
        <w:rPr>
          <w:b/>
          <w:u w:val="single"/>
          <w:lang w:val="es-AR"/>
        </w:rPr>
        <w:t>:</w:t>
      </w:r>
      <w:r w:rsidR="00C8669C" w:rsidRPr="00577E74">
        <w:rPr>
          <w:b/>
          <w:lang w:val="es-AR"/>
        </w:rPr>
        <w:t xml:space="preserve"> </w:t>
      </w:r>
      <w:r w:rsidR="0089606B" w:rsidRPr="00577E74">
        <w:rPr>
          <w:bCs/>
        </w:rPr>
        <w:t xml:space="preserve">Por </w:t>
      </w:r>
      <w:r w:rsidR="00CA7F40">
        <w:rPr>
          <w:bCs/>
        </w:rPr>
        <w:t xml:space="preserve">unanimidad de </w:t>
      </w:r>
      <w:r w:rsidR="00CA7F40" w:rsidRPr="00577E74">
        <w:rPr>
          <w:bCs/>
        </w:rPr>
        <w:t xml:space="preserve">votos presentes </w:t>
      </w:r>
      <w:r w:rsidR="00C8669C" w:rsidRPr="00577E74">
        <w:rPr>
          <w:bCs/>
        </w:rPr>
        <w:t xml:space="preserve">se aprueba: i) </w:t>
      </w:r>
      <w:r>
        <w:rPr>
          <w:color w:val="000000"/>
        </w:rPr>
        <w:t xml:space="preserve">los honorarios de los auditores externos del Estudio Price Waterhouse &amp; Co. S.R.L. correspondientes al ejercicio finalizado el 31.12.2020 por la suma de </w:t>
      </w:r>
      <w:sdt>
        <w:sdtPr>
          <w:tag w:val="goog_rdk_38"/>
          <w:id w:val="-1930344899"/>
        </w:sdtPr>
        <w:sdtEndPr/>
        <w:sdtContent/>
      </w:sdt>
      <w:r w:rsidRPr="00D10881">
        <w:rPr>
          <w:color w:val="000000"/>
        </w:rPr>
        <w:t>$55.833.907</w:t>
      </w:r>
      <w:r w:rsidR="00C8669C" w:rsidRPr="00577E74">
        <w:t>; y (</w:t>
      </w:r>
      <w:proofErr w:type="spellStart"/>
      <w:r w:rsidR="00C8669C" w:rsidRPr="00577E74">
        <w:t>ii</w:t>
      </w:r>
      <w:proofErr w:type="spellEnd"/>
      <w:r w:rsidR="00C8669C" w:rsidRPr="00577E74">
        <w:t xml:space="preserve">) </w:t>
      </w:r>
      <w:r w:rsidR="005025B8" w:rsidRPr="00577E74">
        <w:t xml:space="preserve">la </w:t>
      </w:r>
      <w:r w:rsidR="00C8669C" w:rsidRPr="00577E74">
        <w:t>designació</w:t>
      </w:r>
      <w:r>
        <w:t xml:space="preserve">n </w:t>
      </w:r>
      <w:r>
        <w:rPr>
          <w:color w:val="000000"/>
        </w:rPr>
        <w:t>como Contador Certificante del Estado de Situación Financiera, Estado de Resultados, Estado de otros resultados integrales, Estado de cambios en el Patrimonio, Estado de flujo de efectivo, Notas y Anexos correspondientes al ejercicio que finalizará el 31.12.2021</w:t>
      </w:r>
      <w:r w:rsidR="00C8669C" w:rsidRPr="00577E74">
        <w:rPr>
          <w:lang w:val="es-MX"/>
        </w:rPr>
        <w:t xml:space="preserve">, al socio del Estudio Price Waterhouse &amp; Co. S.R.L. </w:t>
      </w:r>
      <w:r w:rsidR="0089606B" w:rsidRPr="00577E74">
        <w:rPr>
          <w:color w:val="000000"/>
        </w:rPr>
        <w:t xml:space="preserve">Contador </w:t>
      </w:r>
      <w:r>
        <w:rPr>
          <w:color w:val="000000"/>
        </w:rPr>
        <w:t xml:space="preserve">Diego Luis </w:t>
      </w:r>
      <w:proofErr w:type="spellStart"/>
      <w:r>
        <w:rPr>
          <w:color w:val="000000"/>
        </w:rPr>
        <w:t>Sisto</w:t>
      </w:r>
      <w:proofErr w:type="spellEnd"/>
      <w:r w:rsidR="0089606B" w:rsidRPr="00577E74">
        <w:rPr>
          <w:color w:val="000000"/>
        </w:rPr>
        <w:t xml:space="preserve"> como auditor externo titular y al Contador Carlos Martín </w:t>
      </w:r>
      <w:proofErr w:type="spellStart"/>
      <w:r w:rsidR="0089606B" w:rsidRPr="00577E74">
        <w:rPr>
          <w:color w:val="000000"/>
        </w:rPr>
        <w:t>Barbafina</w:t>
      </w:r>
      <w:proofErr w:type="spellEnd"/>
      <w:r w:rsidR="0089606B" w:rsidRPr="00577E74">
        <w:rPr>
          <w:color w:val="000000"/>
        </w:rPr>
        <w:t xml:space="preserve"> como auditor externo suplente.</w:t>
      </w:r>
    </w:p>
    <w:p w14:paraId="320033C3" w14:textId="77777777" w:rsidR="00CC5EA4" w:rsidRPr="00577E74" w:rsidRDefault="00CC5EA4" w:rsidP="0089606B">
      <w:pPr>
        <w:spacing w:line="360" w:lineRule="auto"/>
        <w:jc w:val="both"/>
        <w:rPr>
          <w:color w:val="000000"/>
        </w:rPr>
      </w:pPr>
    </w:p>
    <w:p w14:paraId="4CCE96D5" w14:textId="7465CEF1" w:rsidR="008F7716" w:rsidRPr="00577E74" w:rsidRDefault="001F41A9" w:rsidP="001F41A9">
      <w:pPr>
        <w:spacing w:line="360" w:lineRule="auto"/>
        <w:jc w:val="both"/>
        <w:rPr>
          <w:lang w:val="es-MX"/>
        </w:rPr>
      </w:pPr>
      <w:r w:rsidRPr="00577E74">
        <w:rPr>
          <w:b/>
          <w:u w:val="single"/>
        </w:rPr>
        <w:t xml:space="preserve">DÉCIMO PUNTO: </w:t>
      </w:r>
      <w:r w:rsidR="00C23492">
        <w:rPr>
          <w:b/>
          <w:color w:val="000000"/>
          <w:u w:val="single"/>
        </w:rPr>
        <w:t>Determinación del número de integrantes del Directorio y designación de los Directores que correspondiere en consecuencia, por un período de tres ejercicios</w:t>
      </w:r>
      <w:r w:rsidRPr="00577E74">
        <w:rPr>
          <w:b/>
          <w:u w:val="single"/>
          <w:lang w:val="es-AR"/>
        </w:rPr>
        <w:t>:</w:t>
      </w:r>
      <w:r w:rsidR="00C8669C" w:rsidRPr="00577E74">
        <w:rPr>
          <w:bCs/>
        </w:rPr>
        <w:t xml:space="preserve"> </w:t>
      </w:r>
      <w:r w:rsidR="00C23492" w:rsidRPr="00577E74">
        <w:rPr>
          <w:bCs/>
        </w:rPr>
        <w:t xml:space="preserve">Por </w:t>
      </w:r>
      <w:r w:rsidR="00CA7F40">
        <w:rPr>
          <w:bCs/>
        </w:rPr>
        <w:t xml:space="preserve">unanimidad de </w:t>
      </w:r>
      <w:r w:rsidR="00CA7F40" w:rsidRPr="00577E74">
        <w:rPr>
          <w:bCs/>
        </w:rPr>
        <w:t xml:space="preserve">votos presentes </w:t>
      </w:r>
      <w:r w:rsidR="00C23492" w:rsidRPr="00577E74">
        <w:rPr>
          <w:bCs/>
        </w:rPr>
        <w:t>se aprueba</w:t>
      </w:r>
      <w:r w:rsidR="00C23492">
        <w:rPr>
          <w:bCs/>
        </w:rPr>
        <w:t xml:space="preserve"> lo siguiente</w:t>
      </w:r>
      <w:r w:rsidR="00B87DE2" w:rsidRPr="00577E74">
        <w:rPr>
          <w:bCs/>
        </w:rPr>
        <w:t>:</w:t>
      </w:r>
      <w:r w:rsidR="00C8669C" w:rsidRPr="00577E74">
        <w:rPr>
          <w:lang w:val="es-MX"/>
        </w:rPr>
        <w:t xml:space="preserve"> (i) </w:t>
      </w:r>
      <w:r w:rsidR="00E85C02" w:rsidRPr="00577E74">
        <w:rPr>
          <w:lang w:val="es-MX"/>
        </w:rPr>
        <w:t>fijar en 1</w:t>
      </w:r>
      <w:r w:rsidR="00C84F08">
        <w:rPr>
          <w:lang w:val="es-MX"/>
        </w:rPr>
        <w:t>1</w:t>
      </w:r>
      <w:r w:rsidR="00E85C02" w:rsidRPr="00577E74">
        <w:rPr>
          <w:lang w:val="es-MX"/>
        </w:rPr>
        <w:t xml:space="preserve"> </w:t>
      </w:r>
      <w:r w:rsidR="00C8669C" w:rsidRPr="00577E74">
        <w:rPr>
          <w:lang w:val="es-MX"/>
        </w:rPr>
        <w:t>el número de Directores Titulares y en 2 el número de Directores Suplentes; (</w:t>
      </w:r>
      <w:proofErr w:type="spellStart"/>
      <w:r w:rsidR="00C8669C" w:rsidRPr="00577E74">
        <w:rPr>
          <w:lang w:val="es-MX"/>
        </w:rPr>
        <w:t>ii</w:t>
      </w:r>
      <w:proofErr w:type="spellEnd"/>
      <w:r w:rsidR="00C8669C" w:rsidRPr="00577E74">
        <w:rPr>
          <w:lang w:val="es-MX"/>
        </w:rPr>
        <w:t xml:space="preserve">) </w:t>
      </w:r>
      <w:r w:rsidR="00C84F08">
        <w:rPr>
          <w:color w:val="000000"/>
        </w:rPr>
        <w:t xml:space="preserve">renovar en el cargo a los Sres. Directores Titulares Alberto Remigio Abad; Jorge Edgardo Thomas y Luis Miguel García Morales, y de la Sra. Directora Suplente María Gabriela </w:t>
      </w:r>
      <w:proofErr w:type="spellStart"/>
      <w:r w:rsidR="00C84F08">
        <w:rPr>
          <w:color w:val="000000"/>
        </w:rPr>
        <w:t>Grigioni</w:t>
      </w:r>
      <w:proofErr w:type="spellEnd"/>
      <w:r w:rsidR="00C84F08">
        <w:rPr>
          <w:color w:val="000000"/>
        </w:rPr>
        <w:t>, todos ellos con mandato por tres años</w:t>
      </w:r>
      <w:r w:rsidR="00E553F2" w:rsidRPr="00577E74">
        <w:rPr>
          <w:lang w:val="es-MX"/>
        </w:rPr>
        <w:t>; (</w:t>
      </w:r>
      <w:proofErr w:type="spellStart"/>
      <w:r w:rsidR="00E553F2" w:rsidRPr="00577E74">
        <w:rPr>
          <w:lang w:val="es-MX"/>
        </w:rPr>
        <w:t>iii</w:t>
      </w:r>
      <w:proofErr w:type="spellEnd"/>
      <w:r w:rsidR="00E553F2" w:rsidRPr="00577E74">
        <w:rPr>
          <w:lang w:val="es-MX"/>
        </w:rPr>
        <w:t xml:space="preserve">) </w:t>
      </w:r>
      <w:r w:rsidR="00C84F08">
        <w:rPr>
          <w:color w:val="000000"/>
        </w:rPr>
        <w:t>establecer que los Directores Suplentes reemplazarán a los Directores Titulares de acuerdo con la designación que efectúe el Directorio en cada oportunidad</w:t>
      </w:r>
      <w:r w:rsidR="00E553F2" w:rsidRPr="00577E74">
        <w:rPr>
          <w:lang w:val="es-MX"/>
        </w:rPr>
        <w:t>; y (</w:t>
      </w:r>
      <w:proofErr w:type="spellStart"/>
      <w:r w:rsidR="00C84F08">
        <w:rPr>
          <w:lang w:val="es-MX"/>
        </w:rPr>
        <w:t>i</w:t>
      </w:r>
      <w:r w:rsidR="00E553F2" w:rsidRPr="00577E74">
        <w:rPr>
          <w:lang w:val="es-MX"/>
        </w:rPr>
        <w:t>v</w:t>
      </w:r>
      <w:proofErr w:type="spellEnd"/>
      <w:r w:rsidR="00E553F2" w:rsidRPr="00577E74">
        <w:rPr>
          <w:lang w:val="es-MX"/>
        </w:rPr>
        <w:t>)</w:t>
      </w:r>
      <w:r w:rsidR="00EC4716">
        <w:rPr>
          <w:lang w:val="es-MX"/>
        </w:rPr>
        <w:t xml:space="preserve"> </w:t>
      </w:r>
      <w:r w:rsidR="00C84F08">
        <w:t>la renuncia y gestión del Director Titular Norberto Rodríguez presentada en el día de la fecha, por no ser dolosa ni intempestiva ni afectar el normal funcionamiento del Directorio</w:t>
      </w:r>
      <w:r w:rsidR="00E553F2" w:rsidRPr="00577E74">
        <w:rPr>
          <w:lang w:val="es-MX"/>
        </w:rPr>
        <w:t>, la cual</w:t>
      </w:r>
      <w:r w:rsidR="00C84F08">
        <w:rPr>
          <w:lang w:val="es-MX"/>
        </w:rPr>
        <w:t xml:space="preserve"> </w:t>
      </w:r>
      <w:r w:rsidR="00E553F2" w:rsidRPr="00577E74">
        <w:rPr>
          <w:lang w:val="es-MX"/>
        </w:rPr>
        <w:t>fue presentada en el día de la fecha</w:t>
      </w:r>
      <w:r w:rsidR="00EC4716">
        <w:rPr>
          <w:lang w:val="es-MX"/>
        </w:rPr>
        <w:t>. También, se resolvió autorizar a</w:t>
      </w:r>
      <w:r w:rsidR="008F7716" w:rsidRPr="00577E74">
        <w:rPr>
          <w:lang w:val="es-MX"/>
        </w:rPr>
        <w:t xml:space="preserve"> </w:t>
      </w:r>
      <w:r w:rsidR="00C84F08">
        <w:rPr>
          <w:color w:val="000000"/>
        </w:rPr>
        <w:t xml:space="preserve">todos los Directores y a los Dres. Celeste Ibáñez, Federico Giovini, Analía Da Cruz Neves, Jesica La Porta, Marcela Soto, Ignacio Rueda y Adrián Aliano para que, uno cualquiera de ellos, en forma indistinta, puedan inscribir el artículo 60 de la Ley 19.550 ante los organismos de contralor que así lo requieran, otorgándoles para ello las más amplias facultades. </w:t>
      </w:r>
    </w:p>
    <w:p w14:paraId="2C7D3ECC" w14:textId="77777777" w:rsidR="00C8669C" w:rsidRPr="00577E74" w:rsidRDefault="00E553F2" w:rsidP="00F875A9">
      <w:pPr>
        <w:pStyle w:val="Normal1"/>
        <w:widowControl/>
        <w:pBdr>
          <w:top w:val="nil"/>
          <w:left w:val="nil"/>
          <w:bottom w:val="nil"/>
          <w:right w:val="nil"/>
          <w:between w:val="nil"/>
        </w:pBdr>
        <w:spacing w:line="360" w:lineRule="auto"/>
        <w:ind w:right="-72"/>
        <w:jc w:val="both"/>
        <w:rPr>
          <w:color w:val="000000"/>
          <w:sz w:val="24"/>
          <w:szCs w:val="24"/>
        </w:rPr>
      </w:pPr>
      <w:r w:rsidRPr="00577E74">
        <w:rPr>
          <w:color w:val="000000"/>
          <w:sz w:val="24"/>
          <w:szCs w:val="24"/>
        </w:rPr>
        <w:t xml:space="preserve"> </w:t>
      </w:r>
    </w:p>
    <w:p w14:paraId="5BDEF4A5" w14:textId="77777777" w:rsidR="001F41A9" w:rsidRPr="00577E74" w:rsidRDefault="001F41A9" w:rsidP="001F41A9">
      <w:pPr>
        <w:spacing w:line="360" w:lineRule="auto"/>
        <w:jc w:val="both"/>
        <w:rPr>
          <w:b/>
          <w:u w:val="single"/>
          <w:lang w:val="es-AR"/>
        </w:rPr>
      </w:pPr>
      <w:r w:rsidRPr="00577E74">
        <w:rPr>
          <w:b/>
          <w:u w:val="single"/>
        </w:rPr>
        <w:t xml:space="preserve">DÉCIMO </w:t>
      </w:r>
      <w:r w:rsidR="00276A21">
        <w:rPr>
          <w:b/>
          <w:u w:val="single"/>
        </w:rPr>
        <w:t>PRIMER</w:t>
      </w:r>
      <w:r w:rsidRPr="00577E74">
        <w:rPr>
          <w:b/>
          <w:u w:val="single"/>
        </w:rPr>
        <w:t xml:space="preserve"> PUNTO: </w:t>
      </w:r>
      <w:r w:rsidR="00276A21">
        <w:rPr>
          <w:b/>
          <w:color w:val="000000"/>
          <w:u w:val="single"/>
        </w:rPr>
        <w:t>Elección de Síndicos Titulares y Suplentes para integrar la Comisión Fiscalizadora por un período de un ejercicio</w:t>
      </w:r>
      <w:r w:rsidR="00C23492">
        <w:rPr>
          <w:b/>
          <w:color w:val="000000"/>
          <w:u w:val="single"/>
        </w:rPr>
        <w:t>:</w:t>
      </w:r>
      <w:r w:rsidR="00C8669C" w:rsidRPr="00577E74">
        <w:rPr>
          <w:bCs/>
        </w:rPr>
        <w:t xml:space="preserve"> Por </w:t>
      </w:r>
      <w:r w:rsidR="00CA7F40">
        <w:rPr>
          <w:bCs/>
        </w:rPr>
        <w:t xml:space="preserve">unanimidad de </w:t>
      </w:r>
      <w:r w:rsidR="00CA7F40" w:rsidRPr="00577E74">
        <w:rPr>
          <w:bCs/>
        </w:rPr>
        <w:t xml:space="preserve">votos presentes </w:t>
      </w:r>
      <w:r w:rsidR="007D1F81" w:rsidRPr="00577E74">
        <w:rPr>
          <w:bCs/>
        </w:rPr>
        <w:t>se aprueba</w:t>
      </w:r>
      <w:r w:rsidR="00C8669C" w:rsidRPr="00577E74">
        <w:t xml:space="preserve"> la </w:t>
      </w:r>
      <w:r w:rsidR="00C8669C" w:rsidRPr="00577E74">
        <w:rPr>
          <w:snapToGrid w:val="0"/>
          <w:lang w:val="es-AR"/>
        </w:rPr>
        <w:t>designación</w:t>
      </w:r>
      <w:r w:rsidR="00C8669C" w:rsidRPr="00577E74">
        <w:t xml:space="preserve"> como Síndicos Titulares a los Doctores </w:t>
      </w:r>
      <w:r w:rsidR="00C8669C" w:rsidRPr="00577E74">
        <w:rPr>
          <w:lang w:val="es-MX"/>
        </w:rPr>
        <w:t xml:space="preserve">Jorge Luis Pérez </w:t>
      </w:r>
      <w:proofErr w:type="spellStart"/>
      <w:r w:rsidR="00C8669C" w:rsidRPr="00577E74">
        <w:rPr>
          <w:lang w:val="es-MX"/>
        </w:rPr>
        <w:t>Alati</w:t>
      </w:r>
      <w:proofErr w:type="spellEnd"/>
      <w:r w:rsidR="00C8669C" w:rsidRPr="00577E74">
        <w:rPr>
          <w:lang w:val="es-MX"/>
        </w:rPr>
        <w:t xml:space="preserve">, Diego María Serrano </w:t>
      </w:r>
      <w:proofErr w:type="spellStart"/>
      <w:r w:rsidR="00C8669C" w:rsidRPr="00577E74">
        <w:rPr>
          <w:lang w:val="es-MX"/>
        </w:rPr>
        <w:t>Redonnet</w:t>
      </w:r>
      <w:proofErr w:type="spellEnd"/>
      <w:r w:rsidR="00C8669C" w:rsidRPr="00577E74">
        <w:rPr>
          <w:lang w:val="es-MX"/>
        </w:rPr>
        <w:t xml:space="preserve"> y Guillermo Eduardo </w:t>
      </w:r>
      <w:proofErr w:type="spellStart"/>
      <w:r w:rsidR="00C8669C" w:rsidRPr="00577E74">
        <w:rPr>
          <w:lang w:val="es-MX"/>
        </w:rPr>
        <w:t>Quiñoa</w:t>
      </w:r>
      <w:proofErr w:type="spellEnd"/>
      <w:r w:rsidR="00C8669C" w:rsidRPr="00577E74">
        <w:rPr>
          <w:lang w:val="es-MX"/>
        </w:rPr>
        <w:t xml:space="preserve"> como </w:t>
      </w:r>
      <w:r w:rsidR="00C8669C" w:rsidRPr="00577E74">
        <w:rPr>
          <w:lang w:val="es-MX"/>
        </w:rPr>
        <w:lastRenderedPageBreak/>
        <w:t xml:space="preserve">Síndicos Suplentes a los Doctores Santiago Daireaux, </w:t>
      </w:r>
      <w:r w:rsidR="00506B55" w:rsidRPr="00577E74">
        <w:rPr>
          <w:lang w:val="es-MX"/>
        </w:rPr>
        <w:t xml:space="preserve">Vanina Veiga y </w:t>
      </w:r>
      <w:r w:rsidR="00C8669C" w:rsidRPr="00577E74">
        <w:rPr>
          <w:lang w:val="es-MX"/>
        </w:rPr>
        <w:t xml:space="preserve">Adela Alicia </w:t>
      </w:r>
      <w:proofErr w:type="spellStart"/>
      <w:r w:rsidR="00C8669C" w:rsidRPr="00577E74">
        <w:rPr>
          <w:lang w:val="es-MX"/>
        </w:rPr>
        <w:t>Codagnone</w:t>
      </w:r>
      <w:proofErr w:type="spellEnd"/>
      <w:r w:rsidR="00506B55" w:rsidRPr="00577E74">
        <w:rPr>
          <w:lang w:val="es-MX"/>
        </w:rPr>
        <w:t>.</w:t>
      </w:r>
    </w:p>
    <w:p w14:paraId="135C444C" w14:textId="77777777" w:rsidR="001F41A9" w:rsidRPr="00577E74" w:rsidRDefault="001F41A9" w:rsidP="001F41A9">
      <w:pPr>
        <w:spacing w:line="360" w:lineRule="auto"/>
        <w:jc w:val="both"/>
        <w:rPr>
          <w:b/>
          <w:u w:val="single"/>
          <w:lang w:val="es-MX"/>
        </w:rPr>
      </w:pPr>
    </w:p>
    <w:p w14:paraId="55B4CFBB" w14:textId="77777777" w:rsidR="00EA188F" w:rsidRPr="00577E74" w:rsidRDefault="00EA188F" w:rsidP="007C3454">
      <w:pPr>
        <w:spacing w:line="360" w:lineRule="auto"/>
        <w:jc w:val="both"/>
        <w:rPr>
          <w:snapToGrid w:val="0"/>
          <w:lang w:val="es-AR"/>
        </w:rPr>
      </w:pPr>
    </w:p>
    <w:p w14:paraId="149214A6" w14:textId="77777777" w:rsidR="00C72855" w:rsidRPr="00577E74" w:rsidRDefault="00C72855" w:rsidP="007C3454">
      <w:pPr>
        <w:spacing w:line="360" w:lineRule="auto"/>
        <w:jc w:val="both"/>
        <w:rPr>
          <w:snapToGrid w:val="0"/>
          <w:lang w:val="es-AR"/>
        </w:rPr>
      </w:pPr>
    </w:p>
    <w:p w14:paraId="432EE45E" w14:textId="77777777" w:rsidR="00C72855" w:rsidRPr="00577E74" w:rsidRDefault="00C72855" w:rsidP="007C3454">
      <w:pPr>
        <w:spacing w:line="360" w:lineRule="auto"/>
        <w:jc w:val="both"/>
        <w:rPr>
          <w:snapToGrid w:val="0"/>
          <w:lang w:val="es-AR"/>
        </w:rPr>
      </w:pPr>
    </w:p>
    <w:p w14:paraId="78FBCF99" w14:textId="77777777" w:rsidR="001F7F21" w:rsidRPr="00577E74" w:rsidRDefault="00292A64" w:rsidP="001F7F21">
      <w:pPr>
        <w:pStyle w:val="Textoindependiente"/>
        <w:jc w:val="center"/>
        <w:rPr>
          <w:szCs w:val="24"/>
        </w:rPr>
      </w:pPr>
      <w:r w:rsidRPr="00577E74">
        <w:rPr>
          <w:szCs w:val="24"/>
        </w:rPr>
        <w:t>Celeste Ibáñez</w:t>
      </w:r>
    </w:p>
    <w:p w14:paraId="6F581E89" w14:textId="77777777" w:rsidR="001F7F21" w:rsidRPr="00C72855" w:rsidRDefault="001F7F21" w:rsidP="00EA188F">
      <w:pPr>
        <w:pStyle w:val="Textoindependiente"/>
        <w:jc w:val="center"/>
        <w:rPr>
          <w:szCs w:val="24"/>
        </w:rPr>
      </w:pPr>
      <w:r w:rsidRPr="00577E74">
        <w:rPr>
          <w:szCs w:val="24"/>
        </w:rPr>
        <w:t>Responsable de Relaciones con el Mercado</w:t>
      </w:r>
    </w:p>
    <w:p w14:paraId="229854A6" w14:textId="77777777" w:rsidR="001F7F21" w:rsidRPr="00C72855" w:rsidRDefault="001F7F21" w:rsidP="007C3454">
      <w:pPr>
        <w:spacing w:line="360" w:lineRule="auto"/>
        <w:jc w:val="both"/>
        <w:rPr>
          <w:snapToGrid w:val="0"/>
        </w:rPr>
      </w:pPr>
    </w:p>
    <w:sectPr w:rsidR="001F7F21" w:rsidRPr="00C72855" w:rsidSect="00F44E24">
      <w:headerReference w:type="even" r:id="rId6"/>
      <w:headerReference w:type="default" r:id="rId7"/>
      <w:footerReference w:type="even" r:id="rId8"/>
      <w:footerReference w:type="default" r:id="rId9"/>
      <w:headerReference w:type="first" r:id="rId10"/>
      <w:footerReference w:type="first" r:id="rId11"/>
      <w:pgSz w:w="12240" w:h="20160" w:code="5"/>
      <w:pgMar w:top="1440" w:right="1800" w:bottom="144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1721AB" w14:textId="77777777" w:rsidR="00812116" w:rsidRDefault="00812116" w:rsidP="0009028E">
      <w:r>
        <w:separator/>
      </w:r>
    </w:p>
  </w:endnote>
  <w:endnote w:type="continuationSeparator" w:id="0">
    <w:p w14:paraId="54D04DC2" w14:textId="77777777" w:rsidR="00812116" w:rsidRDefault="00812116" w:rsidP="00090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8541F" w14:textId="77777777" w:rsidR="003E7806" w:rsidRDefault="003E780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F32A6" w14:textId="77777777" w:rsidR="00F44E24" w:rsidRDefault="00F44E24" w:rsidP="00F44E24">
    <w:pPr>
      <w:pStyle w:val="Piedepgina"/>
      <w:spacing w:line="360" w:lineRule="auto"/>
      <w:rPr>
        <w:sz w:val="18"/>
        <w:szCs w:val="18"/>
      </w:rPr>
    </w:pPr>
  </w:p>
  <w:p w14:paraId="37F6B41E" w14:textId="77777777" w:rsidR="00F44E24" w:rsidRPr="00B64519" w:rsidRDefault="00F44E24" w:rsidP="00D4003B">
    <w:pPr>
      <w:pStyle w:val="Piedepgina"/>
      <w:spacing w:line="360" w:lineRule="auto"/>
      <w:jc w:val="center"/>
      <w:rPr>
        <w:sz w:val="18"/>
        <w:szCs w:val="18"/>
      </w:rPr>
    </w:pPr>
    <w:r>
      <w:rPr>
        <w:sz w:val="18"/>
        <w:szCs w:val="18"/>
      </w:rPr>
      <w:t>B</w:t>
    </w:r>
    <w:r w:rsidRPr="00B9251A">
      <w:rPr>
        <w:sz w:val="18"/>
        <w:szCs w:val="18"/>
      </w:rPr>
      <w:t xml:space="preserve">anco Santander Río S.A. Inscripta en el R.P.C el 14/5/68, N°1.215 F°64 </w:t>
    </w:r>
    <w:proofErr w:type="spellStart"/>
    <w:r w:rsidRPr="00B9251A">
      <w:rPr>
        <w:sz w:val="18"/>
        <w:szCs w:val="18"/>
      </w:rPr>
      <w:t>L°</w:t>
    </w:r>
    <w:proofErr w:type="spellEnd"/>
    <w:r w:rsidRPr="00B9251A">
      <w:rPr>
        <w:sz w:val="18"/>
        <w:szCs w:val="18"/>
      </w:rPr>
      <w:t xml:space="preserve"> 66 </w:t>
    </w:r>
    <w:proofErr w:type="spellStart"/>
    <w:r w:rsidRPr="00B9251A">
      <w:rPr>
        <w:sz w:val="18"/>
        <w:szCs w:val="18"/>
      </w:rPr>
      <w:t>T°</w:t>
    </w:r>
    <w:proofErr w:type="spellEnd"/>
    <w:r w:rsidRPr="00B9251A">
      <w:rPr>
        <w:sz w:val="18"/>
        <w:szCs w:val="18"/>
      </w:rPr>
      <w:t xml:space="preserve"> A de Est</w:t>
    </w:r>
    <w:r w:rsidR="00463DEA">
      <w:rPr>
        <w:sz w:val="18"/>
        <w:szCs w:val="18"/>
      </w:rPr>
      <w:t xml:space="preserve">atutos </w:t>
    </w:r>
    <w:proofErr w:type="spellStart"/>
    <w:r w:rsidR="00463DEA">
      <w:rPr>
        <w:sz w:val="18"/>
        <w:szCs w:val="18"/>
      </w:rPr>
      <w:t>Nac</w:t>
    </w:r>
    <w:proofErr w:type="spellEnd"/>
    <w:r w:rsidR="00463DEA">
      <w:rPr>
        <w:sz w:val="18"/>
        <w:szCs w:val="18"/>
      </w:rPr>
      <w:t xml:space="preserve">. </w:t>
    </w:r>
    <w:r w:rsidR="000B2B25">
      <w:rPr>
        <w:sz w:val="18"/>
        <w:szCs w:val="18"/>
      </w:rPr>
      <w:t>Av. Juan de Garay 151</w:t>
    </w:r>
    <w:r w:rsidRPr="00B9251A">
      <w:rPr>
        <w:sz w:val="18"/>
        <w:szCs w:val="18"/>
      </w:rPr>
      <w:t xml:space="preserve"> C.A.B.A. Agente de Liquidación y Compensación Integral registrado bajo </w:t>
    </w:r>
    <w:proofErr w:type="spellStart"/>
    <w:r w:rsidRPr="00B9251A">
      <w:rPr>
        <w:sz w:val="18"/>
        <w:szCs w:val="18"/>
      </w:rPr>
      <w:t>Nº</w:t>
    </w:r>
    <w:proofErr w:type="spellEnd"/>
    <w:r w:rsidRPr="00B9251A">
      <w:rPr>
        <w:sz w:val="18"/>
        <w:szCs w:val="18"/>
      </w:rPr>
      <w:t xml:space="preserve"> 72 CNV.</w:t>
    </w:r>
  </w:p>
  <w:p w14:paraId="0E68A404" w14:textId="77777777" w:rsidR="00F44E24" w:rsidRDefault="00F44E24">
    <w:pPr>
      <w:pStyle w:val="Piedepgina"/>
    </w:pPr>
  </w:p>
  <w:p w14:paraId="5F68DB02" w14:textId="77777777" w:rsidR="00F44E24" w:rsidRDefault="00F44E2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13CDB" w14:textId="77777777" w:rsidR="003E7806" w:rsidRDefault="003E780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426EA" w14:textId="77777777" w:rsidR="00812116" w:rsidRDefault="00812116" w:rsidP="0009028E">
      <w:r>
        <w:separator/>
      </w:r>
    </w:p>
  </w:footnote>
  <w:footnote w:type="continuationSeparator" w:id="0">
    <w:p w14:paraId="7CD16ED1" w14:textId="77777777" w:rsidR="00812116" w:rsidRDefault="00812116" w:rsidP="00090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57B1C" w14:textId="77777777" w:rsidR="003E7806" w:rsidRDefault="003E780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19F6A" w14:textId="77777777" w:rsidR="0009028E" w:rsidRDefault="00936203">
    <w:pPr>
      <w:pStyle w:val="Encabezado"/>
    </w:pPr>
    <w:r>
      <w:rPr>
        <w:noProof/>
      </w:rPr>
      <w:drawing>
        <wp:inline distT="0" distB="0" distL="0" distR="0" wp14:anchorId="761DB600" wp14:editId="6CDC2013">
          <wp:extent cx="1598696" cy="628453"/>
          <wp:effectExtent l="0" t="0" r="1905" b="635"/>
          <wp:docPr id="1" name="Imagen 1" descr="Un conjunto de letras negras en un fondo blan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tanderlogo1.png"/>
                  <pic:cNvPicPr/>
                </pic:nvPicPr>
                <pic:blipFill>
                  <a:blip r:embed="rId1">
                    <a:extLst>
                      <a:ext uri="{28A0092B-C50C-407E-A947-70E740481C1C}">
                        <a14:useLocalDpi xmlns:a14="http://schemas.microsoft.com/office/drawing/2010/main" val="0"/>
                      </a:ext>
                    </a:extLst>
                  </a:blip>
                  <a:stretch>
                    <a:fillRect/>
                  </a:stretch>
                </pic:blipFill>
                <pic:spPr>
                  <a:xfrm>
                    <a:off x="0" y="0"/>
                    <a:ext cx="1608301" cy="632229"/>
                  </a:xfrm>
                  <a:prstGeom prst="rect">
                    <a:avLst/>
                  </a:prstGeom>
                </pic:spPr>
              </pic:pic>
            </a:graphicData>
          </a:graphic>
        </wp:inline>
      </w:drawing>
    </w:r>
  </w:p>
  <w:p w14:paraId="7D0D9F43" w14:textId="77777777" w:rsidR="0009028E" w:rsidRDefault="0009028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43062" w14:textId="77777777" w:rsidR="003E7806" w:rsidRDefault="003E780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E3B"/>
    <w:rsid w:val="000013B2"/>
    <w:rsid w:val="00003EDC"/>
    <w:rsid w:val="000111A7"/>
    <w:rsid w:val="000156B3"/>
    <w:rsid w:val="00021B36"/>
    <w:rsid w:val="00022657"/>
    <w:rsid w:val="00024541"/>
    <w:rsid w:val="00025010"/>
    <w:rsid w:val="00032B86"/>
    <w:rsid w:val="000421F0"/>
    <w:rsid w:val="00043A2D"/>
    <w:rsid w:val="00047686"/>
    <w:rsid w:val="00050803"/>
    <w:rsid w:val="0005103A"/>
    <w:rsid w:val="00051791"/>
    <w:rsid w:val="00054158"/>
    <w:rsid w:val="00056337"/>
    <w:rsid w:val="00066A9F"/>
    <w:rsid w:val="000707E7"/>
    <w:rsid w:val="0007206E"/>
    <w:rsid w:val="00074050"/>
    <w:rsid w:val="0007485C"/>
    <w:rsid w:val="00081230"/>
    <w:rsid w:val="0009028E"/>
    <w:rsid w:val="000905FC"/>
    <w:rsid w:val="00092C3D"/>
    <w:rsid w:val="000A1B3B"/>
    <w:rsid w:val="000A22DF"/>
    <w:rsid w:val="000A4729"/>
    <w:rsid w:val="000A69C3"/>
    <w:rsid w:val="000B1CDA"/>
    <w:rsid w:val="000B2B25"/>
    <w:rsid w:val="000B44CC"/>
    <w:rsid w:val="000B5811"/>
    <w:rsid w:val="000B744F"/>
    <w:rsid w:val="000C05B1"/>
    <w:rsid w:val="000C1966"/>
    <w:rsid w:val="000C2976"/>
    <w:rsid w:val="000D1A22"/>
    <w:rsid w:val="000D6D4D"/>
    <w:rsid w:val="000E013F"/>
    <w:rsid w:val="000E2DFC"/>
    <w:rsid w:val="000E7F03"/>
    <w:rsid w:val="000F28B6"/>
    <w:rsid w:val="000F5816"/>
    <w:rsid w:val="00100385"/>
    <w:rsid w:val="0010271C"/>
    <w:rsid w:val="001042B8"/>
    <w:rsid w:val="00107BB3"/>
    <w:rsid w:val="0011204B"/>
    <w:rsid w:val="00120BDC"/>
    <w:rsid w:val="001221C9"/>
    <w:rsid w:val="00127A54"/>
    <w:rsid w:val="00137F85"/>
    <w:rsid w:val="001460E6"/>
    <w:rsid w:val="001729C6"/>
    <w:rsid w:val="001756D7"/>
    <w:rsid w:val="00176B50"/>
    <w:rsid w:val="001825C5"/>
    <w:rsid w:val="00186875"/>
    <w:rsid w:val="0018690D"/>
    <w:rsid w:val="0018799C"/>
    <w:rsid w:val="00195C33"/>
    <w:rsid w:val="00195C66"/>
    <w:rsid w:val="001A5843"/>
    <w:rsid w:val="001B00E9"/>
    <w:rsid w:val="001B1DF0"/>
    <w:rsid w:val="001B1E7E"/>
    <w:rsid w:val="001B27E6"/>
    <w:rsid w:val="001B5E78"/>
    <w:rsid w:val="001B6010"/>
    <w:rsid w:val="001B63EF"/>
    <w:rsid w:val="001B7229"/>
    <w:rsid w:val="001C42D4"/>
    <w:rsid w:val="001C5B0F"/>
    <w:rsid w:val="001C6A6A"/>
    <w:rsid w:val="001D09BD"/>
    <w:rsid w:val="001E4BDD"/>
    <w:rsid w:val="001E5767"/>
    <w:rsid w:val="001F2BB3"/>
    <w:rsid w:val="001F39A4"/>
    <w:rsid w:val="001F41A9"/>
    <w:rsid w:val="001F5E8B"/>
    <w:rsid w:val="001F7F21"/>
    <w:rsid w:val="00200BD5"/>
    <w:rsid w:val="00200EDC"/>
    <w:rsid w:val="00202409"/>
    <w:rsid w:val="002048F8"/>
    <w:rsid w:val="00204F6F"/>
    <w:rsid w:val="00214D56"/>
    <w:rsid w:val="0021503C"/>
    <w:rsid w:val="002154CE"/>
    <w:rsid w:val="00230999"/>
    <w:rsid w:val="00231C68"/>
    <w:rsid w:val="0023283E"/>
    <w:rsid w:val="00237BB6"/>
    <w:rsid w:val="00240AF5"/>
    <w:rsid w:val="00240F25"/>
    <w:rsid w:val="002529AC"/>
    <w:rsid w:val="00260DA5"/>
    <w:rsid w:val="00266835"/>
    <w:rsid w:val="00266A1E"/>
    <w:rsid w:val="00270168"/>
    <w:rsid w:val="00272310"/>
    <w:rsid w:val="0027420C"/>
    <w:rsid w:val="00276A21"/>
    <w:rsid w:val="002811A8"/>
    <w:rsid w:val="002928B2"/>
    <w:rsid w:val="00292919"/>
    <w:rsid w:val="00292A64"/>
    <w:rsid w:val="00294560"/>
    <w:rsid w:val="002B0D42"/>
    <w:rsid w:val="002B5A71"/>
    <w:rsid w:val="002B6FA5"/>
    <w:rsid w:val="002C1B2A"/>
    <w:rsid w:val="002C7645"/>
    <w:rsid w:val="002D6B7A"/>
    <w:rsid w:val="002E627F"/>
    <w:rsid w:val="002F05CC"/>
    <w:rsid w:val="002F2770"/>
    <w:rsid w:val="002F2A47"/>
    <w:rsid w:val="002F44B8"/>
    <w:rsid w:val="00312D61"/>
    <w:rsid w:val="003143D8"/>
    <w:rsid w:val="00315795"/>
    <w:rsid w:val="00320038"/>
    <w:rsid w:val="00323013"/>
    <w:rsid w:val="003305FB"/>
    <w:rsid w:val="00344690"/>
    <w:rsid w:val="00347594"/>
    <w:rsid w:val="0035014A"/>
    <w:rsid w:val="003522BE"/>
    <w:rsid w:val="00374235"/>
    <w:rsid w:val="00374736"/>
    <w:rsid w:val="00376836"/>
    <w:rsid w:val="003776B3"/>
    <w:rsid w:val="00386C0C"/>
    <w:rsid w:val="00391AC1"/>
    <w:rsid w:val="0039659B"/>
    <w:rsid w:val="003A1461"/>
    <w:rsid w:val="003A4C0A"/>
    <w:rsid w:val="003A7BF9"/>
    <w:rsid w:val="003B29F2"/>
    <w:rsid w:val="003B60D7"/>
    <w:rsid w:val="003C2935"/>
    <w:rsid w:val="003C778F"/>
    <w:rsid w:val="003C77BA"/>
    <w:rsid w:val="003D0C26"/>
    <w:rsid w:val="003E7806"/>
    <w:rsid w:val="003F2085"/>
    <w:rsid w:val="003F54A8"/>
    <w:rsid w:val="003F799F"/>
    <w:rsid w:val="004123D7"/>
    <w:rsid w:val="004146B9"/>
    <w:rsid w:val="00416A6E"/>
    <w:rsid w:val="00416A9A"/>
    <w:rsid w:val="00422D97"/>
    <w:rsid w:val="00440DFF"/>
    <w:rsid w:val="00442E60"/>
    <w:rsid w:val="00444822"/>
    <w:rsid w:val="00453124"/>
    <w:rsid w:val="00462877"/>
    <w:rsid w:val="00463DEA"/>
    <w:rsid w:val="004664C5"/>
    <w:rsid w:val="004718DA"/>
    <w:rsid w:val="004738E8"/>
    <w:rsid w:val="00476FF4"/>
    <w:rsid w:val="004A586C"/>
    <w:rsid w:val="004B12D8"/>
    <w:rsid w:val="004B355E"/>
    <w:rsid w:val="004B57BF"/>
    <w:rsid w:val="004C0AC5"/>
    <w:rsid w:val="004C2005"/>
    <w:rsid w:val="004D0A10"/>
    <w:rsid w:val="004D5890"/>
    <w:rsid w:val="004E5E29"/>
    <w:rsid w:val="004E6E2B"/>
    <w:rsid w:val="004E76E1"/>
    <w:rsid w:val="004E798A"/>
    <w:rsid w:val="004F01F1"/>
    <w:rsid w:val="004F0232"/>
    <w:rsid w:val="004F0AA5"/>
    <w:rsid w:val="004F310B"/>
    <w:rsid w:val="005024F3"/>
    <w:rsid w:val="005025B8"/>
    <w:rsid w:val="0050326F"/>
    <w:rsid w:val="005049FF"/>
    <w:rsid w:val="00506B55"/>
    <w:rsid w:val="00510234"/>
    <w:rsid w:val="00521FED"/>
    <w:rsid w:val="005315E7"/>
    <w:rsid w:val="00531625"/>
    <w:rsid w:val="00535A98"/>
    <w:rsid w:val="0053642B"/>
    <w:rsid w:val="005366E3"/>
    <w:rsid w:val="00544E08"/>
    <w:rsid w:val="0055106F"/>
    <w:rsid w:val="00551128"/>
    <w:rsid w:val="00562E3B"/>
    <w:rsid w:val="0056679D"/>
    <w:rsid w:val="00570F9F"/>
    <w:rsid w:val="00576012"/>
    <w:rsid w:val="00577E74"/>
    <w:rsid w:val="005822F6"/>
    <w:rsid w:val="00584268"/>
    <w:rsid w:val="00584B81"/>
    <w:rsid w:val="005913CC"/>
    <w:rsid w:val="005A0139"/>
    <w:rsid w:val="005A1645"/>
    <w:rsid w:val="005B33C4"/>
    <w:rsid w:val="005C522D"/>
    <w:rsid w:val="005D16D4"/>
    <w:rsid w:val="005D3A95"/>
    <w:rsid w:val="005D53CD"/>
    <w:rsid w:val="005F5F3B"/>
    <w:rsid w:val="005F6993"/>
    <w:rsid w:val="006022C8"/>
    <w:rsid w:val="006023E7"/>
    <w:rsid w:val="00611B56"/>
    <w:rsid w:val="0061266C"/>
    <w:rsid w:val="0061323C"/>
    <w:rsid w:val="006156E8"/>
    <w:rsid w:val="0062129C"/>
    <w:rsid w:val="006229D1"/>
    <w:rsid w:val="00624205"/>
    <w:rsid w:val="00630B1C"/>
    <w:rsid w:val="006346E1"/>
    <w:rsid w:val="00635956"/>
    <w:rsid w:val="006375ED"/>
    <w:rsid w:val="006422CC"/>
    <w:rsid w:val="00646E32"/>
    <w:rsid w:val="00647AC5"/>
    <w:rsid w:val="00664A9A"/>
    <w:rsid w:val="00671183"/>
    <w:rsid w:val="006743A5"/>
    <w:rsid w:val="00677F9B"/>
    <w:rsid w:val="00681834"/>
    <w:rsid w:val="00682475"/>
    <w:rsid w:val="00685384"/>
    <w:rsid w:val="00685E14"/>
    <w:rsid w:val="006906CF"/>
    <w:rsid w:val="00690D31"/>
    <w:rsid w:val="006956F9"/>
    <w:rsid w:val="006A65BF"/>
    <w:rsid w:val="006B08D3"/>
    <w:rsid w:val="006B23AC"/>
    <w:rsid w:val="006B4462"/>
    <w:rsid w:val="006B7E03"/>
    <w:rsid w:val="006C145A"/>
    <w:rsid w:val="006C19D1"/>
    <w:rsid w:val="006C3DE2"/>
    <w:rsid w:val="006C7C23"/>
    <w:rsid w:val="006D369C"/>
    <w:rsid w:val="006D4CE4"/>
    <w:rsid w:val="006D6D57"/>
    <w:rsid w:val="006D78F9"/>
    <w:rsid w:val="006D7DF7"/>
    <w:rsid w:val="006E44FC"/>
    <w:rsid w:val="006F4021"/>
    <w:rsid w:val="007054C8"/>
    <w:rsid w:val="0070552C"/>
    <w:rsid w:val="00707F4B"/>
    <w:rsid w:val="00711D06"/>
    <w:rsid w:val="00717876"/>
    <w:rsid w:val="0072002B"/>
    <w:rsid w:val="00722192"/>
    <w:rsid w:val="007250DB"/>
    <w:rsid w:val="007416A1"/>
    <w:rsid w:val="007476E9"/>
    <w:rsid w:val="007478D1"/>
    <w:rsid w:val="0075290C"/>
    <w:rsid w:val="00761012"/>
    <w:rsid w:val="007633DC"/>
    <w:rsid w:val="00764730"/>
    <w:rsid w:val="007672B0"/>
    <w:rsid w:val="00773F5D"/>
    <w:rsid w:val="0077707E"/>
    <w:rsid w:val="00780DEC"/>
    <w:rsid w:val="00781E20"/>
    <w:rsid w:val="00792BA9"/>
    <w:rsid w:val="007A23BF"/>
    <w:rsid w:val="007C086E"/>
    <w:rsid w:val="007C2972"/>
    <w:rsid w:val="007C32E2"/>
    <w:rsid w:val="007C3454"/>
    <w:rsid w:val="007C38AB"/>
    <w:rsid w:val="007D1F81"/>
    <w:rsid w:val="007D2005"/>
    <w:rsid w:val="007D2FD0"/>
    <w:rsid w:val="007E37F4"/>
    <w:rsid w:val="007E5F9B"/>
    <w:rsid w:val="008021A0"/>
    <w:rsid w:val="00802ADB"/>
    <w:rsid w:val="00807E08"/>
    <w:rsid w:val="00812116"/>
    <w:rsid w:val="00815563"/>
    <w:rsid w:val="00821AA8"/>
    <w:rsid w:val="00831780"/>
    <w:rsid w:val="00842708"/>
    <w:rsid w:val="00845AA2"/>
    <w:rsid w:val="00851D56"/>
    <w:rsid w:val="00857293"/>
    <w:rsid w:val="00867E7A"/>
    <w:rsid w:val="0087212B"/>
    <w:rsid w:val="0087341E"/>
    <w:rsid w:val="0087352F"/>
    <w:rsid w:val="00883C1B"/>
    <w:rsid w:val="008916EA"/>
    <w:rsid w:val="0089377D"/>
    <w:rsid w:val="0089606B"/>
    <w:rsid w:val="008A0BF0"/>
    <w:rsid w:val="008A0F26"/>
    <w:rsid w:val="008A7301"/>
    <w:rsid w:val="008B336F"/>
    <w:rsid w:val="008B465C"/>
    <w:rsid w:val="008B7000"/>
    <w:rsid w:val="008C1E20"/>
    <w:rsid w:val="008C2446"/>
    <w:rsid w:val="008C76B6"/>
    <w:rsid w:val="008D0887"/>
    <w:rsid w:val="008D5479"/>
    <w:rsid w:val="008D7AD5"/>
    <w:rsid w:val="008D7B64"/>
    <w:rsid w:val="008E05B7"/>
    <w:rsid w:val="008E25F7"/>
    <w:rsid w:val="008E2E64"/>
    <w:rsid w:val="008E73E0"/>
    <w:rsid w:val="008F63F1"/>
    <w:rsid w:val="008F6C6D"/>
    <w:rsid w:val="008F7716"/>
    <w:rsid w:val="00915B80"/>
    <w:rsid w:val="00920837"/>
    <w:rsid w:val="00922E14"/>
    <w:rsid w:val="009301CF"/>
    <w:rsid w:val="00935756"/>
    <w:rsid w:val="009358FE"/>
    <w:rsid w:val="00936203"/>
    <w:rsid w:val="0093720B"/>
    <w:rsid w:val="00942A73"/>
    <w:rsid w:val="00942F6F"/>
    <w:rsid w:val="009449D0"/>
    <w:rsid w:val="00945D08"/>
    <w:rsid w:val="00945DAA"/>
    <w:rsid w:val="00962351"/>
    <w:rsid w:val="00964C3C"/>
    <w:rsid w:val="009665D5"/>
    <w:rsid w:val="00966DF3"/>
    <w:rsid w:val="009710C1"/>
    <w:rsid w:val="00974701"/>
    <w:rsid w:val="009762D2"/>
    <w:rsid w:val="00977774"/>
    <w:rsid w:val="00982305"/>
    <w:rsid w:val="00992846"/>
    <w:rsid w:val="00995EEB"/>
    <w:rsid w:val="009A26D1"/>
    <w:rsid w:val="009A3B9E"/>
    <w:rsid w:val="009B0119"/>
    <w:rsid w:val="009C08D9"/>
    <w:rsid w:val="009C4C07"/>
    <w:rsid w:val="009C4E7E"/>
    <w:rsid w:val="009C7E9A"/>
    <w:rsid w:val="009D1FAC"/>
    <w:rsid w:val="009D2756"/>
    <w:rsid w:val="009D38A2"/>
    <w:rsid w:val="009D48FF"/>
    <w:rsid w:val="009D7746"/>
    <w:rsid w:val="009E4064"/>
    <w:rsid w:val="00A10755"/>
    <w:rsid w:val="00A1467F"/>
    <w:rsid w:val="00A26300"/>
    <w:rsid w:val="00A30DC4"/>
    <w:rsid w:val="00A37D9D"/>
    <w:rsid w:val="00A40873"/>
    <w:rsid w:val="00A42F7D"/>
    <w:rsid w:val="00A435A5"/>
    <w:rsid w:val="00A43C35"/>
    <w:rsid w:val="00A60784"/>
    <w:rsid w:val="00A609FA"/>
    <w:rsid w:val="00A60DA2"/>
    <w:rsid w:val="00A62918"/>
    <w:rsid w:val="00A63319"/>
    <w:rsid w:val="00A66A0F"/>
    <w:rsid w:val="00A67C98"/>
    <w:rsid w:val="00A82408"/>
    <w:rsid w:val="00A85FA6"/>
    <w:rsid w:val="00AA4B14"/>
    <w:rsid w:val="00AB2ABE"/>
    <w:rsid w:val="00AB6261"/>
    <w:rsid w:val="00AC0805"/>
    <w:rsid w:val="00AC64C7"/>
    <w:rsid w:val="00AD0C11"/>
    <w:rsid w:val="00AD1D64"/>
    <w:rsid w:val="00AD2B21"/>
    <w:rsid w:val="00AD52B9"/>
    <w:rsid w:val="00AD6D5A"/>
    <w:rsid w:val="00AE0BB5"/>
    <w:rsid w:val="00AE4757"/>
    <w:rsid w:val="00AF2ECA"/>
    <w:rsid w:val="00AF3BFE"/>
    <w:rsid w:val="00AF51C7"/>
    <w:rsid w:val="00AF5C32"/>
    <w:rsid w:val="00B003B5"/>
    <w:rsid w:val="00B11418"/>
    <w:rsid w:val="00B147CA"/>
    <w:rsid w:val="00B2337B"/>
    <w:rsid w:val="00B24E4F"/>
    <w:rsid w:val="00B277FF"/>
    <w:rsid w:val="00B36326"/>
    <w:rsid w:val="00B569C9"/>
    <w:rsid w:val="00B618A5"/>
    <w:rsid w:val="00B637A4"/>
    <w:rsid w:val="00B64BDD"/>
    <w:rsid w:val="00B70746"/>
    <w:rsid w:val="00B71599"/>
    <w:rsid w:val="00B73B09"/>
    <w:rsid w:val="00B74BF5"/>
    <w:rsid w:val="00B8030C"/>
    <w:rsid w:val="00B829A8"/>
    <w:rsid w:val="00B83859"/>
    <w:rsid w:val="00B87DE2"/>
    <w:rsid w:val="00B90D4A"/>
    <w:rsid w:val="00B93979"/>
    <w:rsid w:val="00B97AFE"/>
    <w:rsid w:val="00BA14AB"/>
    <w:rsid w:val="00BA4A8F"/>
    <w:rsid w:val="00BB44FA"/>
    <w:rsid w:val="00BB66B4"/>
    <w:rsid w:val="00BC23E9"/>
    <w:rsid w:val="00BC6CE2"/>
    <w:rsid w:val="00BD28C2"/>
    <w:rsid w:val="00BE2D64"/>
    <w:rsid w:val="00BE46E6"/>
    <w:rsid w:val="00BE6269"/>
    <w:rsid w:val="00BF192F"/>
    <w:rsid w:val="00BF7BF1"/>
    <w:rsid w:val="00BF7E08"/>
    <w:rsid w:val="00C03207"/>
    <w:rsid w:val="00C03A5F"/>
    <w:rsid w:val="00C04B08"/>
    <w:rsid w:val="00C06AF3"/>
    <w:rsid w:val="00C06B47"/>
    <w:rsid w:val="00C07B52"/>
    <w:rsid w:val="00C155AD"/>
    <w:rsid w:val="00C23492"/>
    <w:rsid w:val="00C259E9"/>
    <w:rsid w:val="00C30E97"/>
    <w:rsid w:val="00C34C0A"/>
    <w:rsid w:val="00C4288D"/>
    <w:rsid w:val="00C43B92"/>
    <w:rsid w:val="00C4494E"/>
    <w:rsid w:val="00C52555"/>
    <w:rsid w:val="00C54BF2"/>
    <w:rsid w:val="00C61102"/>
    <w:rsid w:val="00C61D5D"/>
    <w:rsid w:val="00C653DF"/>
    <w:rsid w:val="00C66105"/>
    <w:rsid w:val="00C66259"/>
    <w:rsid w:val="00C72855"/>
    <w:rsid w:val="00C7300B"/>
    <w:rsid w:val="00C76C7C"/>
    <w:rsid w:val="00C82854"/>
    <w:rsid w:val="00C84F08"/>
    <w:rsid w:val="00C8669C"/>
    <w:rsid w:val="00CA1249"/>
    <w:rsid w:val="00CA2BF6"/>
    <w:rsid w:val="00CA587C"/>
    <w:rsid w:val="00CA7457"/>
    <w:rsid w:val="00CA7F40"/>
    <w:rsid w:val="00CB1C17"/>
    <w:rsid w:val="00CB31FF"/>
    <w:rsid w:val="00CB4669"/>
    <w:rsid w:val="00CB715E"/>
    <w:rsid w:val="00CB7A79"/>
    <w:rsid w:val="00CB7E57"/>
    <w:rsid w:val="00CC2CDE"/>
    <w:rsid w:val="00CC5EA4"/>
    <w:rsid w:val="00CC6C1A"/>
    <w:rsid w:val="00CD45FB"/>
    <w:rsid w:val="00CD5FC8"/>
    <w:rsid w:val="00CE4481"/>
    <w:rsid w:val="00CE528F"/>
    <w:rsid w:val="00CE6D79"/>
    <w:rsid w:val="00CF0641"/>
    <w:rsid w:val="00CF67F6"/>
    <w:rsid w:val="00D24DA3"/>
    <w:rsid w:val="00D255E9"/>
    <w:rsid w:val="00D27C8F"/>
    <w:rsid w:val="00D32C33"/>
    <w:rsid w:val="00D353C9"/>
    <w:rsid w:val="00D35CF8"/>
    <w:rsid w:val="00D4003B"/>
    <w:rsid w:val="00D412FB"/>
    <w:rsid w:val="00D41F41"/>
    <w:rsid w:val="00D455D7"/>
    <w:rsid w:val="00D525B5"/>
    <w:rsid w:val="00D54404"/>
    <w:rsid w:val="00D573DE"/>
    <w:rsid w:val="00D57729"/>
    <w:rsid w:val="00D57836"/>
    <w:rsid w:val="00D70200"/>
    <w:rsid w:val="00D7075C"/>
    <w:rsid w:val="00D77BD2"/>
    <w:rsid w:val="00D81C5D"/>
    <w:rsid w:val="00D90405"/>
    <w:rsid w:val="00D9111E"/>
    <w:rsid w:val="00DA06B9"/>
    <w:rsid w:val="00DA30A1"/>
    <w:rsid w:val="00DA3687"/>
    <w:rsid w:val="00DA51E5"/>
    <w:rsid w:val="00DC398A"/>
    <w:rsid w:val="00DC7033"/>
    <w:rsid w:val="00DD19FA"/>
    <w:rsid w:val="00DD798D"/>
    <w:rsid w:val="00DE41FB"/>
    <w:rsid w:val="00DE4401"/>
    <w:rsid w:val="00DE68B8"/>
    <w:rsid w:val="00DF17B6"/>
    <w:rsid w:val="00DF2A03"/>
    <w:rsid w:val="00E06FB2"/>
    <w:rsid w:val="00E13351"/>
    <w:rsid w:val="00E13C6C"/>
    <w:rsid w:val="00E17515"/>
    <w:rsid w:val="00E21ACC"/>
    <w:rsid w:val="00E2476F"/>
    <w:rsid w:val="00E30558"/>
    <w:rsid w:val="00E34588"/>
    <w:rsid w:val="00E35180"/>
    <w:rsid w:val="00E4659D"/>
    <w:rsid w:val="00E468DD"/>
    <w:rsid w:val="00E51F85"/>
    <w:rsid w:val="00E553F2"/>
    <w:rsid w:val="00E56238"/>
    <w:rsid w:val="00E61580"/>
    <w:rsid w:val="00E71A1A"/>
    <w:rsid w:val="00E72331"/>
    <w:rsid w:val="00E73A94"/>
    <w:rsid w:val="00E75DD7"/>
    <w:rsid w:val="00E85C02"/>
    <w:rsid w:val="00E97094"/>
    <w:rsid w:val="00E97CB6"/>
    <w:rsid w:val="00EA0E21"/>
    <w:rsid w:val="00EA188F"/>
    <w:rsid w:val="00EB05C2"/>
    <w:rsid w:val="00EB5879"/>
    <w:rsid w:val="00EB6D3B"/>
    <w:rsid w:val="00EC1AC6"/>
    <w:rsid w:val="00EC3FEE"/>
    <w:rsid w:val="00EC4716"/>
    <w:rsid w:val="00EC488A"/>
    <w:rsid w:val="00EC7E3C"/>
    <w:rsid w:val="00EE15AB"/>
    <w:rsid w:val="00EF1CAE"/>
    <w:rsid w:val="00EF20BA"/>
    <w:rsid w:val="00EF61B2"/>
    <w:rsid w:val="00F07823"/>
    <w:rsid w:val="00F07D06"/>
    <w:rsid w:val="00F10EBA"/>
    <w:rsid w:val="00F2339F"/>
    <w:rsid w:val="00F30945"/>
    <w:rsid w:val="00F34FA5"/>
    <w:rsid w:val="00F362E2"/>
    <w:rsid w:val="00F41689"/>
    <w:rsid w:val="00F44E24"/>
    <w:rsid w:val="00F453CF"/>
    <w:rsid w:val="00F47B07"/>
    <w:rsid w:val="00F54C4B"/>
    <w:rsid w:val="00F636CB"/>
    <w:rsid w:val="00F72BF6"/>
    <w:rsid w:val="00F72D70"/>
    <w:rsid w:val="00F76EBF"/>
    <w:rsid w:val="00F82329"/>
    <w:rsid w:val="00F875A9"/>
    <w:rsid w:val="00F91867"/>
    <w:rsid w:val="00F91CB3"/>
    <w:rsid w:val="00FA12F2"/>
    <w:rsid w:val="00FB6AEF"/>
    <w:rsid w:val="00FC15E7"/>
    <w:rsid w:val="00FC19ED"/>
    <w:rsid w:val="00FC4295"/>
    <w:rsid w:val="00FD29DB"/>
    <w:rsid w:val="00FD7BEF"/>
    <w:rsid w:val="00FE0402"/>
    <w:rsid w:val="00FE1667"/>
    <w:rsid w:val="00FE5272"/>
    <w:rsid w:val="00FF5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2A0FF0C"/>
  <w15:docId w15:val="{E7B3A768-8A24-40AD-A77B-B5671DF69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8799C"/>
    <w:rPr>
      <w:sz w:val="24"/>
      <w:szCs w:val="24"/>
      <w:lang w:val="es-ES" w:eastAsia="es-ES"/>
    </w:rPr>
  </w:style>
  <w:style w:type="paragraph" w:styleId="Ttulo3">
    <w:name w:val="heading 3"/>
    <w:basedOn w:val="Normal"/>
    <w:next w:val="Normal"/>
    <w:qFormat/>
    <w:rsid w:val="0018799C"/>
    <w:pPr>
      <w:keepNext/>
      <w:spacing w:line="360" w:lineRule="auto"/>
      <w:jc w:val="both"/>
      <w:outlineLvl w:val="2"/>
    </w:pPr>
    <w:rPr>
      <w:b/>
      <w:sz w:val="28"/>
      <w:szCs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independiente31">
    <w:name w:val="Texto independiente 31"/>
    <w:basedOn w:val="Normal"/>
    <w:rsid w:val="0018799C"/>
    <w:pPr>
      <w:widowControl w:val="0"/>
      <w:jc w:val="both"/>
    </w:pPr>
    <w:rPr>
      <w:szCs w:val="20"/>
    </w:rPr>
  </w:style>
  <w:style w:type="paragraph" w:styleId="Textoindependiente2">
    <w:name w:val="Body Text 2"/>
    <w:basedOn w:val="Normal"/>
    <w:rsid w:val="0018799C"/>
    <w:pPr>
      <w:widowControl w:val="0"/>
      <w:spacing w:line="360" w:lineRule="auto"/>
      <w:jc w:val="both"/>
    </w:pPr>
    <w:rPr>
      <w:sz w:val="28"/>
      <w:szCs w:val="20"/>
      <w:lang w:val="es-MX"/>
    </w:rPr>
  </w:style>
  <w:style w:type="paragraph" w:styleId="Textoindependiente">
    <w:name w:val="Body Text"/>
    <w:basedOn w:val="Normal"/>
    <w:rsid w:val="0018799C"/>
    <w:pPr>
      <w:widowControl w:val="0"/>
    </w:pPr>
    <w:rPr>
      <w:szCs w:val="20"/>
    </w:rPr>
  </w:style>
  <w:style w:type="paragraph" w:styleId="Sangradetextonormal">
    <w:name w:val="Body Text Indent"/>
    <w:basedOn w:val="Normal"/>
    <w:link w:val="SangradetextonormalCar"/>
    <w:rsid w:val="0018799C"/>
    <w:pPr>
      <w:ind w:firstLine="708"/>
      <w:jc w:val="both"/>
    </w:pPr>
    <w:rPr>
      <w:szCs w:val="20"/>
      <w:lang w:val="es-MX"/>
    </w:rPr>
  </w:style>
  <w:style w:type="character" w:styleId="Textoennegrita">
    <w:name w:val="Strong"/>
    <w:basedOn w:val="Fuentedeprrafopredeter"/>
    <w:qFormat/>
    <w:rsid w:val="0018799C"/>
    <w:rPr>
      <w:b/>
    </w:rPr>
  </w:style>
  <w:style w:type="paragraph" w:customStyle="1" w:styleId="CharCharCarattereCarattereCharCharCarattereCarattereCharCharCarattereCarattereCar">
    <w:name w:val="Char Char Carattere Carattere Char Char Carattere Carattere Char Char Carattere Carattere Car"/>
    <w:basedOn w:val="Normal"/>
    <w:rsid w:val="00807E08"/>
    <w:pPr>
      <w:spacing w:after="160" w:line="240" w:lineRule="exact"/>
    </w:pPr>
    <w:rPr>
      <w:rFonts w:ascii="Verdana" w:hAnsi="Verdana"/>
      <w:lang w:val="en-US" w:eastAsia="en-US"/>
    </w:rPr>
  </w:style>
  <w:style w:type="paragraph" w:styleId="Textodeglobo">
    <w:name w:val="Balloon Text"/>
    <w:basedOn w:val="Normal"/>
    <w:semiHidden/>
    <w:rsid w:val="00942A73"/>
    <w:rPr>
      <w:rFonts w:ascii="Tahoma" w:hAnsi="Tahoma" w:cs="Tahoma"/>
      <w:sz w:val="16"/>
      <w:szCs w:val="16"/>
    </w:rPr>
  </w:style>
  <w:style w:type="paragraph" w:customStyle="1" w:styleId="CharCharCarattereCarattereCharCharCarattereCarattereCharCharCarattereCarattereCar0">
    <w:name w:val="Char Char Carattere Carattere Char Char Carattere Carattere Char Char Carattere Carattere Car"/>
    <w:basedOn w:val="Normal"/>
    <w:rsid w:val="002E627F"/>
    <w:pPr>
      <w:spacing w:after="160" w:line="240" w:lineRule="exact"/>
    </w:pPr>
    <w:rPr>
      <w:rFonts w:ascii="Verdana" w:hAnsi="Verdana"/>
      <w:lang w:val="en-US" w:eastAsia="en-US"/>
    </w:rPr>
  </w:style>
  <w:style w:type="character" w:customStyle="1" w:styleId="SangradetextonormalCar">
    <w:name w:val="Sangría de texto normal Car"/>
    <w:basedOn w:val="Fuentedeprrafopredeter"/>
    <w:link w:val="Sangradetextonormal"/>
    <w:rsid w:val="00266A1E"/>
    <w:rPr>
      <w:sz w:val="24"/>
      <w:lang w:val="es-MX" w:eastAsia="es-ES"/>
    </w:rPr>
  </w:style>
  <w:style w:type="paragraph" w:styleId="Encabezado">
    <w:name w:val="header"/>
    <w:basedOn w:val="Normal"/>
    <w:link w:val="EncabezadoCar"/>
    <w:uiPriority w:val="99"/>
    <w:rsid w:val="0009028E"/>
    <w:pPr>
      <w:tabs>
        <w:tab w:val="center" w:pos="4419"/>
        <w:tab w:val="right" w:pos="8838"/>
      </w:tabs>
    </w:pPr>
  </w:style>
  <w:style w:type="character" w:customStyle="1" w:styleId="EncabezadoCar">
    <w:name w:val="Encabezado Car"/>
    <w:basedOn w:val="Fuentedeprrafopredeter"/>
    <w:link w:val="Encabezado"/>
    <w:uiPriority w:val="99"/>
    <w:rsid w:val="0009028E"/>
    <w:rPr>
      <w:sz w:val="24"/>
      <w:szCs w:val="24"/>
      <w:lang w:val="es-ES" w:eastAsia="es-ES"/>
    </w:rPr>
  </w:style>
  <w:style w:type="paragraph" w:styleId="Piedepgina">
    <w:name w:val="footer"/>
    <w:basedOn w:val="Normal"/>
    <w:link w:val="PiedepginaCar"/>
    <w:uiPriority w:val="99"/>
    <w:rsid w:val="0009028E"/>
    <w:pPr>
      <w:tabs>
        <w:tab w:val="center" w:pos="4419"/>
        <w:tab w:val="right" w:pos="8838"/>
      </w:tabs>
    </w:pPr>
  </w:style>
  <w:style w:type="character" w:customStyle="1" w:styleId="PiedepginaCar">
    <w:name w:val="Pie de página Car"/>
    <w:basedOn w:val="Fuentedeprrafopredeter"/>
    <w:link w:val="Piedepgina"/>
    <w:uiPriority w:val="99"/>
    <w:rsid w:val="0009028E"/>
    <w:rPr>
      <w:sz w:val="24"/>
      <w:szCs w:val="24"/>
      <w:lang w:val="es-ES" w:eastAsia="es-ES"/>
    </w:rPr>
  </w:style>
  <w:style w:type="paragraph" w:customStyle="1" w:styleId="Normal1">
    <w:name w:val="Normal1"/>
    <w:rsid w:val="00FE1667"/>
    <w:pPr>
      <w:widowControl w:val="0"/>
    </w:pPr>
    <w:rPr>
      <w:lang w:val="es-MX" w:eastAsia="es-AR"/>
    </w:rPr>
  </w:style>
  <w:style w:type="paragraph" w:styleId="NormalWeb">
    <w:name w:val="Normal (Web)"/>
    <w:basedOn w:val="Normal"/>
    <w:uiPriority w:val="99"/>
    <w:rsid w:val="00792BA9"/>
    <w:rPr>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691062">
      <w:bodyDiv w:val="1"/>
      <w:marLeft w:val="0"/>
      <w:marRight w:val="0"/>
      <w:marTop w:val="0"/>
      <w:marBottom w:val="0"/>
      <w:divBdr>
        <w:top w:val="none" w:sz="0" w:space="0" w:color="auto"/>
        <w:left w:val="none" w:sz="0" w:space="0" w:color="auto"/>
        <w:bottom w:val="none" w:sz="0" w:space="0" w:color="auto"/>
        <w:right w:val="none" w:sz="0" w:space="0" w:color="auto"/>
      </w:divBdr>
    </w:div>
    <w:div w:id="164242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Pages>
  <Words>1311</Words>
  <Characters>7380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BANCO RIO DE LA PLATA S</vt:lpstr>
    </vt:vector>
  </TitlesOfParts>
  <Company>Banco Rio de la Plata S.A.</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BANCO RIO DE LA PLATA S</dc:title>
  <dc:creator>A012373</dc:creator>
  <cp:lastModifiedBy>La Porta, Jesica Danila</cp:lastModifiedBy>
  <cp:revision>23</cp:revision>
  <cp:lastPrinted>2019-04-29T20:20:00Z</cp:lastPrinted>
  <dcterms:created xsi:type="dcterms:W3CDTF">2020-04-30T22:59:00Z</dcterms:created>
  <dcterms:modified xsi:type="dcterms:W3CDTF">2021-05-03T17:26:00Z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iteId">
    <vt:lpwstr>35595a02-4d6d-44ac-99e1-f9ab4cd872db</vt:lpwstr>
  </property>
  <property fmtid="{D5CDD505-2E9C-101B-9397-08002B2CF9AE}" pid="4" name="MSIP_Label_41b88ec2-a72b-4523-9e84-0458a1764731_Owner">
    <vt:lpwstr>A262516@santanderrio.com.ar</vt:lpwstr>
  </property>
  <property fmtid="{D5CDD505-2E9C-101B-9397-08002B2CF9AE}" pid="5" name="MSIP_Label_41b88ec2-a72b-4523-9e84-0458a1764731_SetDate">
    <vt:lpwstr>2021-04-30T18:28:21.3779148Z</vt:lpwstr>
  </property>
  <property fmtid="{D5CDD505-2E9C-101B-9397-08002B2CF9AE}" pid="6" name="MSIP_Label_41b88ec2-a72b-4523-9e84-0458a1764731_Name">
    <vt:lpwstr>Public</vt:lpwstr>
  </property>
  <property fmtid="{D5CDD505-2E9C-101B-9397-08002B2CF9AE}" pid="7" name="MSIP_Label_41b88ec2-a72b-4523-9e84-0458a1764731_Application">
    <vt:lpwstr>Microsoft Azure Information Protection</vt:lpwstr>
  </property>
  <property fmtid="{D5CDD505-2E9C-101B-9397-08002B2CF9AE}" pid="8" name="MSIP_Label_41b88ec2-a72b-4523-9e84-0458a1764731_ActionId">
    <vt:lpwstr>fe781ec5-ec7a-411f-8000-0cb49fe91382</vt:lpwstr>
  </property>
  <property fmtid="{D5CDD505-2E9C-101B-9397-08002B2CF9AE}" pid="9" name="MSIP_Label_41b88ec2-a72b-4523-9e84-0458a1764731_Extended_MSFT_Method">
    <vt:lpwstr>Manual</vt:lpwstr>
  </property>
  <property fmtid="{D5CDD505-2E9C-101B-9397-08002B2CF9AE}" pid="10" name="Sensitivity">
    <vt:lpwstr>Public</vt:lpwstr>
  </property>
</Properties>
</file>