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5D" w:rsidRPr="00476735" w:rsidRDefault="00184ADF" w:rsidP="002E67B4">
      <w:pPr>
        <w:tabs>
          <w:tab w:val="left" w:pos="8789"/>
        </w:tabs>
        <w:spacing w:before="120" w:after="120"/>
        <w:jc w:val="both"/>
        <w:rPr>
          <w:rFonts w:ascii="Times New Roman" w:eastAsia="Times New Roman" w:hAnsi="Times New Roman" w:cs="Times New Roman"/>
          <w:noProof/>
          <w:lang w:val="es-ES" w:eastAsia="es-ES"/>
        </w:rPr>
      </w:pPr>
      <w:r>
        <w:rPr>
          <w:rFonts w:ascii="Times New Roman" w:hAnsi="Times New Roman" w:cs="Times New Roman"/>
          <w:b/>
          <w:bCs/>
          <w:u w:val="single"/>
          <w:lang w:val="es-ES"/>
        </w:rPr>
        <w:t>ACTA DE DIRECTORIO N° 924</w:t>
      </w:r>
      <w:r w:rsidR="00487AE7" w:rsidRPr="00476735">
        <w:rPr>
          <w:rFonts w:ascii="Times New Roman" w:hAnsi="Times New Roman" w:cs="Times New Roman"/>
          <w:b/>
          <w:bCs/>
          <w:u w:val="single"/>
          <w:lang w:val="es-ES"/>
        </w:rPr>
        <w:t>:</w:t>
      </w:r>
      <w:r w:rsidR="00487AE7" w:rsidRPr="00476735">
        <w:rPr>
          <w:rFonts w:ascii="Times New Roman" w:hAnsi="Times New Roman" w:cs="Times New Roman"/>
          <w:b/>
          <w:bCs/>
          <w:lang w:val="es-ES"/>
        </w:rPr>
        <w:t xml:space="preserve"> </w:t>
      </w:r>
      <w:r w:rsidR="00487AE7" w:rsidRPr="003320F3">
        <w:rPr>
          <w:rFonts w:ascii="Times New Roman" w:eastAsia="Times New Roman" w:hAnsi="Times New Roman" w:cs="Times New Roman"/>
          <w:noProof/>
          <w:lang w:val="es-ES" w:eastAsia="es-ES"/>
        </w:rPr>
        <w:t xml:space="preserve">En la Ciudad Autónoma de Buenos Aires, Capital de la República Argentina, a los </w:t>
      </w:r>
      <w:r w:rsidR="003320F3" w:rsidRPr="003320F3">
        <w:rPr>
          <w:rFonts w:ascii="Times New Roman" w:eastAsia="Times New Roman" w:hAnsi="Times New Roman" w:cs="Times New Roman"/>
          <w:noProof/>
          <w:lang w:val="es-ES" w:eastAsia="es-ES"/>
        </w:rPr>
        <w:t>27</w:t>
      </w:r>
      <w:r w:rsidR="00487AE7" w:rsidRPr="003320F3">
        <w:rPr>
          <w:rFonts w:ascii="Times New Roman" w:eastAsia="Times New Roman" w:hAnsi="Times New Roman" w:cs="Times New Roman"/>
          <w:noProof/>
          <w:lang w:val="es-ES" w:eastAsia="es-ES"/>
        </w:rPr>
        <w:t xml:space="preserve"> días del</w:t>
      </w:r>
      <w:r w:rsidR="00487AE7" w:rsidRPr="009E0C77">
        <w:rPr>
          <w:rFonts w:ascii="Times New Roman" w:eastAsia="Times New Roman" w:hAnsi="Times New Roman" w:cs="Times New Roman"/>
          <w:noProof/>
          <w:lang w:val="es-ES" w:eastAsia="es-ES"/>
        </w:rPr>
        <w:t xml:space="preserve"> mes de </w:t>
      </w:r>
      <w:r w:rsidR="00740925" w:rsidRPr="009E0C77">
        <w:rPr>
          <w:rFonts w:ascii="Times New Roman" w:eastAsia="Times New Roman" w:hAnsi="Times New Roman" w:cs="Times New Roman"/>
          <w:noProof/>
          <w:lang w:val="es-ES" w:eastAsia="es-ES"/>
        </w:rPr>
        <w:t>febr</w:t>
      </w:r>
      <w:r w:rsidR="00D15941" w:rsidRPr="009E0C77">
        <w:rPr>
          <w:rFonts w:ascii="Times New Roman" w:eastAsia="Times New Roman" w:hAnsi="Times New Roman" w:cs="Times New Roman"/>
          <w:noProof/>
          <w:lang w:val="es-ES" w:eastAsia="es-ES"/>
        </w:rPr>
        <w:t>ero de 2019</w:t>
      </w:r>
      <w:r w:rsidR="003320F3">
        <w:rPr>
          <w:rFonts w:ascii="Times New Roman" w:eastAsia="Times New Roman" w:hAnsi="Times New Roman" w:cs="Times New Roman"/>
          <w:noProof/>
          <w:lang w:val="es-ES" w:eastAsia="es-ES"/>
        </w:rPr>
        <w:t>, siendo las 17</w:t>
      </w:r>
      <w:r w:rsidR="00487AE7" w:rsidRPr="009E0C77">
        <w:rPr>
          <w:rFonts w:ascii="Times New Roman" w:eastAsia="Times New Roman" w:hAnsi="Times New Roman" w:cs="Times New Roman"/>
          <w:noProof/>
          <w:lang w:val="es-ES" w:eastAsia="es-ES"/>
        </w:rPr>
        <w:t xml:space="preserve">.00 horas, se reúnen en la sede social sita en Maipu 272 de la Ciudad de Buenos Aires, los directores de TRANSATLÁNTICA COMPAÑÍA FINANCIERA S.A. que firman al pie de la presente, </w:t>
      </w:r>
      <w:r w:rsidR="00D15941" w:rsidRPr="009E0C77">
        <w:rPr>
          <w:rFonts w:ascii="Times New Roman" w:eastAsia="Times New Roman" w:hAnsi="Times New Roman" w:cs="Times New Roman"/>
          <w:noProof/>
          <w:lang w:val="es-ES" w:eastAsia="es-ES"/>
        </w:rPr>
        <w:t xml:space="preserve">presidida por </w:t>
      </w:r>
      <w:r w:rsidR="00487AE7" w:rsidRPr="009E0C77">
        <w:rPr>
          <w:rFonts w:ascii="Times New Roman" w:eastAsia="Times New Roman" w:hAnsi="Times New Roman" w:cs="Times New Roman"/>
          <w:iCs/>
          <w:noProof/>
          <w:lang w:val="es-ES" w:eastAsia="es-ES"/>
        </w:rPr>
        <w:t xml:space="preserve">el Sr. </w:t>
      </w:r>
      <w:r w:rsidR="00937A43" w:rsidRPr="009E0C77">
        <w:rPr>
          <w:rFonts w:ascii="Times New Roman" w:eastAsia="Times New Roman" w:hAnsi="Times New Roman" w:cs="Times New Roman"/>
          <w:iCs/>
          <w:noProof/>
          <w:lang w:val="es-ES" w:eastAsia="es-ES"/>
        </w:rPr>
        <w:t>Horacio Angeli</w:t>
      </w:r>
      <w:r w:rsidR="00487AE7" w:rsidRPr="009E0C77">
        <w:rPr>
          <w:rFonts w:ascii="Times New Roman" w:eastAsia="Times New Roman" w:hAnsi="Times New Roman" w:cs="Times New Roman"/>
          <w:noProof/>
          <w:lang w:val="es-ES" w:eastAsia="es-ES"/>
        </w:rPr>
        <w:t xml:space="preserve">, con la asistencia del Sr. Síndico titular, existiendo quorum suficiente pasan a tratar </w:t>
      </w:r>
      <w:r w:rsidR="00937A43" w:rsidRPr="009E0C77">
        <w:rPr>
          <w:rFonts w:ascii="Times New Roman" w:eastAsia="Times New Roman" w:hAnsi="Times New Roman" w:cs="Times New Roman"/>
          <w:noProof/>
          <w:lang w:val="es-ES" w:eastAsia="es-ES"/>
        </w:rPr>
        <w:t>los</w:t>
      </w:r>
      <w:r w:rsidR="00382C7D" w:rsidRPr="009E0C77">
        <w:rPr>
          <w:rFonts w:ascii="Times New Roman" w:eastAsia="Times New Roman" w:hAnsi="Times New Roman" w:cs="Times New Roman"/>
          <w:noProof/>
          <w:lang w:val="es-ES" w:eastAsia="es-ES"/>
        </w:rPr>
        <w:t xml:space="preserve"> siguiente</w:t>
      </w:r>
      <w:r w:rsidR="00937A43" w:rsidRPr="009E0C77">
        <w:rPr>
          <w:rFonts w:ascii="Times New Roman" w:eastAsia="Times New Roman" w:hAnsi="Times New Roman" w:cs="Times New Roman"/>
          <w:noProof/>
          <w:lang w:val="es-ES" w:eastAsia="es-ES"/>
        </w:rPr>
        <w:t>s</w:t>
      </w:r>
      <w:r w:rsidR="00382C7D" w:rsidRPr="009E0C77">
        <w:rPr>
          <w:rFonts w:ascii="Times New Roman" w:eastAsia="Times New Roman" w:hAnsi="Times New Roman" w:cs="Times New Roman"/>
          <w:noProof/>
          <w:lang w:val="es-ES" w:eastAsia="es-ES"/>
        </w:rPr>
        <w:t xml:space="preserve"> punto</w:t>
      </w:r>
      <w:r w:rsidR="00937A43" w:rsidRPr="009E0C77">
        <w:rPr>
          <w:rFonts w:ascii="Times New Roman" w:eastAsia="Times New Roman" w:hAnsi="Times New Roman" w:cs="Times New Roman"/>
          <w:noProof/>
          <w:lang w:val="es-ES" w:eastAsia="es-ES"/>
        </w:rPr>
        <w:t>s</w:t>
      </w:r>
      <w:r w:rsidR="00487AE7" w:rsidRPr="009E0C77">
        <w:rPr>
          <w:rFonts w:ascii="Times New Roman" w:eastAsia="Times New Roman" w:hAnsi="Times New Roman" w:cs="Times New Roman"/>
          <w:noProof/>
          <w:lang w:val="es-ES" w:eastAsia="es-ES"/>
        </w:rPr>
        <w:t xml:space="preserve"> del orden del día:</w:t>
      </w:r>
      <w:r w:rsidR="00487AE7" w:rsidRPr="00476735">
        <w:rPr>
          <w:rFonts w:ascii="Times New Roman" w:eastAsia="Times New Roman" w:hAnsi="Times New Roman" w:cs="Times New Roman"/>
          <w:noProof/>
          <w:lang w:val="es-ES" w:eastAsia="es-ES"/>
        </w:rPr>
        <w:t xml:space="preserve"> </w:t>
      </w:r>
      <w:bookmarkStart w:id="0" w:name="OLE_LINK1"/>
    </w:p>
    <w:p w:rsidR="009E0C77" w:rsidRPr="00785748" w:rsidRDefault="006D3230" w:rsidP="002E67B4">
      <w:pPr>
        <w:tabs>
          <w:tab w:val="left" w:pos="9923"/>
        </w:tabs>
        <w:spacing w:after="0"/>
        <w:jc w:val="both"/>
        <w:rPr>
          <w:rFonts w:ascii="Times New Roman" w:eastAsia="Times New Roman" w:hAnsi="Times New Roman" w:cs="Times New Roman"/>
          <w:b/>
          <w:noProof/>
          <w:u w:val="single"/>
          <w:lang w:val="es-ES" w:eastAsia="es-ES"/>
        </w:rPr>
      </w:pPr>
      <w:bookmarkStart w:id="1" w:name="OLE_LINK8"/>
      <w:bookmarkStart w:id="2" w:name="OLE_LINK3"/>
      <w:bookmarkEnd w:id="0"/>
      <w:r w:rsidRPr="006D3230">
        <w:rPr>
          <w:rFonts w:ascii="Times New Roman" w:hAnsi="Times New Roman" w:cs="Times New Roman"/>
          <w:b/>
        </w:rPr>
        <w:t>1</w:t>
      </w:r>
      <w:r w:rsidR="009E0C77" w:rsidRPr="00656EE5">
        <w:rPr>
          <w:rFonts w:ascii="Times New Roman" w:hAnsi="Times New Roman" w:cs="Times New Roman"/>
          <w:b/>
          <w:iCs/>
        </w:rPr>
        <w:t xml:space="preserve">.- </w:t>
      </w:r>
      <w:bookmarkStart w:id="3" w:name="OLE_LINK5"/>
      <w:r w:rsidR="009E0C77" w:rsidRPr="00705AE4">
        <w:rPr>
          <w:rFonts w:ascii="Times New Roman" w:eastAsia="Times New Roman" w:hAnsi="Times New Roman" w:cs="Times New Roman"/>
          <w:b/>
          <w:noProof/>
          <w:u w:val="single"/>
          <w:lang w:val="es-ES" w:eastAsia="es-ES"/>
        </w:rPr>
        <w:t>Ausencia del Presidente. Asunción del Vicepresidente.-</w:t>
      </w:r>
    </w:p>
    <w:bookmarkEnd w:id="3"/>
    <w:bookmarkEnd w:id="1"/>
    <w:bookmarkEnd w:id="2"/>
    <w:p w:rsidR="009E0C77" w:rsidRPr="00705AE4" w:rsidRDefault="009E0C77" w:rsidP="002E67B4">
      <w:pPr>
        <w:tabs>
          <w:tab w:val="left" w:pos="9923"/>
        </w:tabs>
        <w:spacing w:after="0"/>
        <w:jc w:val="both"/>
        <w:rPr>
          <w:rFonts w:ascii="Times New Roman" w:eastAsia="Times New Roman" w:hAnsi="Times New Roman" w:cs="Times New Roman"/>
          <w:noProof/>
          <w:lang w:val="es-ES" w:eastAsia="es-ES"/>
        </w:rPr>
      </w:pPr>
    </w:p>
    <w:p w:rsidR="009E0C77" w:rsidRPr="00705AE4" w:rsidRDefault="009E0C77" w:rsidP="002E67B4">
      <w:pPr>
        <w:tabs>
          <w:tab w:val="left" w:pos="9923"/>
        </w:tabs>
        <w:spacing w:after="0"/>
        <w:jc w:val="both"/>
        <w:rPr>
          <w:rFonts w:ascii="Times New Roman" w:eastAsia="Times New Roman" w:hAnsi="Times New Roman" w:cs="Times New Roman"/>
          <w:noProof/>
          <w:lang w:val="es-ES" w:eastAsia="es-ES"/>
        </w:rPr>
      </w:pPr>
      <w:r w:rsidRPr="00705AE4">
        <w:rPr>
          <w:rFonts w:ascii="Times New Roman" w:eastAsia="Times New Roman" w:hAnsi="Times New Roman" w:cs="Times New Roman"/>
          <w:noProof/>
          <w:lang w:val="es-ES" w:eastAsia="es-ES"/>
        </w:rPr>
        <w:t xml:space="preserve">Toma la palabra el Sr. Stefano Angeli, quien comunica a los señores miembros del Directorio que, por motivos personales, el Sr. Presidente deberá ausentarse del ejercicio de las funciones propias de su cargo desde el día </w:t>
      </w:r>
      <w:r w:rsidR="00A60643" w:rsidRPr="00A60643">
        <w:rPr>
          <w:rFonts w:ascii="Times New Roman" w:eastAsia="Times New Roman" w:hAnsi="Times New Roman" w:cs="Times New Roman"/>
          <w:noProof/>
          <w:lang w:val="es-ES" w:eastAsia="es-ES"/>
        </w:rPr>
        <w:t>28 de febrero</w:t>
      </w:r>
      <w:r w:rsidRPr="00A60643">
        <w:rPr>
          <w:rFonts w:ascii="Times New Roman" w:eastAsia="Times New Roman" w:hAnsi="Times New Roman" w:cs="Times New Roman"/>
          <w:noProof/>
          <w:lang w:val="es-ES" w:eastAsia="es-ES"/>
        </w:rPr>
        <w:t xml:space="preserve"> hasta el </w:t>
      </w:r>
      <w:r w:rsidR="00A60643" w:rsidRPr="00A60643">
        <w:rPr>
          <w:rFonts w:ascii="Times New Roman" w:eastAsia="Times New Roman" w:hAnsi="Times New Roman" w:cs="Times New Roman"/>
          <w:noProof/>
          <w:lang w:val="es-ES" w:eastAsia="es-ES"/>
        </w:rPr>
        <w:t>6</w:t>
      </w:r>
      <w:r w:rsidRPr="00A60643">
        <w:rPr>
          <w:rFonts w:ascii="Times New Roman" w:eastAsia="Times New Roman" w:hAnsi="Times New Roman" w:cs="Times New Roman"/>
          <w:noProof/>
          <w:lang w:val="es-ES" w:eastAsia="es-ES"/>
        </w:rPr>
        <w:t xml:space="preserve"> de </w:t>
      </w:r>
      <w:r w:rsidR="00A60643" w:rsidRPr="00A60643">
        <w:rPr>
          <w:rFonts w:ascii="Times New Roman" w:eastAsia="Times New Roman" w:hAnsi="Times New Roman" w:cs="Times New Roman"/>
          <w:noProof/>
          <w:lang w:val="es-ES" w:eastAsia="es-ES"/>
        </w:rPr>
        <w:t>marzo</w:t>
      </w:r>
      <w:r w:rsidRPr="00A60643">
        <w:rPr>
          <w:rFonts w:ascii="Times New Roman" w:eastAsia="Times New Roman" w:hAnsi="Times New Roman" w:cs="Times New Roman"/>
          <w:noProof/>
          <w:lang w:val="es-ES" w:eastAsia="es-ES"/>
        </w:rPr>
        <w:t xml:space="preserve"> de 2019 inclusive,</w:t>
      </w:r>
      <w:r w:rsidRPr="00705AE4">
        <w:rPr>
          <w:rFonts w:ascii="Times New Roman" w:eastAsia="Times New Roman" w:hAnsi="Times New Roman" w:cs="Times New Roman"/>
          <w:noProof/>
          <w:lang w:val="es-ES" w:eastAsia="es-ES"/>
        </w:rPr>
        <w:t xml:space="preserve"> debiendo ser reemplazado durante el plazo de su ausencia por el Sr. Hugo Raúl Garnero en su carácter de Vicepresidente. </w:t>
      </w:r>
    </w:p>
    <w:p w:rsidR="009E0C77" w:rsidRPr="00705AE4" w:rsidRDefault="009E0C77" w:rsidP="002E67B4">
      <w:pPr>
        <w:tabs>
          <w:tab w:val="left" w:pos="9923"/>
        </w:tabs>
        <w:spacing w:after="0"/>
        <w:jc w:val="both"/>
        <w:rPr>
          <w:rFonts w:ascii="Times New Roman" w:eastAsia="Times New Roman" w:hAnsi="Times New Roman" w:cs="Times New Roman"/>
          <w:noProof/>
          <w:lang w:val="es-ES" w:eastAsia="es-ES"/>
        </w:rPr>
      </w:pPr>
    </w:p>
    <w:p w:rsidR="009E0C77" w:rsidRPr="007E7462" w:rsidRDefault="009E0C77" w:rsidP="002E67B4">
      <w:pPr>
        <w:tabs>
          <w:tab w:val="left" w:pos="9923"/>
        </w:tabs>
        <w:spacing w:after="0"/>
        <w:jc w:val="both"/>
        <w:rPr>
          <w:rFonts w:ascii="Times New Roman" w:eastAsia="Times New Roman" w:hAnsi="Times New Roman" w:cs="Times New Roman"/>
          <w:noProof/>
          <w:lang w:val="es-ES" w:eastAsia="es-ES"/>
        </w:rPr>
      </w:pPr>
      <w:r w:rsidRPr="00705AE4">
        <w:rPr>
          <w:rFonts w:ascii="Times New Roman" w:eastAsia="Times New Roman" w:hAnsi="Times New Roman" w:cs="Times New Roman"/>
          <w:noProof/>
          <w:lang w:val="es-ES" w:eastAsia="es-ES"/>
        </w:rPr>
        <w:t>Luego de un intercambio de opiniones, se toma conocimiento de la ausencia comunicada y se aprueba lo resuelto por unanimidad de los miembros presentes.</w:t>
      </w:r>
    </w:p>
    <w:p w:rsidR="003320F3" w:rsidRDefault="003320F3" w:rsidP="003320F3">
      <w:pPr>
        <w:pStyle w:val="Textoindependiente"/>
        <w:spacing w:before="120"/>
        <w:jc w:val="both"/>
        <w:rPr>
          <w:rFonts w:ascii="Times New Roman" w:hAnsi="Times New Roman" w:cs="Times New Roman"/>
          <w:i/>
          <w:sz w:val="18"/>
          <w:szCs w:val="18"/>
        </w:rPr>
      </w:pPr>
      <w:bookmarkStart w:id="4" w:name="OLE_LINK2"/>
    </w:p>
    <w:p w:rsidR="003320F3" w:rsidRPr="003320F3" w:rsidRDefault="003320F3" w:rsidP="003320F3">
      <w:pPr>
        <w:pStyle w:val="Textoindependiente"/>
        <w:spacing w:before="120"/>
        <w:jc w:val="both"/>
        <w:rPr>
          <w:rFonts w:ascii="Times New Roman" w:hAnsi="Times New Roman" w:cs="Times New Roman"/>
          <w:b/>
          <w:bCs/>
        </w:rPr>
      </w:pPr>
      <w:bookmarkStart w:id="5" w:name="OLE_LINK6"/>
      <w:r>
        <w:rPr>
          <w:rFonts w:ascii="Times New Roman" w:hAnsi="Times New Roman" w:cs="Times New Roman"/>
          <w:b/>
        </w:rPr>
        <w:t>3</w:t>
      </w:r>
      <w:r w:rsidRPr="00476735">
        <w:rPr>
          <w:rFonts w:ascii="Times New Roman" w:hAnsi="Times New Roman" w:cs="Times New Roman"/>
          <w:b/>
        </w:rPr>
        <w:t xml:space="preserve">.- </w:t>
      </w:r>
      <w:r>
        <w:rPr>
          <w:rFonts w:ascii="Times New Roman" w:hAnsi="Times New Roman" w:cs="Times New Roman"/>
          <w:b/>
          <w:bCs/>
          <w:u w:val="single"/>
        </w:rPr>
        <w:t>Consideración de propuesta</w:t>
      </w:r>
      <w:r w:rsidRPr="00476735">
        <w:rPr>
          <w:rFonts w:ascii="Times New Roman" w:hAnsi="Times New Roman" w:cs="Times New Roman"/>
          <w:b/>
          <w:bCs/>
          <w:u w:val="single"/>
        </w:rPr>
        <w:t xml:space="preserve"> de aporte irrevocable para futuras emisiones de acciones por aumento de capital</w:t>
      </w:r>
      <w:r w:rsidRPr="00476735">
        <w:rPr>
          <w:rFonts w:ascii="Times New Roman" w:hAnsi="Times New Roman" w:cs="Times New Roman"/>
          <w:b/>
          <w:bCs/>
        </w:rPr>
        <w:t xml:space="preserve">.- </w:t>
      </w:r>
      <w:bookmarkEnd w:id="4"/>
    </w:p>
    <w:bookmarkEnd w:id="5"/>
    <w:p w:rsidR="003320F3" w:rsidRPr="00476735" w:rsidRDefault="003320F3" w:rsidP="003320F3">
      <w:pPr>
        <w:pStyle w:val="Textoindependiente"/>
        <w:spacing w:before="120"/>
        <w:jc w:val="both"/>
        <w:rPr>
          <w:rFonts w:ascii="Times New Roman" w:hAnsi="Times New Roman" w:cs="Times New Roman"/>
        </w:rPr>
      </w:pPr>
      <w:r w:rsidRPr="00476735">
        <w:rPr>
          <w:rFonts w:ascii="Times New Roman" w:hAnsi="Times New Roman" w:cs="Times New Roman"/>
        </w:rPr>
        <w:t>El Sr. Vicepresidente manifiesta que en el día de la fecha se ha recibido, de parte del Señor Horacio Gabriel Angeli una propuesta para realizar un aporte irrevocable para futuras emisiones de acciones por aumento de capital que textualmente dice:</w:t>
      </w:r>
    </w:p>
    <w:p w:rsidR="003320F3" w:rsidRPr="00476735" w:rsidRDefault="003320F3" w:rsidP="003320F3">
      <w:pPr>
        <w:pStyle w:val="Textoindependiente"/>
        <w:tabs>
          <w:tab w:val="left" w:pos="0"/>
        </w:tabs>
        <w:spacing w:before="120"/>
        <w:jc w:val="both"/>
        <w:rPr>
          <w:rFonts w:ascii="Times New Roman" w:hAnsi="Times New Roman" w:cs="Times New Roman"/>
          <w:i/>
        </w:rPr>
      </w:pPr>
      <w:r w:rsidRPr="00476735">
        <w:rPr>
          <w:rFonts w:ascii="Times New Roman" w:hAnsi="Times New Roman" w:cs="Times New Roman"/>
        </w:rPr>
        <w:t xml:space="preserve">“Buenos Aires, </w:t>
      </w:r>
      <w:r>
        <w:rPr>
          <w:rFonts w:ascii="Times New Roman" w:hAnsi="Times New Roman" w:cs="Times New Roman"/>
        </w:rPr>
        <w:t>27</w:t>
      </w:r>
      <w:r w:rsidRPr="00476735">
        <w:rPr>
          <w:rFonts w:ascii="Times New Roman" w:hAnsi="Times New Roman" w:cs="Times New Roman"/>
        </w:rPr>
        <w:t xml:space="preserve"> de </w:t>
      </w:r>
      <w:r>
        <w:rPr>
          <w:rFonts w:ascii="Times New Roman" w:hAnsi="Times New Roman" w:cs="Times New Roman"/>
        </w:rPr>
        <w:t>febrero de 2019</w:t>
      </w:r>
      <w:r w:rsidRPr="00476735">
        <w:rPr>
          <w:rFonts w:ascii="Times New Roman" w:hAnsi="Times New Roman" w:cs="Times New Roman"/>
        </w:rPr>
        <w:t>.</w:t>
      </w:r>
      <w:r w:rsidRPr="00476735">
        <w:rPr>
          <w:rFonts w:ascii="Times New Roman" w:hAnsi="Times New Roman" w:cs="Times New Roman"/>
          <w:i/>
        </w:rPr>
        <w:t xml:space="preserve">Señores. TRANSATLÁNTICA COMPAÑÍA FINANCIERA S.A. </w:t>
      </w:r>
      <w:r w:rsidRPr="00476735">
        <w:rPr>
          <w:rFonts w:ascii="Times New Roman" w:hAnsi="Times New Roman" w:cs="Times New Roman"/>
          <w:i/>
          <w:u w:val="single"/>
        </w:rPr>
        <w:t>Presente</w:t>
      </w:r>
      <w:r w:rsidRPr="00476735">
        <w:rPr>
          <w:rFonts w:ascii="Times New Roman" w:hAnsi="Times New Roman" w:cs="Times New Roman"/>
          <w:i/>
        </w:rPr>
        <w:t xml:space="preserve">. De mi mayor consideración: HORACIO GABRIEL ANGELI, D.N.I. 13.509.678, en adelante el APORTANTE, constituyendo domicilio a los fines de la presente en Maipú 272, de la Ciudad Autónoma de Buenos Aires, tengo el agrado de dirigirme a ustedes a fin de proponerles la realización de un aporte irrevocable en Transatlántica Compañía Financiera S.A. (la “Sociedad”), para futuras emisiones de acciones por aumento de capital, en adelante el APORTE. 1. El APORTE tiene el carácter de irrevocable y se realizará por la suma de $ </w:t>
      </w:r>
      <w:r>
        <w:rPr>
          <w:rFonts w:ascii="Times New Roman" w:hAnsi="Times New Roman" w:cs="Times New Roman"/>
          <w:i/>
        </w:rPr>
        <w:t>8.000</w:t>
      </w:r>
      <w:r w:rsidRPr="00476735">
        <w:rPr>
          <w:rFonts w:ascii="Times New Roman" w:hAnsi="Times New Roman" w:cs="Times New Roman"/>
          <w:i/>
        </w:rPr>
        <w:t xml:space="preserve">.000.- (Pesos </w:t>
      </w:r>
      <w:r>
        <w:rPr>
          <w:rFonts w:ascii="Times New Roman" w:hAnsi="Times New Roman" w:cs="Times New Roman"/>
          <w:i/>
        </w:rPr>
        <w:t>OCHO</w:t>
      </w:r>
      <w:r w:rsidRPr="00476735">
        <w:rPr>
          <w:rFonts w:ascii="Times New Roman" w:hAnsi="Times New Roman" w:cs="Times New Roman"/>
          <w:i/>
        </w:rPr>
        <w:t xml:space="preserve"> MILLONES), el que no devengará intereses. 2. El APORTE se realizará ad referéndum de su aprobación por parte del Directorio de Transatlántica Compañía Financiera S.A. 3. El APORTE se acreditará mediante una transferencia o depósito que el APORTANTE hará en la cuenta q</w:t>
      </w:r>
      <w:r>
        <w:rPr>
          <w:rFonts w:ascii="Times New Roman" w:hAnsi="Times New Roman" w:cs="Times New Roman"/>
          <w:i/>
        </w:rPr>
        <w:t>ue ustedes indiquen, antes del 20</w:t>
      </w:r>
      <w:r w:rsidRPr="00476735">
        <w:rPr>
          <w:rFonts w:ascii="Times New Roman" w:hAnsi="Times New Roman" w:cs="Times New Roman"/>
          <w:i/>
        </w:rPr>
        <w:t xml:space="preserve"> del mes de </w:t>
      </w:r>
      <w:r>
        <w:rPr>
          <w:rFonts w:ascii="Times New Roman" w:hAnsi="Times New Roman" w:cs="Times New Roman"/>
          <w:i/>
        </w:rPr>
        <w:t>marzo de 2019</w:t>
      </w:r>
      <w:r w:rsidRPr="00476735">
        <w:rPr>
          <w:rFonts w:ascii="Times New Roman" w:hAnsi="Times New Roman" w:cs="Times New Roman"/>
          <w:i/>
        </w:rPr>
        <w:t>,  en adelante ACREDITACION; 4. Asimismo, EL APORTE se realizará, en caso de corresponder, ad referéndum de la aprobación del Banco Central de la República Argentina en los términos del Capítulo V del T.O. “Autorización y Composición del Capital de Entidades Financieras” que deberá ocurrir con posterioridad a la ACREDITACION. 5. EL APORTANTE manifiesta  conocer la reglamentación emitida por el Banco Central de la República Argentina, en particular el T.O. “Autorización y Composición del Capital de Entidades Financieras”. 6. El APORTE se realizará para ser aplicado a la integración de acciones ordinarias, nominativas, no endosables, de valor nominal $ 1 (pesos uno)  por acción y de un voto por acción, Asimismo, la Asamblea de Accionistas de Transatlántica Compañía Financiera S.A. determinará la fijación de una prima o no de las acciones a emitirse. 7. El APORTANTE se compromete a mantener el APORTE por el plazo normativo a contar a partir de su aceptación por el Directorio la Sociedad, dentro del cual deberá expedirse la asamblea de accionistas sobre su capitalización o restitución. Atentamente.”</w:t>
      </w:r>
    </w:p>
    <w:p w:rsidR="003320F3" w:rsidRPr="00476735" w:rsidRDefault="003320F3" w:rsidP="003320F3">
      <w:pPr>
        <w:pStyle w:val="Textoindependiente"/>
        <w:tabs>
          <w:tab w:val="left" w:pos="0"/>
        </w:tabs>
        <w:spacing w:before="120"/>
        <w:jc w:val="both"/>
        <w:rPr>
          <w:rFonts w:ascii="Times New Roman" w:hAnsi="Times New Roman" w:cs="Times New Roman"/>
        </w:rPr>
      </w:pPr>
    </w:p>
    <w:p w:rsidR="003320F3" w:rsidRPr="00476735" w:rsidRDefault="003320F3" w:rsidP="003320F3">
      <w:pPr>
        <w:pStyle w:val="Textoindependiente"/>
        <w:spacing w:before="120"/>
        <w:jc w:val="both"/>
        <w:rPr>
          <w:rFonts w:ascii="Times New Roman" w:hAnsi="Times New Roman" w:cs="Times New Roman"/>
        </w:rPr>
      </w:pPr>
      <w:r w:rsidRPr="00476735">
        <w:rPr>
          <w:rFonts w:ascii="Times New Roman" w:hAnsi="Times New Roman" w:cs="Times New Roman"/>
        </w:rPr>
        <w:t xml:space="preserve">Luego de un intercambio de opiniones, el Directorio resuelve por unanimidad de los presentes con la abstención del caso, aceptar en los términos propuestos </w:t>
      </w:r>
      <w:r>
        <w:rPr>
          <w:rFonts w:ascii="Times New Roman" w:hAnsi="Times New Roman" w:cs="Times New Roman"/>
        </w:rPr>
        <w:t>el aporte irrevocable</w:t>
      </w:r>
      <w:r w:rsidRPr="00476735">
        <w:rPr>
          <w:rFonts w:ascii="Times New Roman" w:hAnsi="Times New Roman" w:cs="Times New Roman"/>
        </w:rPr>
        <w:t xml:space="preserve"> para futuras emisiones de acciones </w:t>
      </w:r>
      <w:r>
        <w:rPr>
          <w:rFonts w:ascii="Times New Roman" w:hAnsi="Times New Roman" w:cs="Times New Roman"/>
        </w:rPr>
        <w:t>por aumento de capital ofrecido</w:t>
      </w:r>
      <w:r w:rsidRPr="00476735">
        <w:rPr>
          <w:rFonts w:ascii="Times New Roman" w:hAnsi="Times New Roman" w:cs="Times New Roman"/>
        </w:rPr>
        <w:t xml:space="preserve"> por </w:t>
      </w:r>
      <w:r>
        <w:rPr>
          <w:rFonts w:ascii="Times New Roman" w:hAnsi="Times New Roman" w:cs="Times New Roman"/>
        </w:rPr>
        <w:t>el señor</w:t>
      </w:r>
      <w:r w:rsidRPr="00476735">
        <w:rPr>
          <w:rFonts w:ascii="Times New Roman" w:hAnsi="Times New Roman" w:cs="Times New Roman"/>
        </w:rPr>
        <w:t xml:space="preserve"> Horacio Gabriel Angeli, en tanto los fondos correspondientes a los mismos ingresen a la entidad dentro de</w:t>
      </w:r>
      <w:r>
        <w:rPr>
          <w:rFonts w:ascii="Times New Roman" w:hAnsi="Times New Roman" w:cs="Times New Roman"/>
        </w:rPr>
        <w:t>l</w:t>
      </w:r>
      <w:r w:rsidRPr="00476735">
        <w:rPr>
          <w:rFonts w:ascii="Times New Roman" w:hAnsi="Times New Roman" w:cs="Times New Roman"/>
        </w:rPr>
        <w:t xml:space="preserve"> plazo mencionado. </w:t>
      </w:r>
    </w:p>
    <w:p w:rsidR="003320F3" w:rsidRPr="003320F3" w:rsidRDefault="003320F3" w:rsidP="003320F3">
      <w:pPr>
        <w:pStyle w:val="Textoindependiente"/>
        <w:spacing w:before="120"/>
        <w:jc w:val="both"/>
        <w:rPr>
          <w:rFonts w:ascii="Times New Roman" w:hAnsi="Times New Roman" w:cs="Times New Roman"/>
        </w:rPr>
      </w:pPr>
      <w:r w:rsidRPr="00476735">
        <w:rPr>
          <w:rFonts w:ascii="Times New Roman" w:hAnsi="Times New Roman" w:cs="Times New Roman"/>
        </w:rPr>
        <w:t>Finalmente, el Directorio resuelve por unanimidad, que en caso de que al m</w:t>
      </w:r>
      <w:r>
        <w:rPr>
          <w:rFonts w:ascii="Times New Roman" w:hAnsi="Times New Roman" w:cs="Times New Roman"/>
        </w:rPr>
        <w:t>omento de su capitalización, la participación accionaria</w:t>
      </w:r>
      <w:r w:rsidRPr="00476735">
        <w:rPr>
          <w:rFonts w:ascii="Times New Roman" w:hAnsi="Times New Roman" w:cs="Times New Roman"/>
        </w:rPr>
        <w:t xml:space="preserve"> de</w:t>
      </w:r>
      <w:r>
        <w:rPr>
          <w:rFonts w:ascii="Times New Roman" w:hAnsi="Times New Roman" w:cs="Times New Roman"/>
        </w:rPr>
        <w:t>l</w:t>
      </w:r>
      <w:r w:rsidRPr="00476735">
        <w:rPr>
          <w:rFonts w:ascii="Times New Roman" w:hAnsi="Times New Roman" w:cs="Times New Roman"/>
        </w:rPr>
        <w:t xml:space="preserve"> </w:t>
      </w:r>
      <w:proofErr w:type="spellStart"/>
      <w:r>
        <w:rPr>
          <w:rFonts w:ascii="Times New Roman" w:hAnsi="Times New Roman" w:cs="Times New Roman"/>
        </w:rPr>
        <w:t>aportante</w:t>
      </w:r>
      <w:proofErr w:type="spellEnd"/>
      <w:r>
        <w:rPr>
          <w:rFonts w:ascii="Times New Roman" w:hAnsi="Times New Roman" w:cs="Times New Roman"/>
        </w:rPr>
        <w:t xml:space="preserve"> se encuentre alcanzada</w:t>
      </w:r>
      <w:r w:rsidRPr="00476735">
        <w:rPr>
          <w:rFonts w:ascii="Times New Roman" w:hAnsi="Times New Roman" w:cs="Times New Roman"/>
        </w:rPr>
        <w:t xml:space="preserve"> por los supuestos previstos en el Capítulo V del T.O. “Autorización y Composición del Capital de Entidades Financieras”, que tornen necesario su sometimien</w:t>
      </w:r>
      <w:r>
        <w:rPr>
          <w:rFonts w:ascii="Times New Roman" w:hAnsi="Times New Roman" w:cs="Times New Roman"/>
        </w:rPr>
        <w:t>to a consideración del BCRA, la misma deberá</w:t>
      </w:r>
      <w:r w:rsidRPr="00476735">
        <w:rPr>
          <w:rFonts w:ascii="Times New Roman" w:hAnsi="Times New Roman" w:cs="Times New Roman"/>
        </w:rPr>
        <w:t xml:space="preserve"> efectuarse ad referéndum de la aprobación de la Superintendencia de Entidades Financieras y Cambiarias, por cuanto se conoce la referida reglamentación emitida por el Banco Central de la </w:t>
      </w:r>
      <w:r w:rsidRPr="00476735">
        <w:rPr>
          <w:rFonts w:ascii="Times New Roman" w:hAnsi="Times New Roman" w:cs="Times New Roman"/>
        </w:rPr>
        <w:lastRenderedPageBreak/>
        <w:t xml:space="preserve">República Argentina, circunstancia que fue puesta de manifiesto por </w:t>
      </w:r>
      <w:r>
        <w:rPr>
          <w:rFonts w:ascii="Times New Roman" w:hAnsi="Times New Roman" w:cs="Times New Roman"/>
        </w:rPr>
        <w:t xml:space="preserve">el </w:t>
      </w:r>
      <w:proofErr w:type="spellStart"/>
      <w:r>
        <w:rPr>
          <w:rFonts w:ascii="Times New Roman" w:hAnsi="Times New Roman" w:cs="Times New Roman"/>
        </w:rPr>
        <w:t>aportante</w:t>
      </w:r>
      <w:proofErr w:type="spellEnd"/>
      <w:r>
        <w:rPr>
          <w:rFonts w:ascii="Times New Roman" w:hAnsi="Times New Roman" w:cs="Times New Roman"/>
        </w:rPr>
        <w:t xml:space="preserve"> en oportunidad de efectuar su propuesta</w:t>
      </w:r>
      <w:r w:rsidRPr="00476735">
        <w:rPr>
          <w:rFonts w:ascii="Times New Roman" w:hAnsi="Times New Roman" w:cs="Times New Roman"/>
        </w:rPr>
        <w:t>.</w:t>
      </w:r>
    </w:p>
    <w:p w:rsidR="00897411" w:rsidRDefault="00897411" w:rsidP="00815234">
      <w:pPr>
        <w:spacing w:before="120" w:after="120" w:line="360" w:lineRule="auto"/>
        <w:rPr>
          <w:rFonts w:ascii="Times New Roman" w:hAnsi="Times New Roman" w:cs="Times New Roman"/>
          <w:lang w:val="es-ES"/>
        </w:rPr>
      </w:pPr>
      <w:r w:rsidRPr="00476735">
        <w:rPr>
          <w:rFonts w:ascii="Times New Roman" w:hAnsi="Times New Roman" w:cs="Times New Roman"/>
          <w:lang w:val="es-ES"/>
        </w:rPr>
        <w:t>No habiendo más asuntos que tratar se</w:t>
      </w:r>
      <w:r w:rsidR="001D2EEF" w:rsidRPr="00476735">
        <w:rPr>
          <w:rFonts w:ascii="Times New Roman" w:hAnsi="Times New Roman" w:cs="Times New Roman"/>
          <w:lang w:val="es-ES"/>
        </w:rPr>
        <w:t xml:space="preserve"> levanta la sesión siendo las </w:t>
      </w:r>
      <w:r w:rsidR="003320F3">
        <w:rPr>
          <w:rFonts w:ascii="Times New Roman" w:hAnsi="Times New Roman" w:cs="Times New Roman"/>
          <w:lang w:val="es-ES"/>
        </w:rPr>
        <w:t>18</w:t>
      </w:r>
      <w:r w:rsidR="00E06F76">
        <w:rPr>
          <w:rFonts w:ascii="Times New Roman" w:hAnsi="Times New Roman" w:cs="Times New Roman"/>
          <w:lang w:val="es-ES"/>
        </w:rPr>
        <w:t xml:space="preserve">.30 horas del día arriba </w:t>
      </w:r>
      <w:r w:rsidRPr="00476735">
        <w:rPr>
          <w:rFonts w:ascii="Times New Roman" w:hAnsi="Times New Roman" w:cs="Times New Roman"/>
          <w:lang w:val="es-ES"/>
        </w:rPr>
        <w:t>indicado.-</w:t>
      </w:r>
    </w:p>
    <w:p w:rsidR="006263E5" w:rsidRDefault="006263E5" w:rsidP="00476735">
      <w:pPr>
        <w:spacing w:before="120" w:after="120"/>
        <w:rPr>
          <w:rFonts w:ascii="Times New Roman" w:hAnsi="Times New Roman" w:cs="Times New Roman"/>
          <w:lang w:val="es-ES"/>
        </w:rPr>
      </w:pPr>
    </w:p>
    <w:p w:rsidR="00610121" w:rsidRDefault="00610121" w:rsidP="00610121">
      <w:pPr>
        <w:tabs>
          <w:tab w:val="left" w:pos="9923"/>
        </w:tabs>
        <w:jc w:val="both"/>
        <w:rPr>
          <w:i/>
          <w:iCs/>
          <w:noProof/>
          <w:lang w:eastAsia="es-ES"/>
        </w:rPr>
      </w:pPr>
      <w:r>
        <w:rPr>
          <w:i/>
          <w:iCs/>
          <w:noProof/>
          <w:lang w:eastAsia="es-ES"/>
        </w:rPr>
        <w:t>Firmado: Presidente: Horacio Gabriel Angeli – Vicepresidente: Hugo Raúl Garnero– Director Titular: Stefano Gabriel Angeli –Director Titular: Federico Miguel Caparrós Bosch – Director Titular: Fernando Oscar Sastre – Comisión Fiscalizadora: Martín Ghirardotti.-</w:t>
      </w:r>
    </w:p>
    <w:p w:rsidR="00610121" w:rsidRDefault="00610121" w:rsidP="00610121">
      <w:pPr>
        <w:spacing w:before="120" w:after="120"/>
        <w:rPr>
          <w:rFonts w:ascii="Times New Roman" w:hAnsi="Times New Roman" w:cs="Times New Roman"/>
          <w:lang w:val="es-ES"/>
        </w:rPr>
      </w:pPr>
      <w:r>
        <w:rPr>
          <w:rFonts w:ascii="Times New Roman" w:hAnsi="Times New Roman" w:cs="Times New Roman"/>
          <w:lang w:val="es-ES"/>
        </w:rPr>
        <w:t>Es transcripción de partes pertinentes del Acta de Directorio N° 924 obrante a fs. 113 y siguientes del Libro de Actas de Directorio N° 9 de la  Sociedad.</w:t>
      </w:r>
    </w:p>
    <w:p w:rsidR="00610121" w:rsidRPr="00476735" w:rsidRDefault="00610121" w:rsidP="00610121">
      <w:pPr>
        <w:spacing w:before="120" w:after="120"/>
        <w:rPr>
          <w:rFonts w:ascii="Times New Roman" w:hAnsi="Times New Roman" w:cs="Times New Roman"/>
          <w:lang w:val="es-ES"/>
        </w:rPr>
      </w:pPr>
    </w:p>
    <w:p w:rsidR="009B5A8F" w:rsidRPr="00476735" w:rsidRDefault="009B5A8F" w:rsidP="00476735">
      <w:pPr>
        <w:spacing w:before="120" w:after="120"/>
        <w:rPr>
          <w:rFonts w:ascii="Times New Roman" w:hAnsi="Times New Roman" w:cs="Times New Roman"/>
        </w:rPr>
      </w:pPr>
    </w:p>
    <w:sectPr w:rsidR="009B5A8F" w:rsidRPr="00476735" w:rsidSect="00D22AED">
      <w:pgSz w:w="12240" w:h="20160" w:code="5"/>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864B1"/>
    <w:multiLevelType w:val="multilevel"/>
    <w:tmpl w:val="5C5A6B3E"/>
    <w:lvl w:ilvl="0">
      <w:start w:val="1"/>
      <w:numFmt w:val="lowerLetter"/>
      <w:lvlText w:val="%1)"/>
      <w:lvlJc w:val="left"/>
      <w:pPr>
        <w:ind w:left="19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13694717"/>
    <w:multiLevelType w:val="multilevel"/>
    <w:tmpl w:val="22BA89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CF0208"/>
    <w:multiLevelType w:val="multilevel"/>
    <w:tmpl w:val="3C3A09A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nsid w:val="14E07F01"/>
    <w:multiLevelType w:val="multilevel"/>
    <w:tmpl w:val="32C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62BF0"/>
    <w:multiLevelType w:val="hybridMultilevel"/>
    <w:tmpl w:val="63040588"/>
    <w:lvl w:ilvl="0" w:tplc="51EE7D6E">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7A22C61"/>
    <w:multiLevelType w:val="multilevel"/>
    <w:tmpl w:val="794CE64A"/>
    <w:lvl w:ilvl="0">
      <w:start w:val="1"/>
      <w:numFmt w:val="upperRoman"/>
      <w:lvlText w:val="%1."/>
      <w:lvlJc w:val="left"/>
      <w:pPr>
        <w:ind w:left="360" w:hanging="360"/>
      </w:pPr>
      <w:rPr>
        <w:vertAlign w:val="baseline"/>
      </w:rPr>
    </w:lvl>
    <w:lvl w:ilvl="1">
      <w:start w:val="1"/>
      <w:numFmt w:val="decimal"/>
      <w:lvlText w:val="%2."/>
      <w:lvlJc w:val="left"/>
      <w:pPr>
        <w:ind w:left="792" w:hanging="432"/>
      </w:pPr>
      <w:rPr>
        <w:b/>
        <w:color w:val="000000"/>
        <w:vertAlign w:val="baseline"/>
      </w:rPr>
    </w:lvl>
    <w:lvl w:ilvl="2">
      <w:start w:val="1"/>
      <w:numFmt w:val="decimal"/>
      <w:lvlText w:val="%2.%3."/>
      <w:lvlJc w:val="left"/>
      <w:pPr>
        <w:ind w:left="1224" w:hanging="504"/>
      </w:pPr>
      <w:rPr>
        <w:b/>
        <w:i w:val="0"/>
        <w:color w:val="000000"/>
        <w:vertAlign w:val="baseline"/>
      </w:rPr>
    </w:lvl>
    <w:lvl w:ilvl="3">
      <w:start w:val="1"/>
      <w:numFmt w:val="decimal"/>
      <w:lvlText w:val="%2.%3.%4."/>
      <w:lvlJc w:val="left"/>
      <w:pPr>
        <w:ind w:left="1728" w:hanging="647"/>
      </w:pPr>
      <w:rPr>
        <w:b/>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6">
    <w:nsid w:val="52EA2182"/>
    <w:multiLevelType w:val="multilevel"/>
    <w:tmpl w:val="416E898A"/>
    <w:lvl w:ilvl="0">
      <w:numFmt w:val="bullet"/>
      <w:lvlText w:val="-"/>
      <w:lvlJc w:val="left"/>
      <w:pPr>
        <w:ind w:left="3653" w:hanging="360"/>
      </w:pPr>
      <w:rPr>
        <w:rFonts w:ascii="Times New Roman" w:eastAsia="Times New Roman" w:hAnsi="Times New Roman" w:cs="Times New Roman"/>
        <w:vertAlign w:val="baseline"/>
      </w:rPr>
    </w:lvl>
    <w:lvl w:ilvl="1">
      <w:numFmt w:val="bullet"/>
      <w:lvlText w:val="-"/>
      <w:lvlJc w:val="left"/>
      <w:pPr>
        <w:ind w:left="8582" w:hanging="360"/>
      </w:pPr>
      <w:rPr>
        <w:rFonts w:ascii="Times New Roman" w:eastAsia="Times New Roman" w:hAnsi="Times New Roman" w:cs="Times New Roman"/>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
    <w:nsid w:val="54922B44"/>
    <w:multiLevelType w:val="multilevel"/>
    <w:tmpl w:val="1758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CC645A"/>
    <w:multiLevelType w:val="multilevel"/>
    <w:tmpl w:val="479228F2"/>
    <w:lvl w:ilvl="0">
      <w:start w:val="1"/>
      <w:numFmt w:val="decimal"/>
      <w:lvlText w:val="%1."/>
      <w:lvlJc w:val="left"/>
      <w:pPr>
        <w:ind w:left="240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6B7410E0"/>
    <w:multiLevelType w:val="multilevel"/>
    <w:tmpl w:val="35C418FE"/>
    <w:lvl w:ilvl="0">
      <w:start w:val="1"/>
      <w:numFmt w:val="upperRoman"/>
      <w:lvlText w:val="%1."/>
      <w:lvlJc w:val="left"/>
      <w:pPr>
        <w:ind w:left="360" w:hanging="360"/>
      </w:pPr>
      <w:rPr>
        <w:vertAlign w:val="baseline"/>
      </w:rPr>
    </w:lvl>
    <w:lvl w:ilvl="1">
      <w:start w:val="4"/>
      <w:numFmt w:val="decimal"/>
      <w:lvlText w:val="%2."/>
      <w:lvlJc w:val="left"/>
      <w:pPr>
        <w:ind w:left="792" w:hanging="432"/>
      </w:pPr>
      <w:rPr>
        <w:b/>
        <w:color w:val="000000"/>
        <w:vertAlign w:val="baseline"/>
      </w:rPr>
    </w:lvl>
    <w:lvl w:ilvl="2">
      <w:start w:val="1"/>
      <w:numFmt w:val="decimal"/>
      <w:lvlText w:val="%2.%3."/>
      <w:lvlJc w:val="left"/>
      <w:pPr>
        <w:ind w:left="1224" w:hanging="504"/>
      </w:pPr>
      <w:rPr>
        <w:b/>
        <w:i w:val="0"/>
        <w:color w:val="000000"/>
        <w:vertAlign w:val="baseline"/>
      </w:rPr>
    </w:lvl>
    <w:lvl w:ilvl="3">
      <w:start w:val="1"/>
      <w:numFmt w:val="decimal"/>
      <w:lvlText w:val="%2.%3.%4."/>
      <w:lvlJc w:val="left"/>
      <w:pPr>
        <w:ind w:left="1728" w:hanging="647"/>
      </w:pPr>
      <w:rPr>
        <w:b/>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0">
    <w:nsid w:val="702F0129"/>
    <w:multiLevelType w:val="hybridMultilevel"/>
    <w:tmpl w:val="4B42A44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8CE43DB"/>
    <w:multiLevelType w:val="hybridMultilevel"/>
    <w:tmpl w:val="69BA900E"/>
    <w:lvl w:ilvl="0" w:tplc="C8981E10">
      <w:numFmt w:val="bullet"/>
      <w:lvlText w:val="-"/>
      <w:lvlJc w:val="left"/>
      <w:pPr>
        <w:ind w:left="1440" w:hanging="360"/>
      </w:pPr>
      <w:rPr>
        <w:rFonts w:ascii="Verdana" w:eastAsia="Times New Roman" w:hAnsi="Verdana" w:cs="Verdana"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num w:numId="1">
    <w:abstractNumId w:val="4"/>
  </w:num>
  <w:num w:numId="2">
    <w:abstractNumId w:val="11"/>
  </w:num>
  <w:num w:numId="3">
    <w:abstractNumId w:val="7"/>
  </w:num>
  <w:num w:numId="4">
    <w:abstractNumId w:val="10"/>
  </w:num>
  <w:num w:numId="5">
    <w:abstractNumId w:val="3"/>
  </w:num>
  <w:num w:numId="6">
    <w:abstractNumId w:val="6"/>
  </w:num>
  <w:num w:numId="7">
    <w:abstractNumId w:val="0"/>
  </w:num>
  <w:num w:numId="8">
    <w:abstractNumId w:val="8"/>
  </w:num>
  <w:num w:numId="9">
    <w:abstractNumId w:val="2"/>
  </w:num>
  <w:num w:numId="10">
    <w:abstractNumId w:val="9"/>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487AE7"/>
    <w:rsid w:val="00000022"/>
    <w:rsid w:val="0001416F"/>
    <w:rsid w:val="000414F9"/>
    <w:rsid w:val="000A58C2"/>
    <w:rsid w:val="000C07DA"/>
    <w:rsid w:val="000D220A"/>
    <w:rsid w:val="000E0D4E"/>
    <w:rsid w:val="00106896"/>
    <w:rsid w:val="001142FF"/>
    <w:rsid w:val="00115085"/>
    <w:rsid w:val="0015151D"/>
    <w:rsid w:val="001642FB"/>
    <w:rsid w:val="00170BCB"/>
    <w:rsid w:val="00172B23"/>
    <w:rsid w:val="001740F7"/>
    <w:rsid w:val="00184ADF"/>
    <w:rsid w:val="001D2EEF"/>
    <w:rsid w:val="001D321F"/>
    <w:rsid w:val="00214B56"/>
    <w:rsid w:val="00220920"/>
    <w:rsid w:val="00236927"/>
    <w:rsid w:val="002444C3"/>
    <w:rsid w:val="002A1A3C"/>
    <w:rsid w:val="002A7120"/>
    <w:rsid w:val="002B495D"/>
    <w:rsid w:val="002B62BE"/>
    <w:rsid w:val="002E67B4"/>
    <w:rsid w:val="003320F3"/>
    <w:rsid w:val="003354E4"/>
    <w:rsid w:val="0034324D"/>
    <w:rsid w:val="00365B64"/>
    <w:rsid w:val="00380927"/>
    <w:rsid w:val="00382C7D"/>
    <w:rsid w:val="0039478A"/>
    <w:rsid w:val="003A2ABF"/>
    <w:rsid w:val="003A4246"/>
    <w:rsid w:val="003C7605"/>
    <w:rsid w:val="003D49A0"/>
    <w:rsid w:val="003D631F"/>
    <w:rsid w:val="003E43CC"/>
    <w:rsid w:val="003E6673"/>
    <w:rsid w:val="00400452"/>
    <w:rsid w:val="00401073"/>
    <w:rsid w:val="00401AB3"/>
    <w:rsid w:val="00411F3F"/>
    <w:rsid w:val="0041207C"/>
    <w:rsid w:val="00452581"/>
    <w:rsid w:val="00460E14"/>
    <w:rsid w:val="00461459"/>
    <w:rsid w:val="00476735"/>
    <w:rsid w:val="00487AE7"/>
    <w:rsid w:val="00492E92"/>
    <w:rsid w:val="004B32B7"/>
    <w:rsid w:val="004B3967"/>
    <w:rsid w:val="004C09F4"/>
    <w:rsid w:val="004C638D"/>
    <w:rsid w:val="004C6EF8"/>
    <w:rsid w:val="004D5735"/>
    <w:rsid w:val="004D7025"/>
    <w:rsid w:val="004E09B8"/>
    <w:rsid w:val="004E7B39"/>
    <w:rsid w:val="0052105D"/>
    <w:rsid w:val="005343A9"/>
    <w:rsid w:val="00541B61"/>
    <w:rsid w:val="00545CA8"/>
    <w:rsid w:val="0054648B"/>
    <w:rsid w:val="00553068"/>
    <w:rsid w:val="0055335E"/>
    <w:rsid w:val="00563331"/>
    <w:rsid w:val="00567EC1"/>
    <w:rsid w:val="00582020"/>
    <w:rsid w:val="005A3E21"/>
    <w:rsid w:val="005C72A4"/>
    <w:rsid w:val="005D0EFE"/>
    <w:rsid w:val="005D573B"/>
    <w:rsid w:val="00610121"/>
    <w:rsid w:val="006263E5"/>
    <w:rsid w:val="00673C72"/>
    <w:rsid w:val="00676584"/>
    <w:rsid w:val="006A58BD"/>
    <w:rsid w:val="006A64D6"/>
    <w:rsid w:val="006B4555"/>
    <w:rsid w:val="006C0D24"/>
    <w:rsid w:val="006D3230"/>
    <w:rsid w:val="006F66DF"/>
    <w:rsid w:val="006F6F64"/>
    <w:rsid w:val="007027E2"/>
    <w:rsid w:val="00704142"/>
    <w:rsid w:val="0073783A"/>
    <w:rsid w:val="00737D51"/>
    <w:rsid w:val="00740925"/>
    <w:rsid w:val="00753D89"/>
    <w:rsid w:val="00757215"/>
    <w:rsid w:val="007A4413"/>
    <w:rsid w:val="007A4651"/>
    <w:rsid w:val="007B128A"/>
    <w:rsid w:val="007D074E"/>
    <w:rsid w:val="0080164B"/>
    <w:rsid w:val="00802235"/>
    <w:rsid w:val="00807D70"/>
    <w:rsid w:val="00813B7E"/>
    <w:rsid w:val="00815234"/>
    <w:rsid w:val="00826972"/>
    <w:rsid w:val="008447DC"/>
    <w:rsid w:val="00897411"/>
    <w:rsid w:val="00904B99"/>
    <w:rsid w:val="00917119"/>
    <w:rsid w:val="00930EAD"/>
    <w:rsid w:val="00937A43"/>
    <w:rsid w:val="0094015B"/>
    <w:rsid w:val="00945348"/>
    <w:rsid w:val="00973CEF"/>
    <w:rsid w:val="00995061"/>
    <w:rsid w:val="009A6E9C"/>
    <w:rsid w:val="009B5A8F"/>
    <w:rsid w:val="009D4A69"/>
    <w:rsid w:val="009D58B7"/>
    <w:rsid w:val="009E0600"/>
    <w:rsid w:val="009E0C77"/>
    <w:rsid w:val="00A20FD8"/>
    <w:rsid w:val="00A26766"/>
    <w:rsid w:val="00A33E02"/>
    <w:rsid w:val="00A60643"/>
    <w:rsid w:val="00A825BB"/>
    <w:rsid w:val="00A82C9A"/>
    <w:rsid w:val="00A95D97"/>
    <w:rsid w:val="00AC7068"/>
    <w:rsid w:val="00AD6A04"/>
    <w:rsid w:val="00AE0852"/>
    <w:rsid w:val="00AE0CF8"/>
    <w:rsid w:val="00B12B62"/>
    <w:rsid w:val="00B3161A"/>
    <w:rsid w:val="00B50FBC"/>
    <w:rsid w:val="00B64EFA"/>
    <w:rsid w:val="00B66EE9"/>
    <w:rsid w:val="00B7189B"/>
    <w:rsid w:val="00B834EA"/>
    <w:rsid w:val="00B83BEF"/>
    <w:rsid w:val="00BA1DD8"/>
    <w:rsid w:val="00BC6F73"/>
    <w:rsid w:val="00BD4C7C"/>
    <w:rsid w:val="00BF1886"/>
    <w:rsid w:val="00BF7F00"/>
    <w:rsid w:val="00C02661"/>
    <w:rsid w:val="00C43413"/>
    <w:rsid w:val="00C456C4"/>
    <w:rsid w:val="00C81FA5"/>
    <w:rsid w:val="00CA4818"/>
    <w:rsid w:val="00CF3B92"/>
    <w:rsid w:val="00D15941"/>
    <w:rsid w:val="00D22AED"/>
    <w:rsid w:val="00D325E3"/>
    <w:rsid w:val="00D9017B"/>
    <w:rsid w:val="00D94A5D"/>
    <w:rsid w:val="00D969E7"/>
    <w:rsid w:val="00D97E96"/>
    <w:rsid w:val="00DA4540"/>
    <w:rsid w:val="00DB210B"/>
    <w:rsid w:val="00DD5834"/>
    <w:rsid w:val="00DF39C5"/>
    <w:rsid w:val="00DF7E8A"/>
    <w:rsid w:val="00E06F76"/>
    <w:rsid w:val="00E448CD"/>
    <w:rsid w:val="00E47AA9"/>
    <w:rsid w:val="00E5644E"/>
    <w:rsid w:val="00E57F8F"/>
    <w:rsid w:val="00E70B73"/>
    <w:rsid w:val="00EA031C"/>
    <w:rsid w:val="00ED7F07"/>
    <w:rsid w:val="00EE1938"/>
    <w:rsid w:val="00EE2217"/>
    <w:rsid w:val="00F10A2C"/>
    <w:rsid w:val="00F27231"/>
    <w:rsid w:val="00F3517D"/>
    <w:rsid w:val="00F65DE6"/>
    <w:rsid w:val="00F857DC"/>
    <w:rsid w:val="00FB1F83"/>
    <w:rsid w:val="00FC1B73"/>
    <w:rsid w:val="00FC3F8B"/>
    <w:rsid w:val="00FD126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AE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ndar">
    <w:name w:val="Estándar"/>
    <w:basedOn w:val="Normal"/>
    <w:rsid w:val="00487AE7"/>
    <w:pPr>
      <w:spacing w:after="0" w:line="240" w:lineRule="auto"/>
    </w:pPr>
    <w:rPr>
      <w:rFonts w:ascii="Times New Roman" w:eastAsia="Times New Roman" w:hAnsi="Times New Roman" w:cs="Times New Roman"/>
      <w:noProof/>
      <w:sz w:val="24"/>
      <w:szCs w:val="24"/>
      <w:lang w:val="es-ES" w:eastAsia="es-ES"/>
    </w:rPr>
  </w:style>
  <w:style w:type="paragraph" w:styleId="Textoindependiente">
    <w:name w:val="Body Text"/>
    <w:basedOn w:val="Normal"/>
    <w:link w:val="TextoindependienteCar"/>
    <w:uiPriority w:val="99"/>
    <w:unhideWhenUsed/>
    <w:rsid w:val="00487AE7"/>
    <w:pPr>
      <w:spacing w:after="120"/>
    </w:pPr>
  </w:style>
  <w:style w:type="character" w:customStyle="1" w:styleId="TextoindependienteCar">
    <w:name w:val="Texto independiente Car"/>
    <w:basedOn w:val="Fuentedeprrafopredeter"/>
    <w:link w:val="Textoindependiente"/>
    <w:uiPriority w:val="99"/>
    <w:rsid w:val="00487AE7"/>
  </w:style>
  <w:style w:type="paragraph" w:styleId="Textoindependienteprimerasangra">
    <w:name w:val="Body Text First Indent"/>
    <w:basedOn w:val="Textoindependiente"/>
    <w:link w:val="TextoindependienteprimerasangraCar"/>
    <w:uiPriority w:val="99"/>
    <w:semiHidden/>
    <w:unhideWhenUsed/>
    <w:rsid w:val="00487AE7"/>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487AE7"/>
  </w:style>
  <w:style w:type="paragraph" w:customStyle="1" w:styleId="A4">
    <w:name w:val="A4"/>
    <w:rsid w:val="00487AE7"/>
    <w:pPr>
      <w:tabs>
        <w:tab w:val="left" w:pos="-720"/>
      </w:tabs>
      <w:spacing w:after="0" w:line="360" w:lineRule="atLeast"/>
    </w:pPr>
    <w:rPr>
      <w:rFonts w:ascii="Courier" w:eastAsia="Calibri" w:hAnsi="Courier" w:cs="Times New Roman"/>
      <w:sz w:val="24"/>
      <w:szCs w:val="20"/>
      <w:lang w:val="en-US" w:eastAsia="es-ES"/>
    </w:rPr>
  </w:style>
  <w:style w:type="paragraph" w:styleId="Sangra2detindependiente">
    <w:name w:val="Body Text Indent 2"/>
    <w:basedOn w:val="Normal"/>
    <w:link w:val="Sangra2detindependienteCar"/>
    <w:uiPriority w:val="99"/>
    <w:semiHidden/>
    <w:unhideWhenUsed/>
    <w:rsid w:val="00487AE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87AE7"/>
  </w:style>
  <w:style w:type="paragraph" w:customStyle="1" w:styleId="ecxmsonormal">
    <w:name w:val="ecxmsonormal"/>
    <w:basedOn w:val="Normal"/>
    <w:rsid w:val="00487A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C72A4"/>
    <w:pPr>
      <w:ind w:left="720"/>
      <w:contextualSpacing/>
    </w:pPr>
  </w:style>
  <w:style w:type="paragraph" w:styleId="Textodeglobo">
    <w:name w:val="Balloon Text"/>
    <w:basedOn w:val="Normal"/>
    <w:link w:val="TextodegloboCar"/>
    <w:uiPriority w:val="99"/>
    <w:semiHidden/>
    <w:unhideWhenUsed/>
    <w:rsid w:val="00DB21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10B"/>
    <w:rPr>
      <w:rFonts w:ascii="Tahoma" w:hAnsi="Tahoma" w:cs="Tahoma"/>
      <w:sz w:val="16"/>
      <w:szCs w:val="16"/>
    </w:rPr>
  </w:style>
  <w:style w:type="paragraph" w:styleId="NormalWeb">
    <w:name w:val="Normal (Web)"/>
    <w:basedOn w:val="Normal"/>
    <w:uiPriority w:val="99"/>
    <w:semiHidden/>
    <w:unhideWhenUsed/>
    <w:rsid w:val="00DD583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ormal1">
    <w:name w:val="Normal1"/>
    <w:rsid w:val="00DD5834"/>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84111069">
      <w:bodyDiv w:val="1"/>
      <w:marLeft w:val="0"/>
      <w:marRight w:val="0"/>
      <w:marTop w:val="0"/>
      <w:marBottom w:val="0"/>
      <w:divBdr>
        <w:top w:val="none" w:sz="0" w:space="0" w:color="auto"/>
        <w:left w:val="none" w:sz="0" w:space="0" w:color="auto"/>
        <w:bottom w:val="none" w:sz="0" w:space="0" w:color="auto"/>
        <w:right w:val="none" w:sz="0" w:space="0" w:color="auto"/>
      </w:divBdr>
    </w:div>
    <w:div w:id="270355572">
      <w:bodyDiv w:val="1"/>
      <w:marLeft w:val="0"/>
      <w:marRight w:val="0"/>
      <w:marTop w:val="0"/>
      <w:marBottom w:val="0"/>
      <w:divBdr>
        <w:top w:val="none" w:sz="0" w:space="0" w:color="auto"/>
        <w:left w:val="none" w:sz="0" w:space="0" w:color="auto"/>
        <w:bottom w:val="none" w:sz="0" w:space="0" w:color="auto"/>
        <w:right w:val="none" w:sz="0" w:space="0" w:color="auto"/>
      </w:divBdr>
    </w:div>
    <w:div w:id="475268368">
      <w:bodyDiv w:val="1"/>
      <w:marLeft w:val="0"/>
      <w:marRight w:val="0"/>
      <w:marTop w:val="0"/>
      <w:marBottom w:val="0"/>
      <w:divBdr>
        <w:top w:val="none" w:sz="0" w:space="0" w:color="auto"/>
        <w:left w:val="none" w:sz="0" w:space="0" w:color="auto"/>
        <w:bottom w:val="none" w:sz="0" w:space="0" w:color="auto"/>
        <w:right w:val="none" w:sz="0" w:space="0" w:color="auto"/>
      </w:divBdr>
    </w:div>
    <w:div w:id="613362509">
      <w:bodyDiv w:val="1"/>
      <w:marLeft w:val="0"/>
      <w:marRight w:val="0"/>
      <w:marTop w:val="0"/>
      <w:marBottom w:val="0"/>
      <w:divBdr>
        <w:top w:val="none" w:sz="0" w:space="0" w:color="auto"/>
        <w:left w:val="none" w:sz="0" w:space="0" w:color="auto"/>
        <w:bottom w:val="none" w:sz="0" w:space="0" w:color="auto"/>
        <w:right w:val="none" w:sz="0" w:space="0" w:color="auto"/>
      </w:divBdr>
    </w:div>
    <w:div w:id="780953370">
      <w:bodyDiv w:val="1"/>
      <w:marLeft w:val="0"/>
      <w:marRight w:val="0"/>
      <w:marTop w:val="0"/>
      <w:marBottom w:val="0"/>
      <w:divBdr>
        <w:top w:val="none" w:sz="0" w:space="0" w:color="auto"/>
        <w:left w:val="none" w:sz="0" w:space="0" w:color="auto"/>
        <w:bottom w:val="none" w:sz="0" w:space="0" w:color="auto"/>
        <w:right w:val="none" w:sz="0" w:space="0" w:color="auto"/>
      </w:divBdr>
    </w:div>
    <w:div w:id="1572345264">
      <w:bodyDiv w:val="1"/>
      <w:marLeft w:val="0"/>
      <w:marRight w:val="0"/>
      <w:marTop w:val="0"/>
      <w:marBottom w:val="0"/>
      <w:divBdr>
        <w:top w:val="none" w:sz="0" w:space="0" w:color="auto"/>
        <w:left w:val="none" w:sz="0" w:space="0" w:color="auto"/>
        <w:bottom w:val="none" w:sz="0" w:space="0" w:color="auto"/>
        <w:right w:val="none" w:sz="0" w:space="0" w:color="auto"/>
      </w:divBdr>
    </w:div>
    <w:div w:id="183757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790</Words>
  <Characters>4347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icamardelli</dc:creator>
  <cp:lastModifiedBy>icamardelli</cp:lastModifiedBy>
  <cp:revision>3</cp:revision>
  <cp:lastPrinted>2019-03-06T18:53:00Z</cp:lastPrinted>
  <dcterms:created xsi:type="dcterms:W3CDTF">2019-03-06T18:59:00Z</dcterms:created>
  <dcterms:modified xsi:type="dcterms:W3CDTF">2019-03-06T19:05:00Z</dcterms:modified>
</cp:coreProperties>
</file>