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C82" w:rsidRPr="00DF0975" w:rsidRDefault="00662C82" w:rsidP="00AC1403">
      <w:pPr>
        <w:pStyle w:val="Ttulo1"/>
        <w:jc w:val="right"/>
        <w:rPr>
          <w:b w:val="0"/>
          <w:bCs/>
          <w:szCs w:val="24"/>
        </w:rPr>
      </w:pPr>
      <w:r>
        <w:rPr>
          <w:noProof/>
          <w:lang w:eastAsia="es-AR"/>
        </w:rPr>
        <w:drawing>
          <wp:inline distT="0" distB="0" distL="0" distR="0" wp14:anchorId="40D51967" wp14:editId="4A3C611B">
            <wp:extent cx="938530" cy="461010"/>
            <wp:effectExtent l="19050" t="0" r="0" b="0"/>
            <wp:docPr id="1" name="Picture 1" descr="Logo TG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TGL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C82" w:rsidRPr="00DF0975" w:rsidRDefault="00662C82" w:rsidP="00AC1403">
      <w:pPr>
        <w:pStyle w:val="Ttulo1"/>
        <w:jc w:val="both"/>
        <w:rPr>
          <w:b w:val="0"/>
          <w:bCs/>
          <w:szCs w:val="24"/>
        </w:rPr>
      </w:pPr>
    </w:p>
    <w:p w:rsidR="00AC1403" w:rsidRDefault="00AC1403" w:rsidP="00AC1403">
      <w:pPr>
        <w:jc w:val="right"/>
      </w:pPr>
    </w:p>
    <w:p w:rsidR="00AC1403" w:rsidRDefault="00AC1403" w:rsidP="00AC1403">
      <w:pPr>
        <w:jc w:val="right"/>
      </w:pPr>
    </w:p>
    <w:p w:rsidR="00662C82" w:rsidRPr="00DF0975" w:rsidRDefault="00662C82" w:rsidP="00AC1403">
      <w:pPr>
        <w:jc w:val="right"/>
      </w:pPr>
      <w:r w:rsidRPr="00DF0975">
        <w:t>Ciudad</w:t>
      </w:r>
      <w:r>
        <w:t xml:space="preserve"> Autónoma</w:t>
      </w:r>
      <w:r w:rsidRPr="00DF0975">
        <w:t xml:space="preserve"> de Buenos Aires,</w:t>
      </w:r>
      <w:r>
        <w:t xml:space="preserve"> 18 de diciembre de 2018</w:t>
      </w:r>
    </w:p>
    <w:p w:rsidR="00662C82" w:rsidRDefault="00662C82" w:rsidP="00AC1403">
      <w:pPr>
        <w:jc w:val="both"/>
      </w:pPr>
    </w:p>
    <w:p w:rsidR="00AC1403" w:rsidRDefault="00AC1403" w:rsidP="00AC1403">
      <w:pPr>
        <w:jc w:val="both"/>
      </w:pPr>
    </w:p>
    <w:p w:rsidR="00AC1403" w:rsidRDefault="00AC1403" w:rsidP="00AC1403">
      <w:pPr>
        <w:jc w:val="both"/>
      </w:pPr>
    </w:p>
    <w:p w:rsidR="00662C82" w:rsidRDefault="00662C82" w:rsidP="00AC1403">
      <w:pPr>
        <w:jc w:val="both"/>
      </w:pPr>
      <w:r w:rsidRPr="00DF0975">
        <w:t>Señores</w:t>
      </w:r>
    </w:p>
    <w:p w:rsidR="00662C82" w:rsidRPr="00C6236D" w:rsidRDefault="00662C82" w:rsidP="00AC1403">
      <w:pPr>
        <w:jc w:val="both"/>
        <w:rPr>
          <w:b/>
        </w:rPr>
      </w:pPr>
      <w:r w:rsidRPr="00C6236D">
        <w:rPr>
          <w:b/>
        </w:rPr>
        <w:t>C</w:t>
      </w:r>
      <w:r>
        <w:rPr>
          <w:b/>
        </w:rPr>
        <w:t>o</w:t>
      </w:r>
      <w:r w:rsidRPr="00C6236D">
        <w:rPr>
          <w:b/>
        </w:rPr>
        <w:t>misión Nacional de Valores</w:t>
      </w:r>
    </w:p>
    <w:p w:rsidR="00662C82" w:rsidRDefault="00662C82" w:rsidP="00AC1403">
      <w:pPr>
        <w:jc w:val="both"/>
        <w:rPr>
          <w:b/>
        </w:rPr>
      </w:pPr>
      <w:r>
        <w:rPr>
          <w:b/>
        </w:rPr>
        <w:t>Bolsa de Comercio de Buenos Aires</w:t>
      </w:r>
    </w:p>
    <w:p w:rsidR="00662C82" w:rsidRDefault="00662C82" w:rsidP="00AC1403">
      <w:pPr>
        <w:jc w:val="both"/>
        <w:rPr>
          <w:b/>
        </w:rPr>
      </w:pPr>
      <w:r>
        <w:rPr>
          <w:b/>
        </w:rPr>
        <w:t>Mercado Abierto Electrónico</w:t>
      </w:r>
    </w:p>
    <w:p w:rsidR="00662C82" w:rsidRDefault="00662C82" w:rsidP="00AC1403">
      <w:pPr>
        <w:jc w:val="both"/>
        <w:rPr>
          <w:b/>
        </w:rPr>
      </w:pPr>
    </w:p>
    <w:p w:rsidR="00662C82" w:rsidRPr="00DF0975" w:rsidRDefault="00662C82" w:rsidP="00AC1403">
      <w:pPr>
        <w:jc w:val="both"/>
        <w:rPr>
          <w:bCs/>
          <w:u w:val="single"/>
        </w:rPr>
      </w:pPr>
      <w:r w:rsidRPr="00DF0975">
        <w:rPr>
          <w:bCs/>
          <w:u w:val="single"/>
        </w:rPr>
        <w:t xml:space="preserve">Presente </w:t>
      </w:r>
    </w:p>
    <w:p w:rsidR="00662C82" w:rsidRPr="00DF0975" w:rsidRDefault="00662C82" w:rsidP="00AC1403">
      <w:pPr>
        <w:jc w:val="both"/>
        <w:rPr>
          <w:bCs/>
          <w:u w:val="single"/>
        </w:rPr>
      </w:pPr>
    </w:p>
    <w:p w:rsidR="00662C82" w:rsidRPr="00BB72DE" w:rsidRDefault="00662C82" w:rsidP="00AC1403">
      <w:pPr>
        <w:ind w:left="3119"/>
        <w:jc w:val="both"/>
        <w:rPr>
          <w:rFonts w:eastAsia="Batang"/>
          <w:b/>
          <w:i/>
          <w:u w:val="single"/>
        </w:rPr>
      </w:pPr>
      <w:r w:rsidRPr="00BB72DE">
        <w:rPr>
          <w:b/>
          <w:i/>
          <w:u w:val="single"/>
        </w:rPr>
        <w:t>Ref.:</w:t>
      </w:r>
      <w:r w:rsidRPr="00BB72DE">
        <w:rPr>
          <w:b/>
          <w:i/>
          <w:iCs/>
          <w:u w:val="single"/>
        </w:rPr>
        <w:t xml:space="preserve"> </w:t>
      </w:r>
      <w:r w:rsidRPr="00BB72DE">
        <w:rPr>
          <w:rFonts w:eastAsia="Batang"/>
          <w:b/>
          <w:i/>
          <w:u w:val="single"/>
        </w:rPr>
        <w:t xml:space="preserve">Hecho Relevante </w:t>
      </w:r>
      <w:r>
        <w:rPr>
          <w:rFonts w:eastAsia="Batang"/>
          <w:b/>
          <w:i/>
          <w:u w:val="single"/>
        </w:rPr>
        <w:t>–</w:t>
      </w:r>
      <w:r w:rsidRPr="00BB72DE">
        <w:rPr>
          <w:rFonts w:eastAsia="Batang"/>
          <w:b/>
          <w:i/>
          <w:u w:val="single"/>
        </w:rPr>
        <w:t xml:space="preserve"> </w:t>
      </w:r>
      <w:r>
        <w:rPr>
          <w:rFonts w:eastAsia="Batang"/>
          <w:b/>
          <w:i/>
          <w:u w:val="single"/>
        </w:rPr>
        <w:t>Venta de Inmueble ubicado</w:t>
      </w:r>
      <w:r w:rsidR="00AC1403">
        <w:rPr>
          <w:rFonts w:eastAsia="Batang"/>
          <w:b/>
          <w:i/>
          <w:u w:val="single"/>
        </w:rPr>
        <w:t xml:space="preserve"> en</w:t>
      </w:r>
      <w:r>
        <w:rPr>
          <w:rFonts w:eastAsia="Batang"/>
          <w:b/>
          <w:i/>
          <w:u w:val="single"/>
        </w:rPr>
        <w:t xml:space="preserve"> </w:t>
      </w:r>
      <w:proofErr w:type="spellStart"/>
      <w:r>
        <w:rPr>
          <w:rFonts w:eastAsia="Batang"/>
          <w:b/>
          <w:i/>
          <w:u w:val="single"/>
        </w:rPr>
        <w:t>Bancalari</w:t>
      </w:r>
      <w:proofErr w:type="spellEnd"/>
      <w:r>
        <w:rPr>
          <w:rFonts w:eastAsia="Batang"/>
          <w:b/>
          <w:i/>
          <w:u w:val="single"/>
        </w:rPr>
        <w:t xml:space="preserve">, Partido de San Fernando, Provincia de Buenos Aires. </w:t>
      </w:r>
    </w:p>
    <w:p w:rsidR="00662C82" w:rsidRPr="007A3D1C" w:rsidRDefault="00662C82" w:rsidP="00AC1403">
      <w:pPr>
        <w:jc w:val="both"/>
        <w:rPr>
          <w:b/>
          <w:color w:val="000000"/>
          <w:u w:val="single"/>
        </w:rPr>
      </w:pPr>
    </w:p>
    <w:p w:rsidR="00662C82" w:rsidRDefault="00662C82" w:rsidP="00AC1403">
      <w:pPr>
        <w:jc w:val="both"/>
        <w:rPr>
          <w:rFonts w:eastAsia="Batang"/>
          <w:color w:val="000000"/>
        </w:rPr>
      </w:pPr>
      <w:r>
        <w:rPr>
          <w:rFonts w:eastAsia="Batang"/>
          <w:color w:val="000000"/>
        </w:rPr>
        <w:t>De nuestra consideración:</w:t>
      </w:r>
    </w:p>
    <w:p w:rsidR="00662C82" w:rsidRDefault="00662C82" w:rsidP="00AC1403">
      <w:pPr>
        <w:jc w:val="both"/>
        <w:rPr>
          <w:rFonts w:eastAsia="Batang"/>
          <w:color w:val="000000"/>
        </w:rPr>
      </w:pPr>
    </w:p>
    <w:p w:rsidR="00662C82" w:rsidRDefault="00662C82" w:rsidP="00AC1403">
      <w:pPr>
        <w:ind w:firstLine="708"/>
        <w:jc w:val="both"/>
      </w:pPr>
      <w:r>
        <w:rPr>
          <w:rFonts w:eastAsia="Batang"/>
          <w:color w:val="000000"/>
        </w:rPr>
        <w:t>Tengo el agrado de dirigirme a u</w:t>
      </w:r>
      <w:r w:rsidRPr="00DF0975">
        <w:rPr>
          <w:rFonts w:eastAsia="Batang"/>
          <w:color w:val="000000"/>
        </w:rPr>
        <w:t>stedes en</w:t>
      </w:r>
      <w:r w:rsidR="00111374">
        <w:rPr>
          <w:rFonts w:eastAsia="Batang"/>
          <w:color w:val="000000"/>
        </w:rPr>
        <w:t xml:space="preserve"> mi carácter de Responsable de Relaciones con el Mercado</w:t>
      </w:r>
      <w:r>
        <w:rPr>
          <w:rFonts w:eastAsia="Batang"/>
          <w:color w:val="000000"/>
        </w:rPr>
        <w:t xml:space="preserve"> </w:t>
      </w:r>
      <w:r w:rsidRPr="00DF0975">
        <w:rPr>
          <w:rFonts w:eastAsia="Batang"/>
          <w:color w:val="000000"/>
        </w:rPr>
        <w:t>de TGLT S.A. (“</w:t>
      </w:r>
      <w:r w:rsidRPr="00886164">
        <w:rPr>
          <w:rFonts w:eastAsia="Batang"/>
          <w:b/>
          <w:color w:val="000000"/>
          <w:u w:val="single"/>
        </w:rPr>
        <w:t>TGLT</w:t>
      </w:r>
      <w:r w:rsidRPr="00DF0975">
        <w:rPr>
          <w:rFonts w:eastAsia="Batang"/>
          <w:color w:val="000000"/>
        </w:rPr>
        <w:t>” o la “</w:t>
      </w:r>
      <w:r w:rsidRPr="00886164">
        <w:rPr>
          <w:rFonts w:eastAsia="Batang"/>
          <w:b/>
          <w:color w:val="000000"/>
          <w:u w:val="single"/>
        </w:rPr>
        <w:t>Sociedad</w:t>
      </w:r>
      <w:r w:rsidRPr="00DF0975">
        <w:rPr>
          <w:rFonts w:eastAsia="Batang"/>
          <w:color w:val="000000"/>
        </w:rPr>
        <w:t>”)</w:t>
      </w:r>
      <w:r>
        <w:rPr>
          <w:rFonts w:eastAsia="Batang"/>
          <w:color w:val="000000"/>
        </w:rPr>
        <w:t xml:space="preserve"> con domicilio en Miñones </w:t>
      </w:r>
      <w:proofErr w:type="spellStart"/>
      <w:r>
        <w:rPr>
          <w:rFonts w:eastAsia="Batang"/>
          <w:color w:val="000000"/>
        </w:rPr>
        <w:t>Nº</w:t>
      </w:r>
      <w:proofErr w:type="spellEnd"/>
      <w:r>
        <w:rPr>
          <w:rFonts w:eastAsia="Batang"/>
          <w:color w:val="000000"/>
        </w:rPr>
        <w:t xml:space="preserve"> 2177, planta baja “C”, de la Ciudad Autónoma de Buenos Aires, a fin de informar que con fecha 17 de diciembre de 2018, la Sociedad concretó la venta </w:t>
      </w:r>
      <w:r w:rsidR="00AC1403">
        <w:rPr>
          <w:rFonts w:eastAsia="Batang"/>
          <w:color w:val="000000"/>
        </w:rPr>
        <w:t xml:space="preserve">de </w:t>
      </w:r>
      <w:r>
        <w:rPr>
          <w:rFonts w:eastAsia="Batang"/>
          <w:color w:val="000000"/>
        </w:rPr>
        <w:t xml:space="preserve">dos (2) parcelas </w:t>
      </w:r>
      <w:r w:rsidR="00AC1403">
        <w:rPr>
          <w:rFonts w:eastAsia="Batang"/>
          <w:color w:val="000000"/>
        </w:rPr>
        <w:t>correspondientes al terreno ubicado</w:t>
      </w:r>
      <w:r>
        <w:rPr>
          <w:rFonts w:eastAsia="Batang"/>
          <w:color w:val="000000"/>
        </w:rPr>
        <w:t xml:space="preserve"> en </w:t>
      </w:r>
      <w:proofErr w:type="spellStart"/>
      <w:r w:rsidRPr="00662C82">
        <w:rPr>
          <w:rFonts w:eastAsia="Batang"/>
          <w:color w:val="000000"/>
        </w:rPr>
        <w:t>Bancalari</w:t>
      </w:r>
      <w:proofErr w:type="spellEnd"/>
      <w:r w:rsidRPr="00662C82">
        <w:rPr>
          <w:rFonts w:eastAsia="Batang"/>
          <w:color w:val="000000"/>
        </w:rPr>
        <w:t>, Partido de San Ferna</w:t>
      </w:r>
      <w:r>
        <w:rPr>
          <w:rFonts w:eastAsia="Batang"/>
          <w:color w:val="000000"/>
        </w:rPr>
        <w:t xml:space="preserve">ndo, Provincia de Buenos Aires: (i) </w:t>
      </w:r>
      <w:r w:rsidRPr="00111374">
        <w:rPr>
          <w:u w:val="single"/>
        </w:rPr>
        <w:t>Nomenclatura Catastral</w:t>
      </w:r>
      <w:r>
        <w:t>: Circunscripción 7; Parcela 74s, Superficie 32.357,25 metros cuadrados</w:t>
      </w:r>
      <w:r w:rsidR="00111374">
        <w:t>,</w:t>
      </w:r>
      <w:r>
        <w:t xml:space="preserve"> Partida Inmobiliaria: (096) 25.327; y (b) </w:t>
      </w:r>
      <w:r w:rsidRPr="00111374">
        <w:rPr>
          <w:u w:val="single"/>
        </w:rPr>
        <w:t>Nomenclatura Catastral</w:t>
      </w:r>
      <w:r>
        <w:t>: Circunscripción 7; Parcela 74t, Superficie 14.909,92 metros cuadrados; Partida Inmobiliaria: (096) 40.869 (en adelante y conjuntamente, el “</w:t>
      </w:r>
      <w:r w:rsidRPr="00886164">
        <w:rPr>
          <w:u w:val="single"/>
        </w:rPr>
        <w:t>Inmueble</w:t>
      </w:r>
      <w:r>
        <w:t>”).</w:t>
      </w:r>
      <w:r>
        <w:rPr>
          <w:rFonts w:eastAsia="Batang"/>
          <w:color w:val="000000"/>
        </w:rPr>
        <w:t xml:space="preserve"> </w:t>
      </w:r>
      <w:r>
        <w:t>El precio de venta del Inmueble ascendió a la suma de Dólares Estadounidenses dieciocho millones de dólares (US$ 18.000.000)</w:t>
      </w:r>
      <w:r w:rsidRPr="00886164">
        <w:t>.</w:t>
      </w:r>
    </w:p>
    <w:p w:rsidR="00662C82" w:rsidRPr="00C40997" w:rsidRDefault="00662C82" w:rsidP="00AC1403">
      <w:pPr>
        <w:ind w:firstLine="2268"/>
        <w:jc w:val="both"/>
      </w:pPr>
    </w:p>
    <w:p w:rsidR="00662C82" w:rsidRDefault="00AC1403" w:rsidP="00AC1403">
      <w:pPr>
        <w:ind w:firstLine="708"/>
        <w:jc w:val="both"/>
      </w:pPr>
      <w:r>
        <w:t>Sin otro particular, los saludo</w:t>
      </w:r>
      <w:r w:rsidR="00662C82" w:rsidRPr="00DF0975">
        <w:t xml:space="preserve"> atentamente.</w:t>
      </w:r>
    </w:p>
    <w:p w:rsidR="00662C82" w:rsidRDefault="00662C82" w:rsidP="00AC1403">
      <w:pPr>
        <w:ind w:firstLine="2268"/>
        <w:jc w:val="both"/>
      </w:pPr>
    </w:p>
    <w:p w:rsidR="00AC1403" w:rsidRDefault="00AC1403" w:rsidP="00AC1403">
      <w:pPr>
        <w:ind w:firstLine="2268"/>
        <w:jc w:val="both"/>
      </w:pPr>
    </w:p>
    <w:p w:rsidR="00662C82" w:rsidRDefault="00662C82" w:rsidP="00AC1403">
      <w:pPr>
        <w:ind w:firstLine="1418"/>
        <w:jc w:val="center"/>
      </w:pPr>
    </w:p>
    <w:p w:rsidR="00662C82" w:rsidRPr="00A41FDE" w:rsidRDefault="00662C82" w:rsidP="00AC1403">
      <w:pPr>
        <w:jc w:val="center"/>
        <w:rPr>
          <w:rFonts w:eastAsia="Batang"/>
          <w:b/>
        </w:rPr>
      </w:pPr>
      <w:r w:rsidRPr="00A41FDE">
        <w:rPr>
          <w:rFonts w:eastAsia="Batang"/>
          <w:b/>
        </w:rPr>
        <w:t>TGLT S.A.</w:t>
      </w:r>
    </w:p>
    <w:p w:rsidR="00AC1403" w:rsidRDefault="00AC1403" w:rsidP="00AC1403">
      <w:pPr>
        <w:jc w:val="center"/>
        <w:rPr>
          <w:rFonts w:eastAsia="Batang"/>
        </w:rPr>
      </w:pPr>
    </w:p>
    <w:p w:rsidR="00662C82" w:rsidRDefault="00662C82" w:rsidP="00AC1403">
      <w:pPr>
        <w:jc w:val="center"/>
        <w:rPr>
          <w:rFonts w:eastAsia="Batang"/>
        </w:rPr>
      </w:pPr>
      <w:r>
        <w:rPr>
          <w:rFonts w:eastAsia="Batang"/>
        </w:rPr>
        <w:t>_________</w:t>
      </w:r>
      <w:r w:rsidR="00AC1403">
        <w:rPr>
          <w:rFonts w:eastAsia="Batang"/>
        </w:rPr>
        <w:t>_____</w:t>
      </w:r>
      <w:bookmarkStart w:id="0" w:name="_GoBack"/>
      <w:bookmarkEnd w:id="0"/>
      <w:r>
        <w:rPr>
          <w:rFonts w:eastAsia="Batang"/>
        </w:rPr>
        <w:t>___________</w:t>
      </w:r>
    </w:p>
    <w:p w:rsidR="00662C82" w:rsidRDefault="00662C82" w:rsidP="00AC1403">
      <w:pPr>
        <w:jc w:val="center"/>
        <w:rPr>
          <w:rFonts w:eastAsia="Batang"/>
        </w:rPr>
      </w:pPr>
      <w:r>
        <w:rPr>
          <w:rFonts w:eastAsia="Batang"/>
        </w:rPr>
        <w:t xml:space="preserve">Federico </w:t>
      </w:r>
      <w:proofErr w:type="spellStart"/>
      <w:r>
        <w:rPr>
          <w:rFonts w:eastAsia="Batang"/>
        </w:rPr>
        <w:t>Wilensky</w:t>
      </w:r>
      <w:proofErr w:type="spellEnd"/>
    </w:p>
    <w:p w:rsidR="00662C82" w:rsidRPr="00A41FDE" w:rsidRDefault="00111374" w:rsidP="00AC1403">
      <w:pPr>
        <w:jc w:val="center"/>
        <w:rPr>
          <w:rFonts w:eastAsia="Batang"/>
        </w:rPr>
      </w:pPr>
      <w:r>
        <w:rPr>
          <w:rFonts w:eastAsia="Batang"/>
        </w:rPr>
        <w:t>Responsable de Relaciones con el Mercado</w:t>
      </w:r>
    </w:p>
    <w:p w:rsidR="001E3B84" w:rsidRDefault="00AC1403"/>
    <w:sectPr w:rsidR="001E3B84" w:rsidSect="00933600">
      <w:pgSz w:w="11907" w:h="16839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C82"/>
    <w:rsid w:val="00111374"/>
    <w:rsid w:val="0024181C"/>
    <w:rsid w:val="005819F8"/>
    <w:rsid w:val="00662C82"/>
    <w:rsid w:val="00AC1403"/>
    <w:rsid w:val="00AE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5C8C"/>
  <w15:chartTrackingRefBased/>
  <w15:docId w15:val="{0D118A15-94DC-4AC4-BC98-B8929166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2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tulo1">
    <w:name w:val="heading 1"/>
    <w:basedOn w:val="Normal"/>
    <w:next w:val="Normal"/>
    <w:link w:val="Ttulo1Car"/>
    <w:qFormat/>
    <w:rsid w:val="00662C82"/>
    <w:pPr>
      <w:keepNext/>
      <w:outlineLvl w:val="0"/>
    </w:pPr>
    <w:rPr>
      <w:b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62C82"/>
    <w:rPr>
      <w:rFonts w:ascii="Times New Roman" w:eastAsia="Times New Roman" w:hAnsi="Times New Roman" w:cs="Times New Roman"/>
      <w:b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Loprete</dc:creator>
  <cp:keywords/>
  <dc:description/>
  <cp:lastModifiedBy>Federico Wilensky</cp:lastModifiedBy>
  <cp:revision>2</cp:revision>
  <dcterms:created xsi:type="dcterms:W3CDTF">2018-12-18T20:19:00Z</dcterms:created>
  <dcterms:modified xsi:type="dcterms:W3CDTF">2018-12-18T20:19:00Z</dcterms:modified>
</cp:coreProperties>
</file>