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4834C" w14:textId="77777777" w:rsidR="00F96A17" w:rsidRPr="00E271A9" w:rsidRDefault="00F96A17" w:rsidP="00F96A17">
      <w:pPr>
        <w:pStyle w:val="Tit1"/>
        <w:keepNext/>
        <w:spacing w:after="120"/>
        <w:jc w:val="left"/>
        <w:rPr>
          <w:rFonts w:ascii="Times New Roman" w:hAnsi="Times New Roman"/>
          <w:sz w:val="22"/>
          <w:szCs w:val="22"/>
          <w:u w:val="single"/>
        </w:rPr>
      </w:pPr>
      <w:bookmarkStart w:id="0" w:name="_Toc274293642"/>
      <w:r w:rsidRPr="00E271A9">
        <w:rPr>
          <w:rFonts w:ascii="Times New Roman" w:hAnsi="Times New Roman"/>
          <w:sz w:val="22"/>
          <w:szCs w:val="22"/>
          <w:u w:val="single"/>
        </w:rPr>
        <w:t xml:space="preserve">INFORMACIÓN DE TGLT S.A. DATOS SOBRE DIRECTORES, </w:t>
      </w:r>
      <w:r>
        <w:rPr>
          <w:rFonts w:ascii="Times New Roman" w:hAnsi="Times New Roman"/>
          <w:sz w:val="22"/>
          <w:szCs w:val="22"/>
          <w:u w:val="single"/>
        </w:rPr>
        <w:t>comité DE AUDITORIA, GERENCIA DE PRIMERA LÍNEA,</w:t>
      </w:r>
      <w:r w:rsidRPr="00E271A9"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AUDITORES EXTERNOS </w:t>
      </w:r>
      <w:r w:rsidRPr="00E271A9">
        <w:rPr>
          <w:rFonts w:ascii="Times New Roman" w:hAnsi="Times New Roman"/>
          <w:sz w:val="22"/>
          <w:szCs w:val="22"/>
          <w:u w:val="single"/>
        </w:rPr>
        <w:t>Y MIEMBROS DEL ÓRGANO DE FISCALIZACIÓN</w:t>
      </w:r>
    </w:p>
    <w:p w14:paraId="5F9DC05E" w14:textId="77777777" w:rsidR="00F96A17" w:rsidRPr="00D935AC" w:rsidRDefault="00F96A17" w:rsidP="00F96A17">
      <w:pPr>
        <w:pStyle w:val="Tit2"/>
        <w:spacing w:before="120" w:after="120"/>
        <w:rPr>
          <w:sz w:val="22"/>
          <w:szCs w:val="22"/>
        </w:rPr>
      </w:pPr>
      <w:bookmarkStart w:id="1" w:name="_Toc274293643"/>
      <w:r w:rsidRPr="00D935AC">
        <w:rPr>
          <w:sz w:val="22"/>
          <w:szCs w:val="22"/>
        </w:rPr>
        <w:t xml:space="preserve">Directores Titulares y Suplentes </w:t>
      </w:r>
      <w:bookmarkEnd w:id="1"/>
    </w:p>
    <w:p w14:paraId="41E9B41C" w14:textId="77777777" w:rsidR="00515EA2" w:rsidRPr="00E271A9" w:rsidRDefault="00F96A17" w:rsidP="00F96A17">
      <w:pPr>
        <w:pStyle w:val="Normal10"/>
        <w:keepNext/>
        <w:rPr>
          <w:sz w:val="22"/>
          <w:szCs w:val="22"/>
        </w:rPr>
      </w:pPr>
      <w:r w:rsidRPr="00D935AC">
        <w:rPr>
          <w:sz w:val="22"/>
          <w:szCs w:val="22"/>
        </w:rPr>
        <w:t xml:space="preserve">El Directorio está compuesto por seis (6) directores titulares y seis (6) directores suplentes que permanecerán en sus cargos durante tres (3) ejercicios, y podrán ser reelectos de manera indefinida. De conformidad con lo resuelto en la Asamblea General Ordinaria anual de Accionistas celebrada el día </w:t>
      </w:r>
      <w:r w:rsidR="00C92627">
        <w:rPr>
          <w:sz w:val="22"/>
          <w:szCs w:val="22"/>
        </w:rPr>
        <w:t>23 de abril de 2019</w:t>
      </w:r>
      <w:r w:rsidRPr="00D935AC">
        <w:rPr>
          <w:sz w:val="22"/>
          <w:szCs w:val="22"/>
        </w:rPr>
        <w:t>, el Directorio de la Sociedad ha quedado conformado de la siguiente manera:</w:t>
      </w:r>
    </w:p>
    <w:tbl>
      <w:tblPr>
        <w:tblW w:w="48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523"/>
        <w:gridCol w:w="2182"/>
        <w:gridCol w:w="2387"/>
        <w:gridCol w:w="1428"/>
      </w:tblGrid>
      <w:tr w:rsidR="00F96A17" w:rsidRPr="00E271A9" w14:paraId="76891072" w14:textId="77777777" w:rsidTr="00DA6A83">
        <w:trPr>
          <w:tblHeader/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F6778" w14:textId="77777777" w:rsidR="00F96A17" w:rsidRPr="00E271A9" w:rsidRDefault="00F96A17" w:rsidP="00DA6A83">
            <w:pPr>
              <w:spacing w:after="240"/>
              <w:jc w:val="center"/>
              <w:rPr>
                <w:b/>
                <w:smallCaps/>
                <w:sz w:val="22"/>
                <w:szCs w:val="22"/>
                <w:lang w:eastAsia="en-US"/>
              </w:rPr>
            </w:pPr>
            <w:r w:rsidRPr="00E271A9">
              <w:rPr>
                <w:b/>
                <w:smallCaps/>
                <w:sz w:val="22"/>
                <w:szCs w:val="22"/>
              </w:rPr>
              <w:t>director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14382" w14:textId="77777777" w:rsidR="00F96A17" w:rsidRPr="00E271A9" w:rsidRDefault="00F96A17" w:rsidP="00DA6A83">
            <w:pPr>
              <w:spacing w:after="240"/>
              <w:jc w:val="center"/>
              <w:rPr>
                <w:b/>
                <w:smallCaps/>
                <w:sz w:val="22"/>
                <w:szCs w:val="22"/>
                <w:lang w:eastAsia="en-US"/>
              </w:rPr>
            </w:pPr>
            <w:r w:rsidRPr="00E271A9">
              <w:rPr>
                <w:b/>
                <w:smallCaps/>
                <w:sz w:val="22"/>
                <w:szCs w:val="22"/>
              </w:rPr>
              <w:t>cargo en tglt s.a.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78EB1" w14:textId="77777777" w:rsidR="00F96A17" w:rsidRPr="00E271A9" w:rsidRDefault="00F96A17" w:rsidP="00DA6A83">
            <w:pPr>
              <w:spacing w:after="240"/>
              <w:jc w:val="center"/>
              <w:rPr>
                <w:b/>
                <w:smallCaps/>
                <w:sz w:val="22"/>
                <w:szCs w:val="22"/>
                <w:lang w:eastAsia="en-US"/>
              </w:rPr>
            </w:pPr>
            <w:r w:rsidRPr="00E271A9">
              <w:rPr>
                <w:b/>
                <w:smallCaps/>
                <w:sz w:val="22"/>
                <w:szCs w:val="22"/>
              </w:rPr>
              <w:t>vencimiento del mandato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A0C8C" w14:textId="77777777" w:rsidR="00F96A17" w:rsidRPr="00E271A9" w:rsidRDefault="00F96A17" w:rsidP="00DA6A83">
            <w:pPr>
              <w:spacing w:after="240"/>
              <w:jc w:val="center"/>
              <w:rPr>
                <w:b/>
                <w:smallCaps/>
                <w:sz w:val="22"/>
                <w:szCs w:val="22"/>
                <w:lang w:eastAsia="en-US"/>
              </w:rPr>
            </w:pPr>
            <w:r w:rsidRPr="00E271A9">
              <w:rPr>
                <w:b/>
                <w:smallCaps/>
                <w:sz w:val="22"/>
                <w:szCs w:val="22"/>
              </w:rPr>
              <w:t>fecha de la designación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00E14" w14:textId="77777777" w:rsidR="00F96A17" w:rsidRPr="00E271A9" w:rsidRDefault="00F96A17" w:rsidP="00DA6A83">
            <w:pPr>
              <w:spacing w:after="240"/>
              <w:jc w:val="center"/>
              <w:rPr>
                <w:b/>
                <w:smallCaps/>
                <w:sz w:val="22"/>
                <w:szCs w:val="22"/>
                <w:lang w:eastAsia="en-US"/>
              </w:rPr>
            </w:pPr>
            <w:r w:rsidRPr="00E271A9">
              <w:rPr>
                <w:b/>
                <w:smallCaps/>
                <w:sz w:val="22"/>
                <w:szCs w:val="22"/>
              </w:rPr>
              <w:t>carácter</w:t>
            </w:r>
          </w:p>
        </w:tc>
      </w:tr>
      <w:tr w:rsidR="00F96A17" w:rsidRPr="00E271A9" w14:paraId="76A32A7D" w14:textId="77777777" w:rsidTr="00DA6A83">
        <w:trPr>
          <w:trHeight w:val="241"/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D6EF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Federico Nicolás Weil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497F" w14:textId="6894BDB6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Director titular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493C" w14:textId="77777777" w:rsidR="00F96A17" w:rsidRPr="00E271A9" w:rsidRDefault="00F96A17" w:rsidP="00C92627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Asamblea que aprueba los Estados Contables de la Sociedad al 31 de diciembre de 20</w:t>
            </w:r>
            <w:r w:rsidR="00C92627">
              <w:rPr>
                <w:sz w:val="22"/>
                <w:szCs w:val="22"/>
              </w:rPr>
              <w:t>21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40D6" w14:textId="77777777" w:rsidR="00F96A17" w:rsidRPr="00E271A9" w:rsidRDefault="00F96A17" w:rsidP="00C92627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 xml:space="preserve">Asamblea Ordinaria de fecha </w:t>
            </w:r>
            <w:r w:rsidR="00C92627">
              <w:rPr>
                <w:sz w:val="22"/>
                <w:szCs w:val="22"/>
              </w:rPr>
              <w:t>23</w:t>
            </w:r>
            <w:r w:rsidRPr="00E271A9">
              <w:rPr>
                <w:sz w:val="22"/>
                <w:szCs w:val="22"/>
              </w:rPr>
              <w:t xml:space="preserve"> de abril de 201</w:t>
            </w:r>
            <w:r w:rsidR="00C92627">
              <w:rPr>
                <w:sz w:val="22"/>
                <w:szCs w:val="22"/>
              </w:rPr>
              <w:t>9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3ADD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No independiente</w:t>
            </w:r>
          </w:p>
        </w:tc>
      </w:tr>
      <w:tr w:rsidR="00F96A17" w:rsidRPr="00E271A9" w14:paraId="403106DA" w14:textId="77777777" w:rsidTr="00DA6A83">
        <w:trPr>
          <w:trHeight w:val="335"/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076D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Mariano Sebastián Weil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D0EB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Director titular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85A2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Asamblea que aprueba los Estados Contables de la Sociedad al 31 de diciembre de 20</w:t>
            </w:r>
            <w:r w:rsidR="00C92627">
              <w:rPr>
                <w:sz w:val="22"/>
                <w:szCs w:val="22"/>
              </w:rPr>
              <w:t>21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95E1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 xml:space="preserve">Asamblea Ordinaria de fecha </w:t>
            </w:r>
            <w:r w:rsidR="00C92627">
              <w:rPr>
                <w:sz w:val="22"/>
                <w:szCs w:val="22"/>
              </w:rPr>
              <w:t>23</w:t>
            </w:r>
            <w:r w:rsidRPr="00E271A9">
              <w:rPr>
                <w:sz w:val="22"/>
                <w:szCs w:val="22"/>
              </w:rPr>
              <w:t xml:space="preserve"> de abril de 201</w:t>
            </w:r>
            <w:r w:rsidR="00C92627">
              <w:rPr>
                <w:sz w:val="22"/>
                <w:szCs w:val="22"/>
              </w:rPr>
              <w:t>9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6A9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No independiente</w:t>
            </w:r>
          </w:p>
        </w:tc>
      </w:tr>
      <w:tr w:rsidR="00F96A17" w:rsidRPr="00E271A9" w14:paraId="06DF4719" w14:textId="77777777" w:rsidTr="00DA6A83">
        <w:trPr>
          <w:trHeight w:val="273"/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C1A5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Carlos Alberto Palazón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B8B9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Director titular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6C9F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Asamblea que aprueba los Estados Contables de la Sociedad al 31 de diciembre de 20</w:t>
            </w:r>
            <w:r w:rsidR="00C92627">
              <w:rPr>
                <w:sz w:val="22"/>
                <w:szCs w:val="22"/>
              </w:rPr>
              <w:t>21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DA50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 xml:space="preserve">Asamblea Ordinaria de fecha </w:t>
            </w:r>
            <w:r w:rsidR="00C92627">
              <w:rPr>
                <w:sz w:val="22"/>
                <w:szCs w:val="22"/>
              </w:rPr>
              <w:t>23</w:t>
            </w:r>
            <w:r w:rsidRPr="00E271A9">
              <w:rPr>
                <w:sz w:val="22"/>
                <w:szCs w:val="22"/>
              </w:rPr>
              <w:t xml:space="preserve"> de abril de 201</w:t>
            </w:r>
            <w:r w:rsidR="00C92627">
              <w:rPr>
                <w:sz w:val="22"/>
                <w:szCs w:val="22"/>
              </w:rPr>
              <w:t>9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2500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No independiente</w:t>
            </w:r>
          </w:p>
        </w:tc>
      </w:tr>
      <w:tr w:rsidR="00C92627" w:rsidRPr="00E271A9" w14:paraId="70157F84" w14:textId="77777777" w:rsidTr="00DA6A83">
        <w:trPr>
          <w:trHeight w:val="273"/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23E" w14:textId="77777777" w:rsidR="00C92627" w:rsidRPr="00E271A9" w:rsidRDefault="00C92627" w:rsidP="00DA6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Francisco Sarsale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5C27" w14:textId="77777777" w:rsidR="00C92627" w:rsidRPr="00E271A9" w:rsidRDefault="00C92627" w:rsidP="00DA6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titular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FFAA" w14:textId="77777777" w:rsidR="00C92627" w:rsidRPr="00E271A9" w:rsidRDefault="00C92627" w:rsidP="00C92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Asamblea que aprueba los Estados Contables de la Sociedad al 31 d diciembre de 2021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D8C7" w14:textId="77777777" w:rsidR="00C92627" w:rsidRPr="00E271A9" w:rsidRDefault="00C92627" w:rsidP="00C92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Asamblea Ordinaria de fecha 23de abril de 2019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10BB" w14:textId="77777777" w:rsidR="00C92627" w:rsidRPr="00E271A9" w:rsidRDefault="00C92627" w:rsidP="00DA6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independiente</w:t>
            </w:r>
          </w:p>
        </w:tc>
      </w:tr>
      <w:tr w:rsidR="00F96A17" w:rsidRPr="00E271A9" w14:paraId="203B31C8" w14:textId="77777777" w:rsidTr="00DA6A83">
        <w:trPr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E3E4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Alejandro Emilio Marchionna Faré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5BE5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Director titular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57A0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Asamblea que aprueba los Estados Contables de la Sociedad al 31 de diciembre de 20</w:t>
            </w:r>
            <w:r w:rsidR="00C92627">
              <w:rPr>
                <w:sz w:val="22"/>
                <w:szCs w:val="22"/>
              </w:rPr>
              <w:t>21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83A4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 xml:space="preserve">Asamblea Ordinaria de fecha </w:t>
            </w:r>
            <w:r w:rsidR="00C92627">
              <w:rPr>
                <w:sz w:val="22"/>
                <w:szCs w:val="22"/>
              </w:rPr>
              <w:t>23</w:t>
            </w:r>
            <w:r w:rsidRPr="00E271A9">
              <w:rPr>
                <w:sz w:val="22"/>
                <w:szCs w:val="22"/>
              </w:rPr>
              <w:t xml:space="preserve"> de abril de 201</w:t>
            </w:r>
            <w:r w:rsidR="00C92627">
              <w:rPr>
                <w:sz w:val="22"/>
                <w:szCs w:val="22"/>
              </w:rPr>
              <w:t>9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27B6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Independiente</w:t>
            </w:r>
          </w:p>
        </w:tc>
      </w:tr>
      <w:tr w:rsidR="00F96A17" w:rsidRPr="00E271A9" w14:paraId="20913647" w14:textId="77777777" w:rsidTr="00DA6A83">
        <w:trPr>
          <w:trHeight w:val="325"/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9622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  <w:lang w:eastAsia="en-US"/>
              </w:rPr>
              <w:t>Mauricio Wior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4CF9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Director titular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D642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Asamblea que aprueba los Estados Contables de la Sociedad al 31 de diciembre de 20</w:t>
            </w:r>
            <w:r w:rsidR="00C92627">
              <w:rPr>
                <w:sz w:val="22"/>
                <w:szCs w:val="22"/>
              </w:rPr>
              <w:t>21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67BC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 xml:space="preserve">Asamblea Ordinaria de fecha </w:t>
            </w:r>
            <w:r w:rsidR="00C92627">
              <w:rPr>
                <w:sz w:val="22"/>
                <w:szCs w:val="22"/>
              </w:rPr>
              <w:t>23</w:t>
            </w:r>
            <w:r w:rsidRPr="00E271A9">
              <w:rPr>
                <w:sz w:val="22"/>
                <w:szCs w:val="22"/>
              </w:rPr>
              <w:t xml:space="preserve"> de abril de 201</w:t>
            </w:r>
            <w:r w:rsidR="00C92627">
              <w:rPr>
                <w:sz w:val="22"/>
                <w:szCs w:val="22"/>
              </w:rPr>
              <w:t>9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7541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Independiente</w:t>
            </w:r>
          </w:p>
        </w:tc>
      </w:tr>
      <w:tr w:rsidR="00F96A17" w:rsidRPr="00E271A9" w14:paraId="2DF62324" w14:textId="77777777" w:rsidTr="00DA6A83">
        <w:trPr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F856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val="pt-BR" w:eastAsia="en-US"/>
              </w:rPr>
            </w:pPr>
            <w:r w:rsidRPr="00E271A9">
              <w:rPr>
                <w:sz w:val="22"/>
                <w:szCs w:val="22"/>
                <w:lang w:val="pt-BR"/>
              </w:rPr>
              <w:t>Alejandro Belio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046F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Director suplente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06A5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Asamblea que aprueba los Estados Contables de la Sociedad al 31 de diciembre de 20</w:t>
            </w:r>
            <w:r w:rsidR="00C92627">
              <w:rPr>
                <w:sz w:val="22"/>
                <w:szCs w:val="22"/>
              </w:rPr>
              <w:t>21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A636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 xml:space="preserve">Asamblea Ordinaria de fecha </w:t>
            </w:r>
            <w:r w:rsidR="00C92627">
              <w:rPr>
                <w:sz w:val="22"/>
                <w:szCs w:val="22"/>
              </w:rPr>
              <w:t>23</w:t>
            </w:r>
            <w:r w:rsidRPr="00E271A9">
              <w:rPr>
                <w:sz w:val="22"/>
                <w:szCs w:val="22"/>
              </w:rPr>
              <w:t xml:space="preserve"> de abril de 20</w:t>
            </w:r>
            <w:r w:rsidR="00C92627">
              <w:rPr>
                <w:sz w:val="22"/>
                <w:szCs w:val="22"/>
              </w:rPr>
              <w:t>19</w:t>
            </w:r>
            <w:r w:rsidRPr="00E271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16EC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No independiente</w:t>
            </w:r>
          </w:p>
        </w:tc>
      </w:tr>
      <w:tr w:rsidR="00F96A17" w:rsidRPr="00E271A9" w14:paraId="67D6ED79" w14:textId="77777777" w:rsidTr="00DA6A83">
        <w:trPr>
          <w:trHeight w:val="283"/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F9E3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bookmarkStart w:id="2" w:name="_GoBack"/>
            <w:bookmarkEnd w:id="2"/>
            <w:r w:rsidRPr="00E271A9">
              <w:rPr>
                <w:sz w:val="22"/>
                <w:szCs w:val="22"/>
              </w:rPr>
              <w:lastRenderedPageBreak/>
              <w:t>Rodrigo Javier Lores Arnaiz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6331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Director suplente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0D96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Asamblea que aprueba los Estados Contables de la Sociedad al 31 de diciembre de 20</w:t>
            </w:r>
            <w:r w:rsidR="00C92627">
              <w:rPr>
                <w:sz w:val="22"/>
                <w:szCs w:val="22"/>
              </w:rPr>
              <w:t>21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3BF0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 xml:space="preserve">Asamblea Ordinaria de fecha </w:t>
            </w:r>
            <w:r w:rsidR="00C92627">
              <w:rPr>
                <w:sz w:val="22"/>
                <w:szCs w:val="22"/>
              </w:rPr>
              <w:t>23</w:t>
            </w:r>
            <w:r w:rsidRPr="00E271A9">
              <w:rPr>
                <w:sz w:val="22"/>
                <w:szCs w:val="22"/>
              </w:rPr>
              <w:t xml:space="preserve"> de abril de 201</w:t>
            </w:r>
            <w:r w:rsidR="00C92627">
              <w:rPr>
                <w:sz w:val="22"/>
                <w:szCs w:val="22"/>
              </w:rPr>
              <w:t>9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372F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No independiente</w:t>
            </w:r>
          </w:p>
        </w:tc>
      </w:tr>
      <w:tr w:rsidR="00F96A17" w:rsidRPr="00E271A9" w14:paraId="37FAE221" w14:textId="77777777" w:rsidTr="00DA6A83">
        <w:trPr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2E46" w14:textId="77777777" w:rsidR="00F96A17" w:rsidRPr="00E271A9" w:rsidRDefault="00515EA2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515EA2">
              <w:rPr>
                <w:sz w:val="22"/>
                <w:szCs w:val="22"/>
                <w:lang w:eastAsia="en-US"/>
              </w:rPr>
              <w:t>Santiago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5EA2">
              <w:rPr>
                <w:sz w:val="22"/>
                <w:szCs w:val="22"/>
                <w:lang w:eastAsia="en-US"/>
              </w:rPr>
              <w:t>Daireaux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FBD0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Director suplente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1FE0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Asamblea que aprueba los Estados Contables de la Sociedad al 31 de diciembre de 20</w:t>
            </w:r>
            <w:r w:rsidR="00C92627">
              <w:rPr>
                <w:sz w:val="22"/>
                <w:szCs w:val="22"/>
              </w:rPr>
              <w:t>21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8886" w14:textId="77777777" w:rsidR="00F96A17" w:rsidRPr="00E271A9" w:rsidRDefault="00515EA2" w:rsidP="00C92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Asamblea Ordinaria de fecha 2</w:t>
            </w:r>
            <w:r w:rsidR="00C9262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515EA2">
              <w:rPr>
                <w:sz w:val="22"/>
                <w:szCs w:val="22"/>
              </w:rPr>
              <w:t xml:space="preserve">de </w:t>
            </w:r>
            <w:r w:rsidR="00C92627">
              <w:rPr>
                <w:sz w:val="22"/>
                <w:szCs w:val="22"/>
              </w:rPr>
              <w:t xml:space="preserve">abril </w:t>
            </w:r>
            <w:r w:rsidRPr="00515EA2">
              <w:rPr>
                <w:sz w:val="22"/>
                <w:szCs w:val="22"/>
              </w:rPr>
              <w:t>de 201</w:t>
            </w:r>
            <w:r w:rsidR="00C92627">
              <w:rPr>
                <w:sz w:val="22"/>
                <w:szCs w:val="22"/>
              </w:rPr>
              <w:t>9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66B5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No independiente</w:t>
            </w:r>
          </w:p>
        </w:tc>
      </w:tr>
      <w:tr w:rsidR="00F96A17" w:rsidRPr="00E271A9" w14:paraId="46F5D8BB" w14:textId="77777777" w:rsidTr="00DA6A83">
        <w:trPr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E48E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  <w:lang w:eastAsia="en-US"/>
              </w:rPr>
              <w:t>Pedro Eugenio Aramburu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E9E2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Director suplente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7C2F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Asamblea que aprueba los Estados Contables de la Sociedad al 31 de diciembre de 20</w:t>
            </w:r>
            <w:r w:rsidR="00C92627">
              <w:rPr>
                <w:sz w:val="22"/>
                <w:szCs w:val="22"/>
              </w:rPr>
              <w:t>21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054B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 xml:space="preserve">Asamblea Ordinaria de fecha </w:t>
            </w:r>
            <w:r w:rsidR="00C92627">
              <w:rPr>
                <w:sz w:val="22"/>
                <w:szCs w:val="22"/>
              </w:rPr>
              <w:t>23</w:t>
            </w:r>
            <w:r w:rsidRPr="00E271A9">
              <w:rPr>
                <w:sz w:val="22"/>
                <w:szCs w:val="22"/>
              </w:rPr>
              <w:t xml:space="preserve"> de abril de 201</w:t>
            </w:r>
            <w:r w:rsidR="00C92627">
              <w:rPr>
                <w:sz w:val="22"/>
                <w:szCs w:val="22"/>
              </w:rPr>
              <w:t>9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EF93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No independiente</w:t>
            </w:r>
          </w:p>
        </w:tc>
      </w:tr>
      <w:tr w:rsidR="00F96A17" w:rsidRPr="00E271A9" w14:paraId="5B3CD75B" w14:textId="77777777" w:rsidTr="00DA6A83">
        <w:trPr>
          <w:trHeight w:val="307"/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6136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Daniel Alfredo Vicien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484E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Director suplente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C38E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Asamblea que aprueba los Estados Contables de la Sociedad al 31 de diciembre de 20</w:t>
            </w:r>
            <w:r w:rsidR="00C92627">
              <w:rPr>
                <w:sz w:val="22"/>
                <w:szCs w:val="22"/>
              </w:rPr>
              <w:t>21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1C16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 xml:space="preserve">Asamblea Ordinaria de fecha </w:t>
            </w:r>
            <w:r w:rsidR="00C92627">
              <w:rPr>
                <w:sz w:val="22"/>
                <w:szCs w:val="22"/>
              </w:rPr>
              <w:t>23</w:t>
            </w:r>
            <w:r w:rsidRPr="00E271A9">
              <w:rPr>
                <w:sz w:val="22"/>
                <w:szCs w:val="22"/>
              </w:rPr>
              <w:t xml:space="preserve"> de abril de 201</w:t>
            </w:r>
            <w:r w:rsidR="00C92627">
              <w:rPr>
                <w:sz w:val="22"/>
                <w:szCs w:val="22"/>
              </w:rPr>
              <w:t>9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81C8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Independiente</w:t>
            </w:r>
          </w:p>
        </w:tc>
      </w:tr>
      <w:tr w:rsidR="00F96A17" w:rsidRPr="00E271A9" w14:paraId="53D7F0BA" w14:textId="77777777" w:rsidTr="00DA6A83">
        <w:trPr>
          <w:trHeight w:val="323"/>
          <w:jc w:val="center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A815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Luis Rodríguez Villasuso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084A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Director suplente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F6D7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Asamblea que aprueba los Estados Contables de la Sociedad al 31 de diciembre de 20</w:t>
            </w:r>
            <w:r w:rsidR="00C92627">
              <w:rPr>
                <w:sz w:val="22"/>
                <w:szCs w:val="22"/>
              </w:rPr>
              <w:t>21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8EE3" w14:textId="77777777" w:rsidR="00F96A17" w:rsidRPr="00E271A9" w:rsidRDefault="00F96A17" w:rsidP="00C92627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 xml:space="preserve">Asamblea Ordinaria de fecha </w:t>
            </w:r>
            <w:r w:rsidR="00C92627">
              <w:rPr>
                <w:sz w:val="22"/>
                <w:szCs w:val="22"/>
              </w:rPr>
              <w:t>23</w:t>
            </w:r>
            <w:r w:rsidRPr="00E271A9">
              <w:rPr>
                <w:sz w:val="22"/>
                <w:szCs w:val="22"/>
              </w:rPr>
              <w:t xml:space="preserve"> de abril de 201</w:t>
            </w:r>
            <w:r w:rsidR="00C92627">
              <w:rPr>
                <w:sz w:val="22"/>
                <w:szCs w:val="22"/>
              </w:rPr>
              <w:t>9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932C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lang w:eastAsia="en-US"/>
              </w:rPr>
            </w:pPr>
            <w:r w:rsidRPr="00E271A9">
              <w:rPr>
                <w:sz w:val="22"/>
                <w:szCs w:val="22"/>
              </w:rPr>
              <w:t>Independiente</w:t>
            </w:r>
          </w:p>
        </w:tc>
      </w:tr>
    </w:tbl>
    <w:p w14:paraId="5AF61822" w14:textId="77777777" w:rsidR="00F96A17" w:rsidRPr="00E271A9" w:rsidRDefault="00F96A17" w:rsidP="00F96A17">
      <w:pPr>
        <w:pStyle w:val="Tit2"/>
        <w:spacing w:before="120"/>
        <w:rPr>
          <w:sz w:val="22"/>
          <w:szCs w:val="22"/>
        </w:rPr>
      </w:pPr>
      <w:r w:rsidRPr="00E271A9">
        <w:rPr>
          <w:sz w:val="22"/>
          <w:szCs w:val="22"/>
        </w:rPr>
        <w:t>Gerencia de Primera Línea</w:t>
      </w:r>
    </w:p>
    <w:p w14:paraId="2E08A732" w14:textId="77777777" w:rsidR="00F96A17" w:rsidRPr="00D935AC" w:rsidRDefault="00F96A17" w:rsidP="00F96A17">
      <w:pPr>
        <w:pStyle w:val="Normal10"/>
        <w:rPr>
          <w:sz w:val="22"/>
          <w:szCs w:val="22"/>
        </w:rPr>
      </w:pPr>
      <w:r w:rsidRPr="00D935AC">
        <w:rPr>
          <w:sz w:val="22"/>
          <w:szCs w:val="22"/>
        </w:rPr>
        <w:t>La administración de las actividades de la Sociedad junto con la implementación y ejecución de los objetivos corporativos se encuentra a cargo de la gerencia de primera línea y reporta directamente al Presidente del Directorio. El Presidente es quien designa a la gerencia de primera línea.</w:t>
      </w:r>
    </w:p>
    <w:p w14:paraId="1D02F0A6" w14:textId="77777777" w:rsidR="00F96A17" w:rsidRPr="00E271A9" w:rsidRDefault="00F96A17" w:rsidP="00F96A17">
      <w:pPr>
        <w:pStyle w:val="Normal10"/>
        <w:rPr>
          <w:sz w:val="22"/>
          <w:szCs w:val="22"/>
        </w:rPr>
      </w:pPr>
      <w:r w:rsidRPr="00A47FFB">
        <w:rPr>
          <w:sz w:val="22"/>
          <w:szCs w:val="22"/>
        </w:rPr>
        <w:t xml:space="preserve">De acuerdo a lo resuelto por el Directorio de la Sociedad en su reunión de </w:t>
      </w:r>
      <w:r w:rsidRPr="00FF2ACA">
        <w:rPr>
          <w:sz w:val="22"/>
          <w:szCs w:val="22"/>
        </w:rPr>
        <w:t xml:space="preserve">fecha 10 de </w:t>
      </w:r>
      <w:r w:rsidR="00FF2ACA" w:rsidRPr="00FF2ACA">
        <w:rPr>
          <w:sz w:val="22"/>
          <w:szCs w:val="22"/>
        </w:rPr>
        <w:t>octubre 2018</w:t>
      </w:r>
      <w:r w:rsidRPr="00FF2ACA">
        <w:rPr>
          <w:sz w:val="22"/>
          <w:szCs w:val="22"/>
        </w:rPr>
        <w:t>, se ha modificado el cuadro de gerencias de primera línea que presta servicios a la Sociedad, de acuerdo</w:t>
      </w:r>
      <w:r w:rsidRPr="00A47FFB">
        <w:rPr>
          <w:sz w:val="22"/>
          <w:szCs w:val="22"/>
        </w:rPr>
        <w:t xml:space="preserve"> al detalle siguiente:</w:t>
      </w:r>
    </w:p>
    <w:tbl>
      <w:tblPr>
        <w:tblW w:w="4923" w:type="pct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654"/>
        <w:gridCol w:w="2826"/>
      </w:tblGrid>
      <w:tr w:rsidR="00CB6530" w:rsidRPr="00CB6530" w14:paraId="26B10C1D" w14:textId="77777777" w:rsidTr="001A664D">
        <w:trPr>
          <w:tblHeader/>
        </w:trPr>
        <w:tc>
          <w:tcPr>
            <w:tcW w:w="1547" w:type="pct"/>
            <w:shd w:val="clear" w:color="auto" w:fill="FFFFFF"/>
          </w:tcPr>
          <w:p w14:paraId="14D6CEB9" w14:textId="77777777" w:rsidR="00CB6530" w:rsidRPr="00CB6530" w:rsidRDefault="00CB6530" w:rsidP="001A664D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CB6530">
              <w:rPr>
                <w:b/>
                <w:smallCaps/>
                <w:sz w:val="22"/>
                <w:szCs w:val="22"/>
              </w:rPr>
              <w:t>nombre</w:t>
            </w:r>
          </w:p>
        </w:tc>
        <w:tc>
          <w:tcPr>
            <w:tcW w:w="1947" w:type="pct"/>
            <w:shd w:val="clear" w:color="auto" w:fill="FFFFFF"/>
          </w:tcPr>
          <w:p w14:paraId="0FC54E73" w14:textId="77777777" w:rsidR="00CB6530" w:rsidRPr="00CB6530" w:rsidRDefault="00CB6530" w:rsidP="001A664D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CB6530">
              <w:rPr>
                <w:b/>
                <w:smallCaps/>
                <w:sz w:val="22"/>
                <w:szCs w:val="22"/>
              </w:rPr>
              <w:t>cargo</w:t>
            </w:r>
          </w:p>
        </w:tc>
        <w:tc>
          <w:tcPr>
            <w:tcW w:w="1506" w:type="pct"/>
            <w:shd w:val="clear" w:color="auto" w:fill="FFFFFF"/>
          </w:tcPr>
          <w:p w14:paraId="1F5F50F2" w14:textId="77777777" w:rsidR="00CB6530" w:rsidRPr="00CB6530" w:rsidRDefault="00CB6530" w:rsidP="001A664D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CB6530">
              <w:rPr>
                <w:b/>
                <w:smallCaps/>
                <w:sz w:val="22"/>
                <w:szCs w:val="22"/>
              </w:rPr>
              <w:t>fecha desde que se desempeña</w:t>
            </w:r>
          </w:p>
        </w:tc>
      </w:tr>
      <w:tr w:rsidR="00CB6530" w:rsidRPr="00CB6530" w14:paraId="10E99397" w14:textId="77777777" w:rsidTr="001A664D">
        <w:trPr>
          <w:trHeight w:val="235"/>
        </w:trPr>
        <w:tc>
          <w:tcPr>
            <w:tcW w:w="1547" w:type="pct"/>
          </w:tcPr>
          <w:p w14:paraId="712A70DA" w14:textId="77777777" w:rsidR="00CB6530" w:rsidRPr="00CB6530" w:rsidRDefault="00CB6530" w:rsidP="001A664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>Teodoro José Argerich</w:t>
            </w:r>
          </w:p>
        </w:tc>
        <w:tc>
          <w:tcPr>
            <w:tcW w:w="1947" w:type="pct"/>
          </w:tcPr>
          <w:p w14:paraId="04383D81" w14:textId="77777777" w:rsidR="00CB6530" w:rsidRPr="00CB6530" w:rsidRDefault="00CB6530" w:rsidP="001A664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>Director General</w:t>
            </w:r>
          </w:p>
        </w:tc>
        <w:tc>
          <w:tcPr>
            <w:tcW w:w="1506" w:type="pct"/>
          </w:tcPr>
          <w:p w14:paraId="7C9C3D53" w14:textId="37AABEA1" w:rsidR="00CB6530" w:rsidRPr="00CB6530" w:rsidRDefault="00CB6530" w:rsidP="007F7077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 xml:space="preserve">1 de </w:t>
            </w:r>
            <w:r w:rsidR="007F7077">
              <w:rPr>
                <w:sz w:val="22"/>
                <w:szCs w:val="22"/>
              </w:rPr>
              <w:t>agosto</w:t>
            </w:r>
            <w:r w:rsidRPr="00CB6530">
              <w:rPr>
                <w:sz w:val="22"/>
                <w:szCs w:val="22"/>
              </w:rPr>
              <w:t xml:space="preserve"> de 20</w:t>
            </w:r>
            <w:r w:rsidR="007F7077">
              <w:rPr>
                <w:sz w:val="22"/>
                <w:szCs w:val="22"/>
              </w:rPr>
              <w:t>05</w:t>
            </w:r>
          </w:p>
        </w:tc>
      </w:tr>
      <w:tr w:rsidR="00CB6530" w:rsidRPr="00CB6530" w14:paraId="54DBB7B9" w14:textId="77777777" w:rsidTr="001A664D">
        <w:trPr>
          <w:trHeight w:val="282"/>
        </w:trPr>
        <w:tc>
          <w:tcPr>
            <w:tcW w:w="1547" w:type="pct"/>
          </w:tcPr>
          <w:p w14:paraId="6BCFB3D6" w14:textId="77777777" w:rsidR="00CB6530" w:rsidRPr="00CB6530" w:rsidRDefault="00CB6530" w:rsidP="001A664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>Manuel Luis Moreno</w:t>
            </w:r>
          </w:p>
        </w:tc>
        <w:tc>
          <w:tcPr>
            <w:tcW w:w="1947" w:type="pct"/>
          </w:tcPr>
          <w:p w14:paraId="1A330A7C" w14:textId="77777777" w:rsidR="00CB6530" w:rsidRPr="00CB6530" w:rsidRDefault="00CB6530" w:rsidP="001A664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 xml:space="preserve">Director Financiero </w:t>
            </w:r>
          </w:p>
        </w:tc>
        <w:tc>
          <w:tcPr>
            <w:tcW w:w="1506" w:type="pct"/>
            <w:shd w:val="clear" w:color="auto" w:fill="auto"/>
          </w:tcPr>
          <w:p w14:paraId="332606B2" w14:textId="77777777" w:rsidR="00CB6530" w:rsidRPr="00CB6530" w:rsidRDefault="00CB6530" w:rsidP="001A664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>10 de octubre de 2018</w:t>
            </w:r>
          </w:p>
        </w:tc>
      </w:tr>
      <w:tr w:rsidR="00CB6530" w:rsidRPr="00CB6530" w14:paraId="52F6BFE1" w14:textId="77777777" w:rsidTr="001A664D">
        <w:trPr>
          <w:trHeight w:val="285"/>
        </w:trPr>
        <w:tc>
          <w:tcPr>
            <w:tcW w:w="1547" w:type="pct"/>
          </w:tcPr>
          <w:p w14:paraId="0C2424FA" w14:textId="77777777" w:rsidR="00CB6530" w:rsidRPr="00CB6530" w:rsidRDefault="00CB6530" w:rsidP="001A664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>Alejandro Belio</w:t>
            </w:r>
          </w:p>
        </w:tc>
        <w:tc>
          <w:tcPr>
            <w:tcW w:w="1947" w:type="pct"/>
          </w:tcPr>
          <w:p w14:paraId="61AB4C75" w14:textId="6564EB7E" w:rsidR="00CB6530" w:rsidRPr="00CB6530" w:rsidRDefault="00CB6530" w:rsidP="00BD358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 xml:space="preserve">Director de </w:t>
            </w:r>
            <w:r w:rsidR="00BD358D">
              <w:rPr>
                <w:sz w:val="22"/>
                <w:szCs w:val="22"/>
              </w:rPr>
              <w:t>Desarrollo</w:t>
            </w:r>
          </w:p>
        </w:tc>
        <w:tc>
          <w:tcPr>
            <w:tcW w:w="1506" w:type="pct"/>
          </w:tcPr>
          <w:p w14:paraId="03A102D8" w14:textId="77777777" w:rsidR="00CB6530" w:rsidRPr="00CB6530" w:rsidRDefault="00CB6530" w:rsidP="001A664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>22 de enero de 2010</w:t>
            </w:r>
          </w:p>
        </w:tc>
      </w:tr>
      <w:tr w:rsidR="00CB6530" w:rsidRPr="00CB6530" w14:paraId="23F7BADD" w14:textId="77777777" w:rsidTr="001A664D">
        <w:trPr>
          <w:trHeight w:val="262"/>
        </w:trPr>
        <w:tc>
          <w:tcPr>
            <w:tcW w:w="1547" w:type="pct"/>
          </w:tcPr>
          <w:p w14:paraId="5F2C0968" w14:textId="77777777" w:rsidR="00CB6530" w:rsidRPr="00CB6530" w:rsidRDefault="00CB6530" w:rsidP="001A664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>Rodrigo Javier Lores Arnaiz</w:t>
            </w:r>
          </w:p>
        </w:tc>
        <w:tc>
          <w:tcPr>
            <w:tcW w:w="1947" w:type="pct"/>
          </w:tcPr>
          <w:p w14:paraId="3771BF7C" w14:textId="58203CBF" w:rsidR="00CB6530" w:rsidRPr="00CB6530" w:rsidRDefault="00CB6530" w:rsidP="00BD358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 xml:space="preserve">Director de </w:t>
            </w:r>
            <w:r w:rsidR="00BD358D">
              <w:rPr>
                <w:sz w:val="22"/>
                <w:szCs w:val="22"/>
              </w:rPr>
              <w:t>Soporte al Negocio</w:t>
            </w:r>
          </w:p>
        </w:tc>
        <w:tc>
          <w:tcPr>
            <w:tcW w:w="1506" w:type="pct"/>
          </w:tcPr>
          <w:p w14:paraId="21CBD6AF" w14:textId="77777777" w:rsidR="00CB6530" w:rsidRPr="00CB6530" w:rsidRDefault="00CB6530" w:rsidP="001A664D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6"/>
                <w:attr w:name="Day" w:val="17"/>
                <w:attr w:name="Month" w:val="7"/>
                <w:attr w:name="ls" w:val="trans"/>
              </w:smartTagPr>
              <w:r w:rsidRPr="00CB6530">
                <w:rPr>
                  <w:sz w:val="22"/>
                  <w:szCs w:val="22"/>
                </w:rPr>
                <w:t>17 de julio de 2006</w:t>
              </w:r>
            </w:smartTag>
          </w:p>
        </w:tc>
      </w:tr>
      <w:tr w:rsidR="00CB6530" w:rsidRPr="00E271A9" w14:paraId="3A0AB22B" w14:textId="77777777" w:rsidTr="001A664D">
        <w:trPr>
          <w:trHeight w:val="262"/>
        </w:trPr>
        <w:tc>
          <w:tcPr>
            <w:tcW w:w="1547" w:type="pct"/>
          </w:tcPr>
          <w:p w14:paraId="71C8681B" w14:textId="77777777" w:rsidR="00CB6530" w:rsidRPr="00CB6530" w:rsidRDefault="00CB6530" w:rsidP="001A664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>Federico Wilensky</w:t>
            </w:r>
          </w:p>
        </w:tc>
        <w:tc>
          <w:tcPr>
            <w:tcW w:w="1947" w:type="pct"/>
          </w:tcPr>
          <w:p w14:paraId="304EBA03" w14:textId="77777777" w:rsidR="00CB6530" w:rsidRPr="00CB6530" w:rsidRDefault="00CB6530" w:rsidP="001A664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>Director de Asuntos Legales</w:t>
            </w:r>
          </w:p>
        </w:tc>
        <w:tc>
          <w:tcPr>
            <w:tcW w:w="1506" w:type="pct"/>
          </w:tcPr>
          <w:p w14:paraId="5742D5A3" w14:textId="77777777" w:rsidR="00CB6530" w:rsidRPr="00CB6530" w:rsidRDefault="00CB6530" w:rsidP="001A664D">
            <w:pPr>
              <w:jc w:val="center"/>
              <w:rPr>
                <w:sz w:val="22"/>
                <w:szCs w:val="22"/>
              </w:rPr>
            </w:pPr>
            <w:r w:rsidRPr="00CB6530">
              <w:rPr>
                <w:sz w:val="22"/>
                <w:szCs w:val="22"/>
              </w:rPr>
              <w:t>1 de noviembre de 2017</w:t>
            </w:r>
          </w:p>
        </w:tc>
      </w:tr>
      <w:tr w:rsidR="00BD358D" w:rsidRPr="00E271A9" w14:paraId="60EF8400" w14:textId="77777777" w:rsidTr="001A664D">
        <w:trPr>
          <w:trHeight w:val="262"/>
        </w:trPr>
        <w:tc>
          <w:tcPr>
            <w:tcW w:w="1547" w:type="pct"/>
          </w:tcPr>
          <w:p w14:paraId="293D9D7C" w14:textId="5FA7D927" w:rsidR="00BD358D" w:rsidRPr="00CB6530" w:rsidRDefault="00BD358D" w:rsidP="001A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Briongos</w:t>
            </w:r>
          </w:p>
        </w:tc>
        <w:tc>
          <w:tcPr>
            <w:tcW w:w="1947" w:type="pct"/>
          </w:tcPr>
          <w:p w14:paraId="3BCF6574" w14:textId="7B7C876A" w:rsidR="00BD358D" w:rsidRPr="00CB6530" w:rsidRDefault="00BD358D" w:rsidP="001A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de Producción</w:t>
            </w:r>
          </w:p>
        </w:tc>
        <w:tc>
          <w:tcPr>
            <w:tcW w:w="1506" w:type="pct"/>
          </w:tcPr>
          <w:p w14:paraId="1E73F0F4" w14:textId="5A52E012" w:rsidR="00BD358D" w:rsidRPr="00CB6530" w:rsidRDefault="00BD358D" w:rsidP="001A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de enero de 1990</w:t>
            </w:r>
          </w:p>
        </w:tc>
      </w:tr>
      <w:tr w:rsidR="00BD358D" w:rsidRPr="00E271A9" w14:paraId="70C637BE" w14:textId="77777777" w:rsidTr="001A664D">
        <w:trPr>
          <w:trHeight w:val="262"/>
        </w:trPr>
        <w:tc>
          <w:tcPr>
            <w:tcW w:w="1547" w:type="pct"/>
          </w:tcPr>
          <w:p w14:paraId="54F61975" w14:textId="7F55612E" w:rsidR="00BD358D" w:rsidRDefault="00BD358D" w:rsidP="001A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Francisco Rafele</w:t>
            </w:r>
          </w:p>
        </w:tc>
        <w:tc>
          <w:tcPr>
            <w:tcW w:w="1947" w:type="pct"/>
          </w:tcPr>
          <w:p w14:paraId="003B8A01" w14:textId="485D8EF1" w:rsidR="00BD358D" w:rsidRDefault="00BD358D" w:rsidP="001A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de Producción</w:t>
            </w:r>
          </w:p>
        </w:tc>
        <w:tc>
          <w:tcPr>
            <w:tcW w:w="1506" w:type="pct"/>
          </w:tcPr>
          <w:p w14:paraId="0729FC71" w14:textId="1707D96C" w:rsidR="00BD358D" w:rsidRDefault="00BD358D" w:rsidP="001A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de agosto de 1992</w:t>
            </w:r>
          </w:p>
        </w:tc>
      </w:tr>
      <w:tr w:rsidR="00BD358D" w:rsidRPr="00E271A9" w14:paraId="5EB5BAFA" w14:textId="77777777" w:rsidTr="001A664D">
        <w:trPr>
          <w:trHeight w:val="262"/>
        </w:trPr>
        <w:tc>
          <w:tcPr>
            <w:tcW w:w="1547" w:type="pct"/>
          </w:tcPr>
          <w:p w14:paraId="15CABBC3" w14:textId="42CC9955" w:rsidR="00BD358D" w:rsidRDefault="00BD358D" w:rsidP="001A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Alberto Fechino</w:t>
            </w:r>
          </w:p>
        </w:tc>
        <w:tc>
          <w:tcPr>
            <w:tcW w:w="1947" w:type="pct"/>
          </w:tcPr>
          <w:p w14:paraId="1D91E74E" w14:textId="562B6179" w:rsidR="00BD358D" w:rsidRDefault="00BD358D" w:rsidP="001A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Técnico Comercial</w:t>
            </w:r>
          </w:p>
        </w:tc>
        <w:tc>
          <w:tcPr>
            <w:tcW w:w="1506" w:type="pct"/>
          </w:tcPr>
          <w:p w14:paraId="01636F69" w14:textId="1F3A9AAD" w:rsidR="00BD358D" w:rsidRDefault="00BD358D" w:rsidP="001A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de julio de 1994</w:t>
            </w:r>
          </w:p>
        </w:tc>
      </w:tr>
    </w:tbl>
    <w:p w14:paraId="4762014C" w14:textId="77777777" w:rsidR="00F96A17" w:rsidRPr="00E271A9" w:rsidRDefault="00F96A17" w:rsidP="00F96A17">
      <w:pPr>
        <w:pStyle w:val="Tit2"/>
        <w:keepNext w:val="0"/>
        <w:rPr>
          <w:sz w:val="22"/>
          <w:szCs w:val="22"/>
        </w:rPr>
      </w:pPr>
      <w:bookmarkStart w:id="3" w:name="_Toc274293645"/>
      <w:r w:rsidRPr="00E271A9">
        <w:rPr>
          <w:sz w:val="22"/>
          <w:szCs w:val="22"/>
        </w:rPr>
        <w:t>Órgano de Fiscalización</w:t>
      </w:r>
      <w:bookmarkEnd w:id="3"/>
    </w:p>
    <w:p w14:paraId="15D8AD1C" w14:textId="77777777" w:rsidR="00F96A17" w:rsidRDefault="00F96A17" w:rsidP="00F96A17">
      <w:pPr>
        <w:pStyle w:val="Normal10"/>
        <w:rPr>
          <w:sz w:val="22"/>
          <w:szCs w:val="22"/>
        </w:rPr>
      </w:pPr>
      <w:r w:rsidRPr="00E271A9">
        <w:rPr>
          <w:sz w:val="22"/>
          <w:szCs w:val="22"/>
        </w:rPr>
        <w:t xml:space="preserve">La conformación actual de nuestra Comisión Fiscalizadora, cuyos miembros fueran elegidos en la Asamblea General Ordinaria de accionistas de la sociedad de fecha </w:t>
      </w:r>
      <w:r w:rsidR="008C4A06">
        <w:rPr>
          <w:sz w:val="22"/>
          <w:szCs w:val="22"/>
        </w:rPr>
        <w:t>23 de abril de 2019,</w:t>
      </w:r>
      <w:r w:rsidRPr="00E271A9">
        <w:rPr>
          <w:sz w:val="22"/>
          <w:szCs w:val="22"/>
        </w:rPr>
        <w:t xml:space="preserve"> es la siguiente: </w:t>
      </w:r>
    </w:p>
    <w:p w14:paraId="3475BF40" w14:textId="77777777" w:rsidR="00F96A17" w:rsidRPr="00E271A9" w:rsidRDefault="00F96A17" w:rsidP="00F96A17">
      <w:pPr>
        <w:pStyle w:val="Normal10"/>
        <w:rPr>
          <w:sz w:val="22"/>
          <w:szCs w:val="22"/>
        </w:rPr>
      </w:pPr>
    </w:p>
    <w:tbl>
      <w:tblPr>
        <w:tblW w:w="487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0"/>
        <w:gridCol w:w="1938"/>
        <w:gridCol w:w="2664"/>
        <w:gridCol w:w="1771"/>
      </w:tblGrid>
      <w:tr w:rsidR="00F96A17" w:rsidRPr="00E271A9" w14:paraId="646573EF" w14:textId="77777777" w:rsidTr="00DA6A83">
        <w:trPr>
          <w:trHeight w:val="153"/>
          <w:tblHeader/>
        </w:trPr>
        <w:tc>
          <w:tcPr>
            <w:tcW w:w="1567" w:type="pct"/>
            <w:shd w:val="clear" w:color="auto" w:fill="FFFFFF"/>
          </w:tcPr>
          <w:p w14:paraId="2436B6F2" w14:textId="77777777" w:rsidR="00F96A17" w:rsidRPr="00E271A9" w:rsidRDefault="00F96A17" w:rsidP="00DA6A83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E271A9">
              <w:rPr>
                <w:b/>
                <w:smallCaps/>
                <w:sz w:val="22"/>
                <w:szCs w:val="22"/>
              </w:rPr>
              <w:t>miembro</w:t>
            </w:r>
          </w:p>
        </w:tc>
        <w:tc>
          <w:tcPr>
            <w:tcW w:w="1044" w:type="pct"/>
            <w:shd w:val="clear" w:color="auto" w:fill="FFFFFF"/>
          </w:tcPr>
          <w:p w14:paraId="62151A55" w14:textId="77777777" w:rsidR="00F96A17" w:rsidRPr="00E271A9" w:rsidRDefault="00F96A17" w:rsidP="00DA6A83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E271A9">
              <w:rPr>
                <w:b/>
                <w:smallCaps/>
                <w:sz w:val="22"/>
                <w:szCs w:val="22"/>
              </w:rPr>
              <w:t>cargo</w:t>
            </w:r>
          </w:p>
        </w:tc>
        <w:tc>
          <w:tcPr>
            <w:tcW w:w="1435" w:type="pct"/>
            <w:shd w:val="clear" w:color="auto" w:fill="FFFFFF"/>
          </w:tcPr>
          <w:p w14:paraId="5EA02677" w14:textId="77777777" w:rsidR="00F96A17" w:rsidRPr="00E271A9" w:rsidRDefault="00F96A17" w:rsidP="00DA6A83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E271A9">
              <w:rPr>
                <w:b/>
                <w:smallCaps/>
                <w:sz w:val="22"/>
                <w:szCs w:val="22"/>
              </w:rPr>
              <w:t>profesión</w:t>
            </w:r>
          </w:p>
        </w:tc>
        <w:tc>
          <w:tcPr>
            <w:tcW w:w="954" w:type="pct"/>
            <w:shd w:val="clear" w:color="auto" w:fill="FFFFFF"/>
          </w:tcPr>
          <w:p w14:paraId="40F0792C" w14:textId="77777777" w:rsidR="00F96A17" w:rsidRPr="00E271A9" w:rsidRDefault="00F96A17" w:rsidP="00DA6A83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E271A9">
              <w:rPr>
                <w:b/>
                <w:smallCaps/>
                <w:sz w:val="22"/>
                <w:szCs w:val="22"/>
              </w:rPr>
              <w:t>carácter</w:t>
            </w:r>
          </w:p>
        </w:tc>
      </w:tr>
      <w:tr w:rsidR="00F96A17" w:rsidRPr="00E271A9" w14:paraId="3B10D6F9" w14:textId="77777777" w:rsidTr="00DA6A83">
        <w:trPr>
          <w:trHeight w:val="153"/>
        </w:trPr>
        <w:tc>
          <w:tcPr>
            <w:tcW w:w="1567" w:type="pct"/>
          </w:tcPr>
          <w:p w14:paraId="231D87B2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Ignacio Fabián Gajst</w:t>
            </w:r>
          </w:p>
        </w:tc>
        <w:tc>
          <w:tcPr>
            <w:tcW w:w="1044" w:type="pct"/>
          </w:tcPr>
          <w:p w14:paraId="3EEB7269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Síndico</w:t>
            </w:r>
          </w:p>
        </w:tc>
        <w:tc>
          <w:tcPr>
            <w:tcW w:w="1435" w:type="pct"/>
          </w:tcPr>
          <w:p w14:paraId="6990E934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Contador público</w:t>
            </w:r>
          </w:p>
        </w:tc>
        <w:tc>
          <w:tcPr>
            <w:tcW w:w="954" w:type="pct"/>
          </w:tcPr>
          <w:p w14:paraId="774F5F88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Titular</w:t>
            </w:r>
          </w:p>
        </w:tc>
      </w:tr>
      <w:tr w:rsidR="00F96A17" w:rsidRPr="00E271A9" w14:paraId="7FD76FD2" w14:textId="77777777" w:rsidTr="00DA6A83">
        <w:trPr>
          <w:trHeight w:val="153"/>
        </w:trPr>
        <w:tc>
          <w:tcPr>
            <w:tcW w:w="1567" w:type="pct"/>
          </w:tcPr>
          <w:p w14:paraId="1013DDF6" w14:textId="77777777" w:rsidR="00F96A17" w:rsidRPr="00E271A9" w:rsidRDefault="00F96A17" w:rsidP="00DA6A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271A9">
              <w:rPr>
                <w:sz w:val="22"/>
                <w:szCs w:val="22"/>
              </w:rPr>
              <w:t>Ignacio Arrieta</w:t>
            </w:r>
          </w:p>
        </w:tc>
        <w:tc>
          <w:tcPr>
            <w:tcW w:w="1044" w:type="pct"/>
          </w:tcPr>
          <w:p w14:paraId="6536CF20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Síndico</w:t>
            </w:r>
          </w:p>
        </w:tc>
        <w:tc>
          <w:tcPr>
            <w:tcW w:w="1435" w:type="pct"/>
          </w:tcPr>
          <w:p w14:paraId="02B4F7A3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Abogado</w:t>
            </w:r>
          </w:p>
        </w:tc>
        <w:tc>
          <w:tcPr>
            <w:tcW w:w="954" w:type="pct"/>
          </w:tcPr>
          <w:p w14:paraId="738CE91A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Titular</w:t>
            </w:r>
          </w:p>
        </w:tc>
      </w:tr>
      <w:tr w:rsidR="00F96A17" w:rsidRPr="00E271A9" w14:paraId="1BBA3EAA" w14:textId="77777777" w:rsidTr="00DA6A83">
        <w:trPr>
          <w:trHeight w:val="153"/>
        </w:trPr>
        <w:tc>
          <w:tcPr>
            <w:tcW w:w="1567" w:type="pct"/>
          </w:tcPr>
          <w:p w14:paraId="06E9D948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Fernando Gustavo Sasiain</w:t>
            </w:r>
          </w:p>
        </w:tc>
        <w:tc>
          <w:tcPr>
            <w:tcW w:w="1044" w:type="pct"/>
          </w:tcPr>
          <w:p w14:paraId="54415AB9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Síndico</w:t>
            </w:r>
          </w:p>
        </w:tc>
        <w:tc>
          <w:tcPr>
            <w:tcW w:w="1435" w:type="pct"/>
          </w:tcPr>
          <w:p w14:paraId="6A42548E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Abogado</w:t>
            </w:r>
          </w:p>
        </w:tc>
        <w:tc>
          <w:tcPr>
            <w:tcW w:w="954" w:type="pct"/>
          </w:tcPr>
          <w:p w14:paraId="0DB2B444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Titular</w:t>
            </w:r>
          </w:p>
        </w:tc>
      </w:tr>
      <w:tr w:rsidR="00F96A17" w:rsidRPr="00E271A9" w14:paraId="285B5E79" w14:textId="77777777" w:rsidTr="00DA6A83">
        <w:trPr>
          <w:trHeight w:val="153"/>
        </w:trPr>
        <w:tc>
          <w:tcPr>
            <w:tcW w:w="1567" w:type="pct"/>
          </w:tcPr>
          <w:p w14:paraId="5302CECE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 xml:space="preserve">Silvana Elisa Celso </w:t>
            </w:r>
          </w:p>
        </w:tc>
        <w:tc>
          <w:tcPr>
            <w:tcW w:w="1044" w:type="pct"/>
          </w:tcPr>
          <w:p w14:paraId="2DC4A6E1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Síndico</w:t>
            </w:r>
          </w:p>
        </w:tc>
        <w:tc>
          <w:tcPr>
            <w:tcW w:w="1435" w:type="pct"/>
          </w:tcPr>
          <w:p w14:paraId="6C42CABF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Contadora pública</w:t>
            </w:r>
          </w:p>
        </w:tc>
        <w:tc>
          <w:tcPr>
            <w:tcW w:w="954" w:type="pct"/>
          </w:tcPr>
          <w:p w14:paraId="5968E664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Suplente</w:t>
            </w:r>
          </w:p>
        </w:tc>
      </w:tr>
      <w:tr w:rsidR="00F96A17" w:rsidRPr="00E271A9" w14:paraId="596567EC" w14:textId="77777777" w:rsidTr="00DA6A83">
        <w:trPr>
          <w:trHeight w:val="53"/>
        </w:trPr>
        <w:tc>
          <w:tcPr>
            <w:tcW w:w="1567" w:type="pct"/>
          </w:tcPr>
          <w:p w14:paraId="5444211F" w14:textId="77777777" w:rsidR="00F96A17" w:rsidRPr="00E271A9" w:rsidRDefault="008C4A06" w:rsidP="00DA6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Adriana Edith Tucci</w:t>
            </w:r>
          </w:p>
        </w:tc>
        <w:tc>
          <w:tcPr>
            <w:tcW w:w="1044" w:type="pct"/>
          </w:tcPr>
          <w:p w14:paraId="54B781F2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Síndico</w:t>
            </w:r>
          </w:p>
        </w:tc>
        <w:tc>
          <w:tcPr>
            <w:tcW w:w="1435" w:type="pct"/>
          </w:tcPr>
          <w:p w14:paraId="1F00F908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Abogad</w:t>
            </w:r>
            <w:r w:rsidR="008C4A06">
              <w:rPr>
                <w:sz w:val="22"/>
                <w:szCs w:val="22"/>
              </w:rPr>
              <w:t>a</w:t>
            </w:r>
          </w:p>
        </w:tc>
        <w:tc>
          <w:tcPr>
            <w:tcW w:w="954" w:type="pct"/>
          </w:tcPr>
          <w:p w14:paraId="035E72C3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Suplente</w:t>
            </w:r>
          </w:p>
        </w:tc>
      </w:tr>
      <w:tr w:rsidR="00F96A17" w:rsidRPr="00E271A9" w14:paraId="3D7DC502" w14:textId="77777777" w:rsidTr="00DA6A83">
        <w:trPr>
          <w:trHeight w:val="53"/>
        </w:trPr>
        <w:tc>
          <w:tcPr>
            <w:tcW w:w="1567" w:type="pct"/>
          </w:tcPr>
          <w:p w14:paraId="2250B4B5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Alfredo Germán Klein</w:t>
            </w:r>
          </w:p>
        </w:tc>
        <w:tc>
          <w:tcPr>
            <w:tcW w:w="1044" w:type="pct"/>
          </w:tcPr>
          <w:p w14:paraId="0D3153C8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Síndico</w:t>
            </w:r>
          </w:p>
        </w:tc>
        <w:tc>
          <w:tcPr>
            <w:tcW w:w="1435" w:type="pct"/>
          </w:tcPr>
          <w:p w14:paraId="3867D2D5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Abogado</w:t>
            </w:r>
          </w:p>
        </w:tc>
        <w:tc>
          <w:tcPr>
            <w:tcW w:w="954" w:type="pct"/>
          </w:tcPr>
          <w:p w14:paraId="0210118B" w14:textId="77777777" w:rsidR="00F96A17" w:rsidRPr="00E271A9" w:rsidRDefault="00F96A17" w:rsidP="00DA6A83">
            <w:pPr>
              <w:jc w:val="center"/>
              <w:rPr>
                <w:sz w:val="22"/>
                <w:szCs w:val="22"/>
              </w:rPr>
            </w:pPr>
            <w:r w:rsidRPr="00E271A9">
              <w:rPr>
                <w:sz w:val="22"/>
                <w:szCs w:val="22"/>
              </w:rPr>
              <w:t>Suplente</w:t>
            </w:r>
          </w:p>
        </w:tc>
      </w:tr>
    </w:tbl>
    <w:p w14:paraId="1CFBAA75" w14:textId="77777777" w:rsidR="00F96A17" w:rsidRPr="00E271A9" w:rsidRDefault="00F96A17" w:rsidP="00F96A17">
      <w:pPr>
        <w:pStyle w:val="Tit3"/>
        <w:spacing w:after="120"/>
        <w:rPr>
          <w:i w:val="0"/>
          <w:color w:val="auto"/>
          <w:sz w:val="22"/>
          <w:szCs w:val="22"/>
        </w:rPr>
      </w:pPr>
      <w:r w:rsidRPr="00E271A9">
        <w:rPr>
          <w:i w:val="0"/>
          <w:color w:val="auto"/>
          <w:sz w:val="22"/>
          <w:szCs w:val="22"/>
        </w:rPr>
        <w:t>Auditores Externos</w:t>
      </w:r>
    </w:p>
    <w:p w14:paraId="7DC714FB" w14:textId="77777777" w:rsidR="00E271A9" w:rsidRDefault="00F96A17" w:rsidP="00EA2A78">
      <w:pPr>
        <w:pStyle w:val="Normal10"/>
        <w:rPr>
          <w:sz w:val="22"/>
          <w:szCs w:val="22"/>
          <w:lang w:val="es-ES_tradnl"/>
        </w:rPr>
      </w:pPr>
      <w:r w:rsidRPr="00E271A9">
        <w:rPr>
          <w:sz w:val="22"/>
          <w:szCs w:val="22"/>
          <w:lang w:val="es-ES_tradnl"/>
        </w:rPr>
        <w:t xml:space="preserve">La Asamblea </w:t>
      </w:r>
      <w:r>
        <w:rPr>
          <w:sz w:val="22"/>
          <w:szCs w:val="22"/>
          <w:lang w:val="es-ES_tradnl"/>
        </w:rPr>
        <w:t xml:space="preserve">de TGLT S.A. de fecha </w:t>
      </w:r>
      <w:r w:rsidR="008C4A06">
        <w:rPr>
          <w:sz w:val="22"/>
          <w:szCs w:val="22"/>
          <w:lang w:val="es-ES_tradnl"/>
        </w:rPr>
        <w:t>23</w:t>
      </w:r>
      <w:r>
        <w:rPr>
          <w:sz w:val="22"/>
          <w:szCs w:val="22"/>
          <w:lang w:val="es-ES_tradnl"/>
        </w:rPr>
        <w:t>/04/201</w:t>
      </w:r>
      <w:r w:rsidR="008C4A06">
        <w:rPr>
          <w:sz w:val="22"/>
          <w:szCs w:val="22"/>
          <w:lang w:val="es-ES_tradnl"/>
        </w:rPr>
        <w:t>9</w:t>
      </w:r>
      <w:r>
        <w:rPr>
          <w:sz w:val="22"/>
          <w:szCs w:val="22"/>
          <w:lang w:val="es-ES_tradnl"/>
        </w:rPr>
        <w:t xml:space="preserve"> </w:t>
      </w:r>
      <w:r w:rsidRPr="00E271A9">
        <w:rPr>
          <w:sz w:val="22"/>
          <w:szCs w:val="22"/>
          <w:lang w:val="es-ES_tradnl"/>
        </w:rPr>
        <w:t>designó a la firma Adler, Hasenclever &amp; Asociados S.R.L., firma miembro de Grant Thornton International, en particular en la persona del contador Christian Martin, en carácter de auditor externo titular, y del contador Leonardo Fraga, en carácter de auditor externo suplente, para que ejerzan el cargo de auditores externos para certificar los estados financieros de la Sociedad durante el ejercicio social a finalizar el día 31 de diciembre de 201</w:t>
      </w:r>
      <w:r w:rsidR="008C4A06">
        <w:rPr>
          <w:sz w:val="22"/>
          <w:szCs w:val="22"/>
          <w:lang w:val="es-ES_tradnl"/>
        </w:rPr>
        <w:t>9</w:t>
      </w:r>
      <w:r w:rsidRPr="00E271A9">
        <w:rPr>
          <w:sz w:val="22"/>
          <w:szCs w:val="22"/>
          <w:lang w:val="es-ES_tradnl"/>
        </w:rPr>
        <w:t>.</w:t>
      </w:r>
      <w:bookmarkEnd w:id="0"/>
    </w:p>
    <w:p w14:paraId="4FE4579F" w14:textId="77777777" w:rsidR="00413C04" w:rsidRPr="0040704C" w:rsidRDefault="00413C04" w:rsidP="00413C04">
      <w:pPr>
        <w:pStyle w:val="Sangra2detindependiente"/>
        <w:spacing w:line="360" w:lineRule="auto"/>
        <w:rPr>
          <w:sz w:val="22"/>
          <w:szCs w:val="22"/>
          <w:lang w:val="es-MX"/>
        </w:rPr>
      </w:pPr>
    </w:p>
    <w:p w14:paraId="060255CB" w14:textId="77777777" w:rsidR="00413C04" w:rsidRPr="00413C04" w:rsidRDefault="00413C04" w:rsidP="00EA2A78">
      <w:pPr>
        <w:pStyle w:val="Normal10"/>
        <w:rPr>
          <w:sz w:val="22"/>
          <w:szCs w:val="22"/>
        </w:rPr>
      </w:pPr>
    </w:p>
    <w:sectPr w:rsidR="00413C04" w:rsidRPr="00413C04" w:rsidSect="00FF5AF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258" w:right="926" w:bottom="1411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D09D7" w14:textId="77777777" w:rsidR="00A23EBB" w:rsidRDefault="00A23EBB">
      <w:r>
        <w:separator/>
      </w:r>
    </w:p>
    <w:p w14:paraId="7BEF6D6B" w14:textId="77777777" w:rsidR="00A23EBB" w:rsidRDefault="00A23EBB"/>
  </w:endnote>
  <w:endnote w:type="continuationSeparator" w:id="0">
    <w:p w14:paraId="2B057207" w14:textId="77777777" w:rsidR="00A23EBB" w:rsidRDefault="00A23EBB">
      <w:r>
        <w:continuationSeparator/>
      </w:r>
    </w:p>
    <w:p w14:paraId="0AF444EC" w14:textId="77777777" w:rsidR="00A23EBB" w:rsidRDefault="00A23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05B0C" w14:textId="77777777" w:rsidR="00BA2C0E" w:rsidRPr="00BA2C0E" w:rsidRDefault="00BA2C0E">
    <w:pPr>
      <w:pStyle w:val="Piedepgina"/>
      <w:jc w:val="center"/>
      <w:rPr>
        <w:sz w:val="20"/>
      </w:rPr>
    </w:pPr>
    <w:r w:rsidRPr="00BA2C0E">
      <w:rPr>
        <w:sz w:val="20"/>
      </w:rPr>
      <w:fldChar w:fldCharType="begin"/>
    </w:r>
    <w:r w:rsidRPr="00BA2C0E">
      <w:rPr>
        <w:sz w:val="20"/>
      </w:rPr>
      <w:instrText xml:space="preserve"> PAGE   \* MERGEFORMAT </w:instrText>
    </w:r>
    <w:r w:rsidRPr="00BA2C0E">
      <w:rPr>
        <w:sz w:val="20"/>
      </w:rPr>
      <w:fldChar w:fldCharType="separate"/>
    </w:r>
    <w:r w:rsidR="00BC3A66">
      <w:rPr>
        <w:noProof/>
        <w:sz w:val="20"/>
      </w:rPr>
      <w:t>2</w:t>
    </w:r>
    <w:r w:rsidRPr="00BA2C0E">
      <w:rPr>
        <w:sz w:val="20"/>
      </w:rPr>
      <w:fldChar w:fldCharType="end"/>
    </w:r>
  </w:p>
  <w:p w14:paraId="0A81AA30" w14:textId="77777777" w:rsidR="00BA2C0E" w:rsidRDefault="00BA2C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3BDF9" w14:textId="77777777" w:rsidR="00884BCE" w:rsidRDefault="00884BCE">
    <w:pPr>
      <w:pStyle w:val="Piedepgina"/>
    </w:pPr>
  </w:p>
  <w:p w14:paraId="304BD386" w14:textId="77777777" w:rsidR="00D83022" w:rsidRDefault="00D830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52F72" w14:textId="77777777" w:rsidR="00A23EBB" w:rsidRDefault="00A23EBB">
      <w:r>
        <w:separator/>
      </w:r>
    </w:p>
    <w:p w14:paraId="6FA9E5DA" w14:textId="77777777" w:rsidR="00A23EBB" w:rsidRDefault="00A23EBB"/>
  </w:footnote>
  <w:footnote w:type="continuationSeparator" w:id="0">
    <w:p w14:paraId="373A8A6C" w14:textId="77777777" w:rsidR="00A23EBB" w:rsidRDefault="00A23EBB">
      <w:r>
        <w:continuationSeparator/>
      </w:r>
    </w:p>
    <w:p w14:paraId="5BDD31E4" w14:textId="77777777" w:rsidR="00A23EBB" w:rsidRDefault="00A23E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8BA8C" w14:textId="77777777" w:rsidR="00F34505" w:rsidRDefault="00F34505" w:rsidP="00F34505">
    <w:pPr>
      <w:pStyle w:val="Encabezado"/>
      <w:rPr>
        <w:i/>
        <w:sz w:val="18"/>
        <w:lang w:val="es-AR"/>
      </w:rPr>
    </w:pPr>
    <w:r>
      <w:rPr>
        <w:i/>
        <w:sz w:val="18"/>
        <w:lang w:val="es-AR"/>
      </w:rPr>
      <w:t>A</w:t>
    </w:r>
    <w:r w:rsidR="00FF2ACA">
      <w:rPr>
        <w:i/>
        <w:sz w:val="18"/>
        <w:lang w:val="es-AR"/>
      </w:rPr>
      <w:t>ctualizado al 23/</w:t>
    </w:r>
    <w:r w:rsidR="00C92627">
      <w:rPr>
        <w:i/>
        <w:sz w:val="18"/>
        <w:lang w:val="es-AR"/>
      </w:rPr>
      <w:t>04/2019</w:t>
    </w:r>
  </w:p>
  <w:p w14:paraId="4BE96E7E" w14:textId="77777777" w:rsidR="00FF5AFA" w:rsidRPr="00F34505" w:rsidRDefault="00FF5AFA" w:rsidP="00F345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0AAFE" w14:textId="77777777" w:rsidR="00223304" w:rsidRPr="00223304" w:rsidRDefault="00223304">
    <w:pPr>
      <w:pStyle w:val="Encabezado"/>
      <w:rPr>
        <w:color w:val="808080" w:themeColor="background1" w:themeShade="80"/>
        <w:sz w:val="20"/>
      </w:rPr>
    </w:pPr>
    <w:r w:rsidRPr="00223304">
      <w:rPr>
        <w:color w:val="808080" w:themeColor="background1" w:themeShade="80"/>
        <w:sz w:val="20"/>
      </w:rPr>
      <w:t>Actualizado al 07/05/2018</w:t>
    </w:r>
  </w:p>
  <w:p w14:paraId="387C8FCA" w14:textId="77777777" w:rsidR="00223304" w:rsidRDefault="002233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8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F2C7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58A5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84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CA8C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BCC2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76C1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3AE47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7CE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E"/>
    <w:multiLevelType w:val="hybridMultilevel"/>
    <w:tmpl w:val="CC28A074"/>
    <w:lvl w:ilvl="0" w:tplc="FFFFFFFF">
      <w:start w:val="1"/>
      <w:numFmt w:val="lowerRoman"/>
      <w:lvlText w:val="(%1)"/>
      <w:lvlJc w:val="center"/>
      <w:pPr>
        <w:tabs>
          <w:tab w:val="num" w:pos="720"/>
        </w:tabs>
        <w:ind w:left="720" w:hanging="360"/>
      </w:pPr>
      <w:rPr>
        <w:rFonts w:hint="eastAsia"/>
        <w:b w:val="0"/>
        <w:bCs w:val="0"/>
        <w:i w:val="0"/>
        <w:iCs w:val="0"/>
        <w:spacing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 w:val="0"/>
        <w:bCs w:val="0"/>
        <w:i w:val="0"/>
        <w:iCs w:val="0"/>
        <w:spacing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pacing w:val="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pacing w:val="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pacing w:val="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pacing w:val="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pacing w:val="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pacing w:val="0"/>
      </w:rPr>
    </w:lvl>
  </w:abstractNum>
  <w:abstractNum w:abstractNumId="10" w15:restartNumberingAfterBreak="0">
    <w:nsid w:val="017106D1"/>
    <w:multiLevelType w:val="hybridMultilevel"/>
    <w:tmpl w:val="0912546A"/>
    <w:lvl w:ilvl="0" w:tplc="089EF47A">
      <w:start w:val="4"/>
      <w:numFmt w:val="bullet"/>
      <w:lvlText w:val="-"/>
      <w:lvlJc w:val="left"/>
      <w:pPr>
        <w:ind w:left="1353" w:hanging="360"/>
      </w:pPr>
      <w:rPr>
        <w:rFonts w:ascii="Garamond" w:eastAsia="Times New Roman" w:hAnsi="Garamond" w:cs="Times New Roman" w:hint="default"/>
      </w:rPr>
    </w:lvl>
    <w:lvl w:ilvl="1" w:tplc="6C740C04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Wingdings" w:hint="default"/>
      </w:rPr>
    </w:lvl>
    <w:lvl w:ilvl="2" w:tplc="57CEFBA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2041A6C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782C2C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Wingdings" w:hint="default"/>
      </w:rPr>
    </w:lvl>
    <w:lvl w:ilvl="5" w:tplc="671E447C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9A5C3C84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636A656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Wingdings" w:hint="default"/>
      </w:rPr>
    </w:lvl>
    <w:lvl w:ilvl="8" w:tplc="A020673C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081D6809"/>
    <w:multiLevelType w:val="hybridMultilevel"/>
    <w:tmpl w:val="02B653BC"/>
    <w:lvl w:ilvl="0" w:tplc="EE5ABA7C">
      <w:start w:val="1"/>
      <w:numFmt w:val="bullet"/>
      <w:pStyle w:val="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2EE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362F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AC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E9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8F2D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42F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05B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660C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4388A"/>
    <w:multiLevelType w:val="hybridMultilevel"/>
    <w:tmpl w:val="6ECC23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A03"/>
    <w:multiLevelType w:val="hybridMultilevel"/>
    <w:tmpl w:val="D5000E02"/>
    <w:lvl w:ilvl="0" w:tplc="769264D0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E68C3C7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628ADE8">
      <w:start w:val="1"/>
      <w:numFmt w:val="lowerLetter"/>
      <w:lvlText w:val="(%3)"/>
      <w:lvlJc w:val="left"/>
      <w:pPr>
        <w:tabs>
          <w:tab w:val="num" w:pos="3024"/>
        </w:tabs>
        <w:ind w:left="3024" w:hanging="1044"/>
      </w:pPr>
      <w:rPr>
        <w:rFonts w:hint="default"/>
      </w:rPr>
    </w:lvl>
    <w:lvl w:ilvl="3" w:tplc="53369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2B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ED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41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685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927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606440"/>
    <w:multiLevelType w:val="hybridMultilevel"/>
    <w:tmpl w:val="CC28A074"/>
    <w:lvl w:ilvl="0" w:tplc="09B4B6D6">
      <w:start w:val="1"/>
      <w:numFmt w:val="lowerRoman"/>
      <w:pStyle w:val="Romanitas"/>
      <w:lvlText w:val="(%1)"/>
      <w:lvlJc w:val="center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5921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5406F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8A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50B7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CC81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61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688D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9DAA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13FD"/>
    <w:multiLevelType w:val="hybridMultilevel"/>
    <w:tmpl w:val="E5EADC38"/>
    <w:lvl w:ilvl="0" w:tplc="E2CC5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EF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8F68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01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0F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42B48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05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07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5A2CD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B18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E4B4E3E"/>
    <w:multiLevelType w:val="multilevel"/>
    <w:tmpl w:val="493E1B98"/>
    <w:name w:val="AODo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>
      <w:start w:val="1"/>
      <w:numFmt w:val="none"/>
      <w:pStyle w:val="AOAltHead2"/>
      <w:lvlText w:val="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2">
      <w:start w:val="1"/>
      <w:numFmt w:val="none"/>
      <w:pStyle w:val="AOAltHead3"/>
      <w:lvlText w:val=""/>
      <w:lvlJc w:val="left"/>
      <w:pPr>
        <w:tabs>
          <w:tab w:val="num" w:pos="720"/>
        </w:tabs>
        <w:ind w:left="720" w:firstLine="0"/>
      </w:pPr>
      <w:rPr>
        <w:rFonts w:hint="default"/>
        <w:sz w:val="2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FE26019"/>
    <w:multiLevelType w:val="hybridMultilevel"/>
    <w:tmpl w:val="E5CE9E00"/>
    <w:lvl w:ilvl="0" w:tplc="7C368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208A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93408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A5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86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24F2D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A5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09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4F9EDE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44571"/>
    <w:multiLevelType w:val="hybridMultilevel"/>
    <w:tmpl w:val="91AC0A18"/>
    <w:name w:val="AOGen3"/>
    <w:lvl w:ilvl="0" w:tplc="D93C8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4A7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6C36C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6E4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66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67DCB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6C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364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26363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C17BF"/>
    <w:multiLevelType w:val="hybridMultilevel"/>
    <w:tmpl w:val="4B4C20BA"/>
    <w:lvl w:ilvl="0" w:tplc="C9820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A6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268AF8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3" w:tplc="A9605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21B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210D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A0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850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BB40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B5BDA"/>
    <w:multiLevelType w:val="hybridMultilevel"/>
    <w:tmpl w:val="195AF6C2"/>
    <w:lvl w:ilvl="0" w:tplc="4EDCB7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FAD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2DEE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45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1E9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CD2F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00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271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0E6E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94605"/>
    <w:multiLevelType w:val="hybridMultilevel"/>
    <w:tmpl w:val="9490DDD4"/>
    <w:lvl w:ilvl="0" w:tplc="AEA471D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054628E" w:tentative="1">
      <w:start w:val="1"/>
      <w:numFmt w:val="lowerLetter"/>
      <w:lvlText w:val="%2."/>
      <w:lvlJc w:val="left"/>
      <w:pPr>
        <w:ind w:left="1440" w:hanging="360"/>
      </w:pPr>
    </w:lvl>
    <w:lvl w:ilvl="2" w:tplc="4F921EF2" w:tentative="1">
      <w:start w:val="1"/>
      <w:numFmt w:val="lowerRoman"/>
      <w:lvlText w:val="%3."/>
      <w:lvlJc w:val="right"/>
      <w:pPr>
        <w:ind w:left="2160" w:hanging="180"/>
      </w:pPr>
    </w:lvl>
    <w:lvl w:ilvl="3" w:tplc="6C56914C" w:tentative="1">
      <w:start w:val="1"/>
      <w:numFmt w:val="decimal"/>
      <w:lvlText w:val="%4."/>
      <w:lvlJc w:val="left"/>
      <w:pPr>
        <w:ind w:left="2880" w:hanging="360"/>
      </w:pPr>
    </w:lvl>
    <w:lvl w:ilvl="4" w:tplc="763C68A4" w:tentative="1">
      <w:start w:val="1"/>
      <w:numFmt w:val="lowerLetter"/>
      <w:lvlText w:val="%5."/>
      <w:lvlJc w:val="left"/>
      <w:pPr>
        <w:ind w:left="3600" w:hanging="360"/>
      </w:pPr>
    </w:lvl>
    <w:lvl w:ilvl="5" w:tplc="B2D2932C" w:tentative="1">
      <w:start w:val="1"/>
      <w:numFmt w:val="lowerRoman"/>
      <w:lvlText w:val="%6."/>
      <w:lvlJc w:val="right"/>
      <w:pPr>
        <w:ind w:left="4320" w:hanging="180"/>
      </w:pPr>
    </w:lvl>
    <w:lvl w:ilvl="6" w:tplc="9E0E1424" w:tentative="1">
      <w:start w:val="1"/>
      <w:numFmt w:val="decimal"/>
      <w:lvlText w:val="%7."/>
      <w:lvlJc w:val="left"/>
      <w:pPr>
        <w:ind w:left="5040" w:hanging="360"/>
      </w:pPr>
    </w:lvl>
    <w:lvl w:ilvl="7" w:tplc="05D4D56C" w:tentative="1">
      <w:start w:val="1"/>
      <w:numFmt w:val="lowerLetter"/>
      <w:lvlText w:val="%8."/>
      <w:lvlJc w:val="left"/>
      <w:pPr>
        <w:ind w:left="5760" w:hanging="360"/>
      </w:pPr>
    </w:lvl>
    <w:lvl w:ilvl="8" w:tplc="1EEA6D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18"/>
  </w:num>
  <w:num w:numId="5">
    <w:abstractNumId w:val="11"/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22"/>
  </w:num>
  <w:num w:numId="27">
    <w:abstractNumId w:val="10"/>
  </w:num>
  <w:num w:numId="28">
    <w:abstractNumId w:val="14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1"/>
  </w:num>
  <w:num w:numId="38">
    <w:abstractNumId w:val="13"/>
  </w:num>
  <w:num w:numId="39">
    <w:abstractNumId w:val="14"/>
    <w:lvlOverride w:ilvl="0">
      <w:startOverride w:val="1"/>
    </w:lvlOverride>
  </w:num>
  <w:num w:numId="40">
    <w:abstractNumId w:val="16"/>
  </w:num>
  <w:num w:numId="41">
    <w:abstractNumId w:val="11"/>
  </w:num>
  <w:num w:numId="42">
    <w:abstractNumId w:val="12"/>
  </w:num>
  <w:num w:numId="4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90"/>
    <w:rsid w:val="000007FA"/>
    <w:rsid w:val="0000145C"/>
    <w:rsid w:val="0000637C"/>
    <w:rsid w:val="00012AC7"/>
    <w:rsid w:val="0001546A"/>
    <w:rsid w:val="00015FDB"/>
    <w:rsid w:val="00017447"/>
    <w:rsid w:val="000208D6"/>
    <w:rsid w:val="000218E9"/>
    <w:rsid w:val="0002230C"/>
    <w:rsid w:val="00025AF4"/>
    <w:rsid w:val="00032285"/>
    <w:rsid w:val="00032A6E"/>
    <w:rsid w:val="00034C90"/>
    <w:rsid w:val="00036766"/>
    <w:rsid w:val="00047A46"/>
    <w:rsid w:val="00050A0E"/>
    <w:rsid w:val="0005328F"/>
    <w:rsid w:val="0006714C"/>
    <w:rsid w:val="00067FB1"/>
    <w:rsid w:val="00070184"/>
    <w:rsid w:val="000752E8"/>
    <w:rsid w:val="000757C5"/>
    <w:rsid w:val="00076249"/>
    <w:rsid w:val="00076EF2"/>
    <w:rsid w:val="00084F0D"/>
    <w:rsid w:val="00085027"/>
    <w:rsid w:val="0008560E"/>
    <w:rsid w:val="000877EB"/>
    <w:rsid w:val="00092348"/>
    <w:rsid w:val="00096F2A"/>
    <w:rsid w:val="0009771A"/>
    <w:rsid w:val="000A69E3"/>
    <w:rsid w:val="000C3A88"/>
    <w:rsid w:val="000C3B9F"/>
    <w:rsid w:val="000C3FC3"/>
    <w:rsid w:val="000D038A"/>
    <w:rsid w:val="000D06AF"/>
    <w:rsid w:val="000D0766"/>
    <w:rsid w:val="000D18D6"/>
    <w:rsid w:val="000D1C5A"/>
    <w:rsid w:val="000D39CC"/>
    <w:rsid w:val="000E0856"/>
    <w:rsid w:val="000E1311"/>
    <w:rsid w:val="000E17FF"/>
    <w:rsid w:val="000E4DDB"/>
    <w:rsid w:val="000F21A7"/>
    <w:rsid w:val="000F40E1"/>
    <w:rsid w:val="000F4DD1"/>
    <w:rsid w:val="000F7027"/>
    <w:rsid w:val="00104230"/>
    <w:rsid w:val="001115C3"/>
    <w:rsid w:val="001129BF"/>
    <w:rsid w:val="00113A1D"/>
    <w:rsid w:val="00115AC4"/>
    <w:rsid w:val="00115D58"/>
    <w:rsid w:val="00117EE2"/>
    <w:rsid w:val="001205B5"/>
    <w:rsid w:val="00121F49"/>
    <w:rsid w:val="0012254F"/>
    <w:rsid w:val="00123646"/>
    <w:rsid w:val="001243DB"/>
    <w:rsid w:val="00125893"/>
    <w:rsid w:val="00126928"/>
    <w:rsid w:val="0013099A"/>
    <w:rsid w:val="0013167F"/>
    <w:rsid w:val="00136033"/>
    <w:rsid w:val="00140185"/>
    <w:rsid w:val="00140910"/>
    <w:rsid w:val="001447A3"/>
    <w:rsid w:val="00144CDA"/>
    <w:rsid w:val="001527AE"/>
    <w:rsid w:val="00157471"/>
    <w:rsid w:val="001706B3"/>
    <w:rsid w:val="00170737"/>
    <w:rsid w:val="00171D59"/>
    <w:rsid w:val="00181F9F"/>
    <w:rsid w:val="00183237"/>
    <w:rsid w:val="00184519"/>
    <w:rsid w:val="00186C03"/>
    <w:rsid w:val="00191543"/>
    <w:rsid w:val="001A25B7"/>
    <w:rsid w:val="001A3031"/>
    <w:rsid w:val="001A5DA6"/>
    <w:rsid w:val="001A6CBD"/>
    <w:rsid w:val="001B7771"/>
    <w:rsid w:val="001C1324"/>
    <w:rsid w:val="001C20FA"/>
    <w:rsid w:val="001C7EBE"/>
    <w:rsid w:val="001D186B"/>
    <w:rsid w:val="001D6FA6"/>
    <w:rsid w:val="001D7638"/>
    <w:rsid w:val="001D7685"/>
    <w:rsid w:val="001D7FC8"/>
    <w:rsid w:val="001E64DF"/>
    <w:rsid w:val="001F0E61"/>
    <w:rsid w:val="001F2CF6"/>
    <w:rsid w:val="001F4C74"/>
    <w:rsid w:val="001F57A2"/>
    <w:rsid w:val="001F66D6"/>
    <w:rsid w:val="001F6B38"/>
    <w:rsid w:val="00210E7D"/>
    <w:rsid w:val="00211D6C"/>
    <w:rsid w:val="0022197A"/>
    <w:rsid w:val="00221BDF"/>
    <w:rsid w:val="002225E8"/>
    <w:rsid w:val="00223304"/>
    <w:rsid w:val="00223C10"/>
    <w:rsid w:val="00225927"/>
    <w:rsid w:val="002276A8"/>
    <w:rsid w:val="00232FED"/>
    <w:rsid w:val="00233130"/>
    <w:rsid w:val="00234C05"/>
    <w:rsid w:val="002421A1"/>
    <w:rsid w:val="002430EC"/>
    <w:rsid w:val="00244E1B"/>
    <w:rsid w:val="00246A5A"/>
    <w:rsid w:val="00251151"/>
    <w:rsid w:val="00254A74"/>
    <w:rsid w:val="0025728F"/>
    <w:rsid w:val="002615FA"/>
    <w:rsid w:val="00261A28"/>
    <w:rsid w:val="0026322F"/>
    <w:rsid w:val="00265D1D"/>
    <w:rsid w:val="00267A1E"/>
    <w:rsid w:val="00273675"/>
    <w:rsid w:val="00274449"/>
    <w:rsid w:val="00277212"/>
    <w:rsid w:val="00277BDA"/>
    <w:rsid w:val="00282493"/>
    <w:rsid w:val="0028481A"/>
    <w:rsid w:val="00285977"/>
    <w:rsid w:val="0028598F"/>
    <w:rsid w:val="002920C2"/>
    <w:rsid w:val="002973C0"/>
    <w:rsid w:val="002A400A"/>
    <w:rsid w:val="002A439D"/>
    <w:rsid w:val="002B65DF"/>
    <w:rsid w:val="002C540E"/>
    <w:rsid w:val="002C71EF"/>
    <w:rsid w:val="002D28B5"/>
    <w:rsid w:val="002D3ED8"/>
    <w:rsid w:val="002D531D"/>
    <w:rsid w:val="002D658C"/>
    <w:rsid w:val="002D67F1"/>
    <w:rsid w:val="002E1B21"/>
    <w:rsid w:val="002E22ED"/>
    <w:rsid w:val="002E3E9F"/>
    <w:rsid w:val="002E5041"/>
    <w:rsid w:val="002E6939"/>
    <w:rsid w:val="002E6C6B"/>
    <w:rsid w:val="002E7152"/>
    <w:rsid w:val="002F62E5"/>
    <w:rsid w:val="002F68AE"/>
    <w:rsid w:val="003024B1"/>
    <w:rsid w:val="00304F4F"/>
    <w:rsid w:val="003060C9"/>
    <w:rsid w:val="0030621C"/>
    <w:rsid w:val="00307010"/>
    <w:rsid w:val="003102FF"/>
    <w:rsid w:val="003103ED"/>
    <w:rsid w:val="00311B15"/>
    <w:rsid w:val="00315AE2"/>
    <w:rsid w:val="0032326F"/>
    <w:rsid w:val="0032350C"/>
    <w:rsid w:val="003433EF"/>
    <w:rsid w:val="00344A95"/>
    <w:rsid w:val="00345A73"/>
    <w:rsid w:val="00350723"/>
    <w:rsid w:val="00350F45"/>
    <w:rsid w:val="00351C97"/>
    <w:rsid w:val="00353DAC"/>
    <w:rsid w:val="00353F27"/>
    <w:rsid w:val="00361017"/>
    <w:rsid w:val="00361213"/>
    <w:rsid w:val="00366519"/>
    <w:rsid w:val="003731C1"/>
    <w:rsid w:val="003837F9"/>
    <w:rsid w:val="003859CA"/>
    <w:rsid w:val="00390EC8"/>
    <w:rsid w:val="00391AA4"/>
    <w:rsid w:val="003923ED"/>
    <w:rsid w:val="003936ED"/>
    <w:rsid w:val="00394FF0"/>
    <w:rsid w:val="003956C8"/>
    <w:rsid w:val="00396DA0"/>
    <w:rsid w:val="003A5B2B"/>
    <w:rsid w:val="003B19D9"/>
    <w:rsid w:val="003B6733"/>
    <w:rsid w:val="003C0EBB"/>
    <w:rsid w:val="003C487B"/>
    <w:rsid w:val="003D0517"/>
    <w:rsid w:val="003D0A04"/>
    <w:rsid w:val="003E1AF2"/>
    <w:rsid w:val="003E4589"/>
    <w:rsid w:val="003E5D9A"/>
    <w:rsid w:val="003E6FC3"/>
    <w:rsid w:val="003E73AF"/>
    <w:rsid w:val="003E7EED"/>
    <w:rsid w:val="003F32FF"/>
    <w:rsid w:val="003F52F0"/>
    <w:rsid w:val="003F5628"/>
    <w:rsid w:val="003F5BDC"/>
    <w:rsid w:val="003F7C97"/>
    <w:rsid w:val="003F7E85"/>
    <w:rsid w:val="00402AD0"/>
    <w:rsid w:val="0040704C"/>
    <w:rsid w:val="0041215D"/>
    <w:rsid w:val="00413166"/>
    <w:rsid w:val="004136D3"/>
    <w:rsid w:val="00413C04"/>
    <w:rsid w:val="004231EC"/>
    <w:rsid w:val="0042723D"/>
    <w:rsid w:val="00430555"/>
    <w:rsid w:val="00432530"/>
    <w:rsid w:val="0043394E"/>
    <w:rsid w:val="00435ECF"/>
    <w:rsid w:val="00437093"/>
    <w:rsid w:val="00440E21"/>
    <w:rsid w:val="00440F01"/>
    <w:rsid w:val="00442DF1"/>
    <w:rsid w:val="004507C4"/>
    <w:rsid w:val="00450CB2"/>
    <w:rsid w:val="00450EB9"/>
    <w:rsid w:val="004557E0"/>
    <w:rsid w:val="00460AFC"/>
    <w:rsid w:val="00460FF6"/>
    <w:rsid w:val="004644B3"/>
    <w:rsid w:val="0046491B"/>
    <w:rsid w:val="0046504C"/>
    <w:rsid w:val="00465D5B"/>
    <w:rsid w:val="0046702D"/>
    <w:rsid w:val="004670BE"/>
    <w:rsid w:val="0047144F"/>
    <w:rsid w:val="00477736"/>
    <w:rsid w:val="00480730"/>
    <w:rsid w:val="00485E82"/>
    <w:rsid w:val="00490DF5"/>
    <w:rsid w:val="00491EF2"/>
    <w:rsid w:val="00493205"/>
    <w:rsid w:val="004932EE"/>
    <w:rsid w:val="0049720E"/>
    <w:rsid w:val="004A13C8"/>
    <w:rsid w:val="004A2CC9"/>
    <w:rsid w:val="004A4493"/>
    <w:rsid w:val="004A77E6"/>
    <w:rsid w:val="004B7B93"/>
    <w:rsid w:val="004C3FE5"/>
    <w:rsid w:val="004C594B"/>
    <w:rsid w:val="004D1053"/>
    <w:rsid w:val="004D169F"/>
    <w:rsid w:val="004D1DD6"/>
    <w:rsid w:val="004D29C5"/>
    <w:rsid w:val="004D7C2F"/>
    <w:rsid w:val="004E64BB"/>
    <w:rsid w:val="004F06D7"/>
    <w:rsid w:val="004F52B0"/>
    <w:rsid w:val="004F5874"/>
    <w:rsid w:val="005069C3"/>
    <w:rsid w:val="005075C7"/>
    <w:rsid w:val="005110AD"/>
    <w:rsid w:val="00515EA2"/>
    <w:rsid w:val="00516AC8"/>
    <w:rsid w:val="00531614"/>
    <w:rsid w:val="005346FD"/>
    <w:rsid w:val="00535085"/>
    <w:rsid w:val="005441C6"/>
    <w:rsid w:val="00561019"/>
    <w:rsid w:val="0057338E"/>
    <w:rsid w:val="0057512F"/>
    <w:rsid w:val="00583964"/>
    <w:rsid w:val="00584C0E"/>
    <w:rsid w:val="00585C57"/>
    <w:rsid w:val="005876A3"/>
    <w:rsid w:val="00591946"/>
    <w:rsid w:val="00591DBA"/>
    <w:rsid w:val="00592878"/>
    <w:rsid w:val="00594D8F"/>
    <w:rsid w:val="005A14BC"/>
    <w:rsid w:val="005A1F00"/>
    <w:rsid w:val="005A3968"/>
    <w:rsid w:val="005A4758"/>
    <w:rsid w:val="005A5A2F"/>
    <w:rsid w:val="005A71FC"/>
    <w:rsid w:val="005B713D"/>
    <w:rsid w:val="005C22F8"/>
    <w:rsid w:val="005C5010"/>
    <w:rsid w:val="005C7C01"/>
    <w:rsid w:val="005D0C26"/>
    <w:rsid w:val="005D14B1"/>
    <w:rsid w:val="005D45ED"/>
    <w:rsid w:val="005D6A47"/>
    <w:rsid w:val="005D74CC"/>
    <w:rsid w:val="005E33F5"/>
    <w:rsid w:val="005E4D83"/>
    <w:rsid w:val="005F51BE"/>
    <w:rsid w:val="005F6DA9"/>
    <w:rsid w:val="005F7188"/>
    <w:rsid w:val="00600235"/>
    <w:rsid w:val="006028DA"/>
    <w:rsid w:val="006051DD"/>
    <w:rsid w:val="00611165"/>
    <w:rsid w:val="0061188F"/>
    <w:rsid w:val="00614268"/>
    <w:rsid w:val="006149EB"/>
    <w:rsid w:val="00615290"/>
    <w:rsid w:val="00615E1B"/>
    <w:rsid w:val="00617736"/>
    <w:rsid w:val="00617A51"/>
    <w:rsid w:val="00635247"/>
    <w:rsid w:val="00637A34"/>
    <w:rsid w:val="0064083B"/>
    <w:rsid w:val="00642D0B"/>
    <w:rsid w:val="00646798"/>
    <w:rsid w:val="006478F0"/>
    <w:rsid w:val="00656424"/>
    <w:rsid w:val="00657E85"/>
    <w:rsid w:val="006606A9"/>
    <w:rsid w:val="00663806"/>
    <w:rsid w:val="00666736"/>
    <w:rsid w:val="006727AF"/>
    <w:rsid w:val="006733F9"/>
    <w:rsid w:val="00673BA8"/>
    <w:rsid w:val="006767E5"/>
    <w:rsid w:val="00676C9C"/>
    <w:rsid w:val="00684613"/>
    <w:rsid w:val="00696055"/>
    <w:rsid w:val="00697F4E"/>
    <w:rsid w:val="006A0EC2"/>
    <w:rsid w:val="006B69D7"/>
    <w:rsid w:val="006C23DD"/>
    <w:rsid w:val="006C4123"/>
    <w:rsid w:val="006C48E6"/>
    <w:rsid w:val="006C59C3"/>
    <w:rsid w:val="006C5AF6"/>
    <w:rsid w:val="006C77DB"/>
    <w:rsid w:val="006D5703"/>
    <w:rsid w:val="006D6681"/>
    <w:rsid w:val="006F0C67"/>
    <w:rsid w:val="006F1D9B"/>
    <w:rsid w:val="006F2FCD"/>
    <w:rsid w:val="006F5134"/>
    <w:rsid w:val="0070129B"/>
    <w:rsid w:val="00701E2D"/>
    <w:rsid w:val="00705495"/>
    <w:rsid w:val="007115B2"/>
    <w:rsid w:val="00712CD0"/>
    <w:rsid w:val="0071477E"/>
    <w:rsid w:val="00714FE4"/>
    <w:rsid w:val="00720CAD"/>
    <w:rsid w:val="007248F3"/>
    <w:rsid w:val="007303F5"/>
    <w:rsid w:val="00731FDD"/>
    <w:rsid w:val="00740D9B"/>
    <w:rsid w:val="00744573"/>
    <w:rsid w:val="00750621"/>
    <w:rsid w:val="007507C5"/>
    <w:rsid w:val="007514B1"/>
    <w:rsid w:val="00760E2A"/>
    <w:rsid w:val="00761056"/>
    <w:rsid w:val="007616EF"/>
    <w:rsid w:val="00761CC5"/>
    <w:rsid w:val="0076284F"/>
    <w:rsid w:val="00762B7E"/>
    <w:rsid w:val="0077147A"/>
    <w:rsid w:val="00772E47"/>
    <w:rsid w:val="00774DFE"/>
    <w:rsid w:val="00782BBA"/>
    <w:rsid w:val="00784217"/>
    <w:rsid w:val="00786477"/>
    <w:rsid w:val="00790865"/>
    <w:rsid w:val="00797885"/>
    <w:rsid w:val="007A3E18"/>
    <w:rsid w:val="007A50DE"/>
    <w:rsid w:val="007A693D"/>
    <w:rsid w:val="007B67C6"/>
    <w:rsid w:val="007B6956"/>
    <w:rsid w:val="007C40B2"/>
    <w:rsid w:val="007C5257"/>
    <w:rsid w:val="007C6F21"/>
    <w:rsid w:val="007D1133"/>
    <w:rsid w:val="007D2D36"/>
    <w:rsid w:val="007D3836"/>
    <w:rsid w:val="007D40C4"/>
    <w:rsid w:val="007D5FAD"/>
    <w:rsid w:val="007E3A5E"/>
    <w:rsid w:val="007E4187"/>
    <w:rsid w:val="007E41E4"/>
    <w:rsid w:val="007E5B23"/>
    <w:rsid w:val="007E6F10"/>
    <w:rsid w:val="007E7081"/>
    <w:rsid w:val="007F1AEB"/>
    <w:rsid w:val="007F4589"/>
    <w:rsid w:val="007F542F"/>
    <w:rsid w:val="007F6DFB"/>
    <w:rsid w:val="007F7077"/>
    <w:rsid w:val="00801F1F"/>
    <w:rsid w:val="00803014"/>
    <w:rsid w:val="00803F02"/>
    <w:rsid w:val="00815057"/>
    <w:rsid w:val="008172FA"/>
    <w:rsid w:val="00820379"/>
    <w:rsid w:val="008233C3"/>
    <w:rsid w:val="00823E2F"/>
    <w:rsid w:val="00827A4E"/>
    <w:rsid w:val="00834EAC"/>
    <w:rsid w:val="0084309F"/>
    <w:rsid w:val="00843AFE"/>
    <w:rsid w:val="00845D85"/>
    <w:rsid w:val="00847F7E"/>
    <w:rsid w:val="008647DA"/>
    <w:rsid w:val="0086577E"/>
    <w:rsid w:val="0087026E"/>
    <w:rsid w:val="008727E6"/>
    <w:rsid w:val="0087285E"/>
    <w:rsid w:val="00876A21"/>
    <w:rsid w:val="008833B6"/>
    <w:rsid w:val="008835D0"/>
    <w:rsid w:val="00884BCE"/>
    <w:rsid w:val="0088525A"/>
    <w:rsid w:val="00890CD4"/>
    <w:rsid w:val="00891757"/>
    <w:rsid w:val="00891820"/>
    <w:rsid w:val="0089365C"/>
    <w:rsid w:val="0089464B"/>
    <w:rsid w:val="00896547"/>
    <w:rsid w:val="008977B5"/>
    <w:rsid w:val="008A2F5D"/>
    <w:rsid w:val="008A48EE"/>
    <w:rsid w:val="008A5A67"/>
    <w:rsid w:val="008A686E"/>
    <w:rsid w:val="008B388F"/>
    <w:rsid w:val="008B66F6"/>
    <w:rsid w:val="008B7DA3"/>
    <w:rsid w:val="008C479D"/>
    <w:rsid w:val="008C49E5"/>
    <w:rsid w:val="008C4A06"/>
    <w:rsid w:val="008C5DD3"/>
    <w:rsid w:val="008D2376"/>
    <w:rsid w:val="008D2934"/>
    <w:rsid w:val="008D4561"/>
    <w:rsid w:val="008D58F3"/>
    <w:rsid w:val="008E3F04"/>
    <w:rsid w:val="008E45DD"/>
    <w:rsid w:val="008E6900"/>
    <w:rsid w:val="008E73D9"/>
    <w:rsid w:val="008F08EC"/>
    <w:rsid w:val="008F1AED"/>
    <w:rsid w:val="00903394"/>
    <w:rsid w:val="0090678C"/>
    <w:rsid w:val="00907BD9"/>
    <w:rsid w:val="00910E47"/>
    <w:rsid w:val="00912A2B"/>
    <w:rsid w:val="00922B32"/>
    <w:rsid w:val="00924234"/>
    <w:rsid w:val="009274F5"/>
    <w:rsid w:val="00931745"/>
    <w:rsid w:val="00931D9A"/>
    <w:rsid w:val="009353FF"/>
    <w:rsid w:val="00935469"/>
    <w:rsid w:val="009362F4"/>
    <w:rsid w:val="00940592"/>
    <w:rsid w:val="00942594"/>
    <w:rsid w:val="0094327C"/>
    <w:rsid w:val="00945384"/>
    <w:rsid w:val="00954383"/>
    <w:rsid w:val="009577FB"/>
    <w:rsid w:val="00957917"/>
    <w:rsid w:val="0096041A"/>
    <w:rsid w:val="00960EE0"/>
    <w:rsid w:val="0096221E"/>
    <w:rsid w:val="00962C22"/>
    <w:rsid w:val="00967AB1"/>
    <w:rsid w:val="009716A5"/>
    <w:rsid w:val="00974C8A"/>
    <w:rsid w:val="00975DBA"/>
    <w:rsid w:val="00976B76"/>
    <w:rsid w:val="00980F3C"/>
    <w:rsid w:val="00981026"/>
    <w:rsid w:val="009812FD"/>
    <w:rsid w:val="00983036"/>
    <w:rsid w:val="009850A8"/>
    <w:rsid w:val="009866AB"/>
    <w:rsid w:val="00986CB5"/>
    <w:rsid w:val="009A0700"/>
    <w:rsid w:val="009A1533"/>
    <w:rsid w:val="009A1D1D"/>
    <w:rsid w:val="009A2FEB"/>
    <w:rsid w:val="009A3DE3"/>
    <w:rsid w:val="009A732C"/>
    <w:rsid w:val="009B1064"/>
    <w:rsid w:val="009B6590"/>
    <w:rsid w:val="009C3D64"/>
    <w:rsid w:val="009C6F94"/>
    <w:rsid w:val="009D6074"/>
    <w:rsid w:val="009D6742"/>
    <w:rsid w:val="009D74D2"/>
    <w:rsid w:val="009E181C"/>
    <w:rsid w:val="009E260F"/>
    <w:rsid w:val="009E332A"/>
    <w:rsid w:val="009E3678"/>
    <w:rsid w:val="009F075F"/>
    <w:rsid w:val="009F1ADE"/>
    <w:rsid w:val="009F3F10"/>
    <w:rsid w:val="009F575E"/>
    <w:rsid w:val="00A02774"/>
    <w:rsid w:val="00A125DE"/>
    <w:rsid w:val="00A20FD6"/>
    <w:rsid w:val="00A23DD9"/>
    <w:rsid w:val="00A23EBB"/>
    <w:rsid w:val="00A3097F"/>
    <w:rsid w:val="00A30CB5"/>
    <w:rsid w:val="00A34851"/>
    <w:rsid w:val="00A3573E"/>
    <w:rsid w:val="00A41E87"/>
    <w:rsid w:val="00A42D26"/>
    <w:rsid w:val="00A47FFB"/>
    <w:rsid w:val="00A50EE6"/>
    <w:rsid w:val="00A50F00"/>
    <w:rsid w:val="00A52C37"/>
    <w:rsid w:val="00A56373"/>
    <w:rsid w:val="00A65619"/>
    <w:rsid w:val="00A66208"/>
    <w:rsid w:val="00A802DD"/>
    <w:rsid w:val="00A823E7"/>
    <w:rsid w:val="00A831B9"/>
    <w:rsid w:val="00A83A71"/>
    <w:rsid w:val="00A90EB1"/>
    <w:rsid w:val="00A9520A"/>
    <w:rsid w:val="00AA04BD"/>
    <w:rsid w:val="00AA4621"/>
    <w:rsid w:val="00AA6CC4"/>
    <w:rsid w:val="00AB7CB7"/>
    <w:rsid w:val="00AC04E7"/>
    <w:rsid w:val="00AC4974"/>
    <w:rsid w:val="00AC4978"/>
    <w:rsid w:val="00AC5B81"/>
    <w:rsid w:val="00AC78D7"/>
    <w:rsid w:val="00AD0464"/>
    <w:rsid w:val="00AD4280"/>
    <w:rsid w:val="00AD7A3C"/>
    <w:rsid w:val="00AE0145"/>
    <w:rsid w:val="00AE1123"/>
    <w:rsid w:val="00AE2C3A"/>
    <w:rsid w:val="00AE2FDF"/>
    <w:rsid w:val="00AE7FC5"/>
    <w:rsid w:val="00AF1144"/>
    <w:rsid w:val="00AF1E23"/>
    <w:rsid w:val="00AF24F6"/>
    <w:rsid w:val="00B02161"/>
    <w:rsid w:val="00B1219E"/>
    <w:rsid w:val="00B15481"/>
    <w:rsid w:val="00B235C4"/>
    <w:rsid w:val="00B243C7"/>
    <w:rsid w:val="00B249B1"/>
    <w:rsid w:val="00B261BA"/>
    <w:rsid w:val="00B436A2"/>
    <w:rsid w:val="00B44C3B"/>
    <w:rsid w:val="00B45F86"/>
    <w:rsid w:val="00B47E2E"/>
    <w:rsid w:val="00B5103E"/>
    <w:rsid w:val="00B54F97"/>
    <w:rsid w:val="00B56783"/>
    <w:rsid w:val="00B61AC7"/>
    <w:rsid w:val="00B629DB"/>
    <w:rsid w:val="00B638DC"/>
    <w:rsid w:val="00B645DE"/>
    <w:rsid w:val="00B64E31"/>
    <w:rsid w:val="00B67C40"/>
    <w:rsid w:val="00B74702"/>
    <w:rsid w:val="00B74877"/>
    <w:rsid w:val="00B77C04"/>
    <w:rsid w:val="00B80D33"/>
    <w:rsid w:val="00B81067"/>
    <w:rsid w:val="00B81466"/>
    <w:rsid w:val="00B81FD7"/>
    <w:rsid w:val="00B84EB4"/>
    <w:rsid w:val="00B852C4"/>
    <w:rsid w:val="00B9622F"/>
    <w:rsid w:val="00BA2C0E"/>
    <w:rsid w:val="00BB13A4"/>
    <w:rsid w:val="00BB3C26"/>
    <w:rsid w:val="00BC34ED"/>
    <w:rsid w:val="00BC3A66"/>
    <w:rsid w:val="00BC575F"/>
    <w:rsid w:val="00BC6A7B"/>
    <w:rsid w:val="00BD0F73"/>
    <w:rsid w:val="00BD358D"/>
    <w:rsid w:val="00BE4B5F"/>
    <w:rsid w:val="00BE5885"/>
    <w:rsid w:val="00BF14F1"/>
    <w:rsid w:val="00BF3BA4"/>
    <w:rsid w:val="00BF4AA8"/>
    <w:rsid w:val="00BF5E8B"/>
    <w:rsid w:val="00BF7C03"/>
    <w:rsid w:val="00C03760"/>
    <w:rsid w:val="00C05BE6"/>
    <w:rsid w:val="00C07E6F"/>
    <w:rsid w:val="00C07F93"/>
    <w:rsid w:val="00C10794"/>
    <w:rsid w:val="00C11AB9"/>
    <w:rsid w:val="00C13655"/>
    <w:rsid w:val="00C22837"/>
    <w:rsid w:val="00C23D5D"/>
    <w:rsid w:val="00C24861"/>
    <w:rsid w:val="00C277CC"/>
    <w:rsid w:val="00C30F55"/>
    <w:rsid w:val="00C312A0"/>
    <w:rsid w:val="00C42036"/>
    <w:rsid w:val="00C43215"/>
    <w:rsid w:val="00C4321D"/>
    <w:rsid w:val="00C432BC"/>
    <w:rsid w:val="00C46590"/>
    <w:rsid w:val="00C54D56"/>
    <w:rsid w:val="00C57F3C"/>
    <w:rsid w:val="00C600D0"/>
    <w:rsid w:val="00C60687"/>
    <w:rsid w:val="00C61DCB"/>
    <w:rsid w:val="00C628BB"/>
    <w:rsid w:val="00C644FD"/>
    <w:rsid w:val="00C649BC"/>
    <w:rsid w:val="00C7052B"/>
    <w:rsid w:val="00C705A5"/>
    <w:rsid w:val="00C74192"/>
    <w:rsid w:val="00C74E94"/>
    <w:rsid w:val="00C75136"/>
    <w:rsid w:val="00C80C12"/>
    <w:rsid w:val="00C82EAD"/>
    <w:rsid w:val="00C8743D"/>
    <w:rsid w:val="00C92627"/>
    <w:rsid w:val="00C92AE4"/>
    <w:rsid w:val="00C9338C"/>
    <w:rsid w:val="00C9358C"/>
    <w:rsid w:val="00CA0747"/>
    <w:rsid w:val="00CA0D2D"/>
    <w:rsid w:val="00CA167C"/>
    <w:rsid w:val="00CA70AB"/>
    <w:rsid w:val="00CB0333"/>
    <w:rsid w:val="00CB270B"/>
    <w:rsid w:val="00CB5D50"/>
    <w:rsid w:val="00CB6530"/>
    <w:rsid w:val="00CC2F28"/>
    <w:rsid w:val="00CC68A8"/>
    <w:rsid w:val="00CD2120"/>
    <w:rsid w:val="00CE4816"/>
    <w:rsid w:val="00CE49D5"/>
    <w:rsid w:val="00CE6B78"/>
    <w:rsid w:val="00CF07F9"/>
    <w:rsid w:val="00CF747D"/>
    <w:rsid w:val="00D00861"/>
    <w:rsid w:val="00D00895"/>
    <w:rsid w:val="00D00FAB"/>
    <w:rsid w:val="00D0403B"/>
    <w:rsid w:val="00D11146"/>
    <w:rsid w:val="00D20F65"/>
    <w:rsid w:val="00D2223B"/>
    <w:rsid w:val="00D25BFC"/>
    <w:rsid w:val="00D267DE"/>
    <w:rsid w:val="00D273F8"/>
    <w:rsid w:val="00D342CB"/>
    <w:rsid w:val="00D360B4"/>
    <w:rsid w:val="00D36A6E"/>
    <w:rsid w:val="00D40F6E"/>
    <w:rsid w:val="00D41447"/>
    <w:rsid w:val="00D416E0"/>
    <w:rsid w:val="00D41806"/>
    <w:rsid w:val="00D43936"/>
    <w:rsid w:val="00D44E8D"/>
    <w:rsid w:val="00D47DDF"/>
    <w:rsid w:val="00D529C3"/>
    <w:rsid w:val="00D52CE7"/>
    <w:rsid w:val="00D54C03"/>
    <w:rsid w:val="00D71F22"/>
    <w:rsid w:val="00D731C7"/>
    <w:rsid w:val="00D741B3"/>
    <w:rsid w:val="00D75705"/>
    <w:rsid w:val="00D8009B"/>
    <w:rsid w:val="00D80452"/>
    <w:rsid w:val="00D827F5"/>
    <w:rsid w:val="00D83022"/>
    <w:rsid w:val="00D83BB3"/>
    <w:rsid w:val="00D84502"/>
    <w:rsid w:val="00D8715E"/>
    <w:rsid w:val="00D906CE"/>
    <w:rsid w:val="00D9219B"/>
    <w:rsid w:val="00D935AC"/>
    <w:rsid w:val="00D94470"/>
    <w:rsid w:val="00DA0618"/>
    <w:rsid w:val="00DA72B0"/>
    <w:rsid w:val="00DA7E17"/>
    <w:rsid w:val="00DA7F0E"/>
    <w:rsid w:val="00DB4050"/>
    <w:rsid w:val="00DB7FFC"/>
    <w:rsid w:val="00DD37D7"/>
    <w:rsid w:val="00DE0F38"/>
    <w:rsid w:val="00DE1D89"/>
    <w:rsid w:val="00DF10C3"/>
    <w:rsid w:val="00DF1EAE"/>
    <w:rsid w:val="00DF1FA0"/>
    <w:rsid w:val="00DF26B0"/>
    <w:rsid w:val="00E02146"/>
    <w:rsid w:val="00E0261D"/>
    <w:rsid w:val="00E028EB"/>
    <w:rsid w:val="00E12312"/>
    <w:rsid w:val="00E1546F"/>
    <w:rsid w:val="00E16458"/>
    <w:rsid w:val="00E16B0A"/>
    <w:rsid w:val="00E16E76"/>
    <w:rsid w:val="00E271A9"/>
    <w:rsid w:val="00E31738"/>
    <w:rsid w:val="00E31FD8"/>
    <w:rsid w:val="00E321FE"/>
    <w:rsid w:val="00E32A26"/>
    <w:rsid w:val="00E36A45"/>
    <w:rsid w:val="00E36F11"/>
    <w:rsid w:val="00E40119"/>
    <w:rsid w:val="00E43FDC"/>
    <w:rsid w:val="00E47894"/>
    <w:rsid w:val="00E47980"/>
    <w:rsid w:val="00E52AD9"/>
    <w:rsid w:val="00E57CDE"/>
    <w:rsid w:val="00E77372"/>
    <w:rsid w:val="00E807D7"/>
    <w:rsid w:val="00E828E6"/>
    <w:rsid w:val="00E9065E"/>
    <w:rsid w:val="00E907BE"/>
    <w:rsid w:val="00EA2A78"/>
    <w:rsid w:val="00EA426F"/>
    <w:rsid w:val="00EA5570"/>
    <w:rsid w:val="00EA60BB"/>
    <w:rsid w:val="00EB08EF"/>
    <w:rsid w:val="00EB123F"/>
    <w:rsid w:val="00EB1C89"/>
    <w:rsid w:val="00EB4083"/>
    <w:rsid w:val="00ED21C9"/>
    <w:rsid w:val="00ED3A31"/>
    <w:rsid w:val="00EE2B19"/>
    <w:rsid w:val="00EE3F6C"/>
    <w:rsid w:val="00EE74D2"/>
    <w:rsid w:val="00EF28D5"/>
    <w:rsid w:val="00EF2AC4"/>
    <w:rsid w:val="00EF2CC2"/>
    <w:rsid w:val="00EF3F06"/>
    <w:rsid w:val="00EF7753"/>
    <w:rsid w:val="00F01697"/>
    <w:rsid w:val="00F017C8"/>
    <w:rsid w:val="00F03A76"/>
    <w:rsid w:val="00F061B3"/>
    <w:rsid w:val="00F11856"/>
    <w:rsid w:val="00F11FF6"/>
    <w:rsid w:val="00F12E22"/>
    <w:rsid w:val="00F13157"/>
    <w:rsid w:val="00F1420C"/>
    <w:rsid w:val="00F151C9"/>
    <w:rsid w:val="00F153FA"/>
    <w:rsid w:val="00F177EE"/>
    <w:rsid w:val="00F2242A"/>
    <w:rsid w:val="00F23408"/>
    <w:rsid w:val="00F270EA"/>
    <w:rsid w:val="00F34505"/>
    <w:rsid w:val="00F362EA"/>
    <w:rsid w:val="00F37024"/>
    <w:rsid w:val="00F403BF"/>
    <w:rsid w:val="00F40867"/>
    <w:rsid w:val="00F4241B"/>
    <w:rsid w:val="00F43BF3"/>
    <w:rsid w:val="00F500FA"/>
    <w:rsid w:val="00F50865"/>
    <w:rsid w:val="00F5234A"/>
    <w:rsid w:val="00F5286D"/>
    <w:rsid w:val="00F532A7"/>
    <w:rsid w:val="00F5558E"/>
    <w:rsid w:val="00F5626C"/>
    <w:rsid w:val="00F6084A"/>
    <w:rsid w:val="00F62730"/>
    <w:rsid w:val="00F72705"/>
    <w:rsid w:val="00F72930"/>
    <w:rsid w:val="00F769AE"/>
    <w:rsid w:val="00F81B4F"/>
    <w:rsid w:val="00F84AA4"/>
    <w:rsid w:val="00F9124F"/>
    <w:rsid w:val="00F93F0C"/>
    <w:rsid w:val="00F96A17"/>
    <w:rsid w:val="00FA1F19"/>
    <w:rsid w:val="00FA2B74"/>
    <w:rsid w:val="00FA5F91"/>
    <w:rsid w:val="00FA7558"/>
    <w:rsid w:val="00FA7ACF"/>
    <w:rsid w:val="00FB4F10"/>
    <w:rsid w:val="00FC2E04"/>
    <w:rsid w:val="00FC6C55"/>
    <w:rsid w:val="00FD2425"/>
    <w:rsid w:val="00FD2ECB"/>
    <w:rsid w:val="00FD37FC"/>
    <w:rsid w:val="00FD41D4"/>
    <w:rsid w:val="00FD5CB7"/>
    <w:rsid w:val="00FD7DAC"/>
    <w:rsid w:val="00FE479A"/>
    <w:rsid w:val="00FE63DB"/>
    <w:rsid w:val="00FF0196"/>
    <w:rsid w:val="00FF2ACA"/>
    <w:rsid w:val="00FF2CE2"/>
    <w:rsid w:val="00FF3607"/>
    <w:rsid w:val="00FF3FF4"/>
    <w:rsid w:val="00FF47D6"/>
    <w:rsid w:val="00FF536B"/>
    <w:rsid w:val="00FF5AFA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5601"/>
    <o:shapelayout v:ext="edit">
      <o:idmap v:ext="edit" data="1"/>
    </o:shapelayout>
  </w:shapeDefaults>
  <w:decimalSymbol w:val=","/>
  <w:listSeparator w:val=";"/>
  <w14:docId w14:val="53A1E9DA"/>
  <w15:chartTrackingRefBased/>
  <w15:docId w15:val="{207444D9-C4A3-4421-88CC-DD40E0CE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Cs w:val="24"/>
      <w:lang w:val="es-ES" w:eastAsia="es-ES"/>
    </w:rPr>
  </w:style>
  <w:style w:type="paragraph" w:customStyle="1" w:styleId="CM56">
    <w:name w:val="CM56"/>
    <w:basedOn w:val="Default"/>
    <w:next w:val="Default"/>
    <w:pPr>
      <w:spacing w:after="255"/>
    </w:pPr>
    <w:rPr>
      <w:color w:val="auto"/>
    </w:rPr>
  </w:style>
  <w:style w:type="paragraph" w:customStyle="1" w:styleId="CM6">
    <w:name w:val="CM6"/>
    <w:basedOn w:val="Default"/>
    <w:next w:val="Default"/>
    <w:pPr>
      <w:spacing w:line="253" w:lineRule="atLeast"/>
    </w:pPr>
    <w:rPr>
      <w:color w:val="auto"/>
    </w:rPr>
  </w:style>
  <w:style w:type="paragraph" w:customStyle="1" w:styleId="CM60">
    <w:name w:val="CM60"/>
    <w:basedOn w:val="Default"/>
    <w:next w:val="Default"/>
    <w:pPr>
      <w:spacing w:after="510"/>
    </w:pPr>
    <w:rPr>
      <w:color w:val="auto"/>
    </w:rPr>
  </w:style>
  <w:style w:type="paragraph" w:customStyle="1" w:styleId="CM58">
    <w:name w:val="CM58"/>
    <w:basedOn w:val="Default"/>
    <w:next w:val="Default"/>
    <w:pPr>
      <w:spacing w:after="750"/>
    </w:pPr>
    <w:rPr>
      <w:color w:val="auto"/>
    </w:rPr>
  </w:style>
  <w:style w:type="paragraph" w:styleId="Textoindependiente">
    <w:name w:val="Body Text"/>
    <w:aliases w:val="bt,body text,Borrador,Body Text1,Bodytext,BT,bt wide,S&amp;S-First Line-1&quot;,Corpo de texto2"/>
    <w:basedOn w:val="Normal"/>
    <w:pPr>
      <w:spacing w:after="120"/>
    </w:pPr>
  </w:style>
  <w:style w:type="character" w:customStyle="1" w:styleId="btCar">
    <w:name w:val="bt Car"/>
    <w:aliases w:val="body text Car,Borrador Car,Body Text1 Car,Bodytext Car,BT Car,bt wide Car,S&amp;S-First Line-1&quot; Car,Corpo de texto2 Car Car"/>
    <w:rPr>
      <w:noProof w:val="0"/>
      <w:sz w:val="24"/>
      <w:szCs w:val="24"/>
      <w:lang w:val="es-ES" w:eastAsia="es-ES"/>
    </w:rPr>
  </w:style>
  <w:style w:type="paragraph" w:customStyle="1" w:styleId="BodyText2SglCarCarCarCarCar">
    <w:name w:val="Body Text 2 Sgl Car Car Car Car Car"/>
    <w:basedOn w:val="Normal"/>
    <w:pPr>
      <w:spacing w:after="240"/>
      <w:ind w:firstLine="562"/>
    </w:pPr>
    <w:rPr>
      <w:sz w:val="22"/>
      <w:szCs w:val="22"/>
      <w:lang w:val="en-US"/>
    </w:rPr>
  </w:style>
  <w:style w:type="paragraph" w:customStyle="1" w:styleId="CPNNormal">
    <w:name w:val="CPNNormal"/>
    <w:pPr>
      <w:widowControl w:val="0"/>
      <w:tabs>
        <w:tab w:val="left" w:pos="-720"/>
      </w:tabs>
      <w:spacing w:after="240" w:line="260" w:lineRule="exact"/>
      <w:ind w:firstLine="539"/>
      <w:jc w:val="both"/>
    </w:pPr>
    <w:rPr>
      <w:color w:val="000000"/>
      <w:lang w:eastAsia="es-ES"/>
    </w:rPr>
  </w:style>
  <w:style w:type="paragraph" w:customStyle="1" w:styleId="BodyText2Sgl11pt">
    <w:name w:val="Body Text 2 Sgl 11pt"/>
    <w:basedOn w:val="Normal"/>
    <w:pPr>
      <w:tabs>
        <w:tab w:val="left" w:pos="567"/>
      </w:tabs>
      <w:spacing w:after="240" w:line="240" w:lineRule="exact"/>
      <w:ind w:firstLine="720"/>
    </w:pPr>
    <w:rPr>
      <w:sz w:val="22"/>
      <w:szCs w:val="22"/>
      <w:lang w:val="en-US"/>
    </w:rPr>
  </w:style>
  <w:style w:type="paragraph" w:customStyle="1" w:styleId="ListB">
    <w:name w:val="ListB"/>
    <w:basedOn w:val="Normal"/>
    <w:pPr>
      <w:keepNext/>
      <w:tabs>
        <w:tab w:val="left" w:pos="567"/>
      </w:tabs>
      <w:spacing w:after="240" w:line="240" w:lineRule="exact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widowControl w:val="0"/>
      <w:tabs>
        <w:tab w:val="left" w:pos="567"/>
        <w:tab w:val="decimal" w:pos="2250"/>
        <w:tab w:val="decimal" w:pos="4230"/>
      </w:tabs>
      <w:spacing w:line="240" w:lineRule="exact"/>
    </w:pPr>
    <w:rPr>
      <w:sz w:val="18"/>
      <w:szCs w:val="18"/>
    </w:rPr>
  </w:style>
  <w:style w:type="paragraph" w:customStyle="1" w:styleId="NotesLine">
    <w:name w:val="Notes Line"/>
    <w:basedOn w:val="Textodebloque"/>
    <w:pPr>
      <w:spacing w:after="60"/>
      <w:ind w:left="0" w:right="0"/>
    </w:pPr>
    <w:rPr>
      <w:sz w:val="22"/>
      <w:szCs w:val="22"/>
      <w:lang w:val="en-US" w:eastAsia="en-US"/>
    </w:rPr>
  </w:style>
  <w:style w:type="character" w:customStyle="1" w:styleId="Table9pt">
    <w:name w:val="Table 9 pt"/>
    <w:rPr>
      <w:rFonts w:ascii="Times New Roman" w:hAnsi="Times New Roman" w:cs="Times New Roman"/>
      <w:sz w:val="18"/>
      <w:szCs w:val="18"/>
    </w:rPr>
  </w:style>
  <w:style w:type="paragraph" w:styleId="Textoindependiente3">
    <w:name w:val="Body Text 3"/>
    <w:basedOn w:val="Normal"/>
    <w:pPr>
      <w:spacing w:line="360" w:lineRule="auto"/>
      <w:ind w:firstLine="1440"/>
    </w:pPr>
    <w:rPr>
      <w:sz w:val="20"/>
      <w:szCs w:val="20"/>
      <w:lang w:val="en-US" w:eastAsia="en-US"/>
    </w:rPr>
  </w:style>
  <w:style w:type="character" w:customStyle="1" w:styleId="CarCar2">
    <w:name w:val="Car Car2"/>
    <w:rPr>
      <w:noProof w:val="0"/>
      <w:lang w:val="en-US" w:eastAsia="en-US"/>
    </w:rPr>
  </w:style>
  <w:style w:type="paragraph" w:customStyle="1" w:styleId="TableNotes">
    <w:name w:val="Table Notes"/>
    <w:basedOn w:val="Textodebloque"/>
    <w:pPr>
      <w:spacing w:after="0"/>
      <w:ind w:left="360" w:right="0" w:hanging="360"/>
    </w:pPr>
    <w:rPr>
      <w:sz w:val="20"/>
      <w:szCs w:val="20"/>
      <w:lang w:val="en-US" w:eastAsia="en-US"/>
    </w:rPr>
  </w:style>
  <w:style w:type="paragraph" w:customStyle="1" w:styleId="bullet1">
    <w:name w:val="bullet1"/>
    <w:basedOn w:val="Normal"/>
    <w:pPr>
      <w:spacing w:before="100" w:beforeAutospacing="1" w:after="100" w:afterAutospacing="1"/>
    </w:pPr>
  </w:style>
  <w:style w:type="paragraph" w:customStyle="1" w:styleId="2levelablock">
    <w:name w:val="2levelablock"/>
    <w:basedOn w:val="Normal"/>
    <w:pPr>
      <w:spacing w:before="100" w:beforeAutospacing="1" w:after="100" w:afterAutospacing="1"/>
    </w:pPr>
  </w:style>
  <w:style w:type="paragraph" w:customStyle="1" w:styleId="body-dtp">
    <w:name w:val="body-dtp"/>
    <w:basedOn w:val="Normal"/>
    <w:pPr>
      <w:spacing w:before="100" w:beforeAutospacing="1" w:after="100" w:afterAutospacing="1"/>
    </w:pPr>
  </w:style>
  <w:style w:type="paragraph" w:customStyle="1" w:styleId="CM69">
    <w:name w:val="CM69"/>
    <w:basedOn w:val="Default"/>
    <w:next w:val="Default"/>
    <w:pPr>
      <w:spacing w:after="175"/>
    </w:pPr>
    <w:rPr>
      <w:color w:val="auto"/>
    </w:rPr>
  </w:style>
  <w:style w:type="paragraph" w:customStyle="1" w:styleId="CM14">
    <w:name w:val="CM14"/>
    <w:basedOn w:val="Default"/>
    <w:next w:val="Default"/>
    <w:pPr>
      <w:spacing w:line="256" w:lineRule="atLeast"/>
    </w:pPr>
    <w:rPr>
      <w:color w:val="auto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aliases w:val="blk"/>
    <w:basedOn w:val="Normal"/>
    <w:pPr>
      <w:spacing w:after="120"/>
      <w:ind w:left="1440" w:right="1440"/>
    </w:pPr>
  </w:style>
  <w:style w:type="paragraph" w:customStyle="1" w:styleId="Normal108pt">
    <w:name w:val="Normal 10 + 8 pt"/>
    <w:aliases w:val="Negrita,Justificado,Después:  12 pto"/>
    <w:basedOn w:val="Normal"/>
    <w:link w:val="Normal108ptCar"/>
    <w:rsid w:val="00924234"/>
    <w:pPr>
      <w:spacing w:after="240"/>
      <w:jc w:val="both"/>
    </w:pPr>
    <w:rPr>
      <w:b/>
      <w:sz w:val="16"/>
      <w:lang w:val="es-AR"/>
    </w:rPr>
  </w:style>
  <w:style w:type="paragraph" w:customStyle="1" w:styleId="CM64">
    <w:name w:val="CM64"/>
    <w:basedOn w:val="Default"/>
    <w:next w:val="Default"/>
    <w:pPr>
      <w:spacing w:after="353"/>
    </w:pPr>
    <w:rPr>
      <w:color w:val="auto"/>
    </w:rPr>
  </w:style>
  <w:style w:type="paragraph" w:customStyle="1" w:styleId="CM3">
    <w:name w:val="CM3"/>
    <w:basedOn w:val="Normal"/>
    <w:next w:val="Normal"/>
    <w:pPr>
      <w:widowControl w:val="0"/>
      <w:autoSpaceDE w:val="0"/>
      <w:autoSpaceDN w:val="0"/>
      <w:adjustRightInd w:val="0"/>
      <w:spacing w:line="248" w:lineRule="atLeast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CG-SingleSp">
    <w:name w:val="CG-Single Sp"/>
    <w:aliases w:val="s1,0.,DPWfd tbl stub10,0,s1s2,Second Heading 1"/>
    <w:basedOn w:val="Normal"/>
    <w:pPr>
      <w:spacing w:after="240"/>
      <w:jc w:val="both"/>
    </w:pPr>
    <w:rPr>
      <w:sz w:val="20"/>
      <w:szCs w:val="20"/>
      <w:lang w:eastAsia="en-US"/>
    </w:rPr>
  </w:style>
  <w:style w:type="paragraph" w:customStyle="1" w:styleId="Car">
    <w:name w:val="Car"/>
    <w:basedOn w:val="Normal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ar1">
    <w:name w:val="Car1"/>
    <w:basedOn w:val="Normal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G-Title-Center-Bold">
    <w:name w:val="CG-Title-Center-Bold"/>
    <w:aliases w:val="t1"/>
    <w:basedOn w:val="Normal"/>
    <w:next w:val="Normal"/>
    <w:pPr>
      <w:keepNext/>
      <w:spacing w:before="480" w:after="360"/>
      <w:jc w:val="center"/>
    </w:pPr>
    <w:rPr>
      <w:rFonts w:ascii="Times New Roman Bold" w:hAnsi="Times New Roman Bold"/>
      <w:b/>
      <w:caps/>
      <w:sz w:val="20"/>
      <w:szCs w:val="20"/>
      <w:lang w:eastAsia="en-US"/>
    </w:rPr>
  </w:style>
  <w:style w:type="paragraph" w:customStyle="1" w:styleId="CarCarCarCarCarCar">
    <w:name w:val="Car Car Car Car Car Car"/>
    <w:basedOn w:val="Normal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Titulo6R">
    <w:name w:val="Titulo 6R"/>
    <w:basedOn w:val="Ttulo6"/>
    <w:autoRedefine/>
    <w:semiHidden/>
    <w:pPr>
      <w:spacing w:before="0" w:after="0"/>
      <w:jc w:val="both"/>
      <w:outlineLvl w:val="9"/>
    </w:pPr>
    <w:rPr>
      <w:rFonts w:ascii="Garamond" w:eastAsia="Times New Roman" w:hAnsi="Garamond"/>
      <w:bCs w:val="0"/>
      <w:sz w:val="20"/>
      <w:szCs w:val="20"/>
      <w:lang w:eastAsia="en-US"/>
    </w:rPr>
  </w:style>
  <w:style w:type="character" w:customStyle="1" w:styleId="CarCar">
    <w:name w:val="Car Car"/>
    <w:semiHidden/>
    <w:rPr>
      <w:rFonts w:eastAsia="MS Mincho"/>
      <w:b/>
      <w:bCs/>
      <w:noProof w:val="0"/>
      <w:lang w:val="en-US" w:eastAsia="en-US"/>
    </w:rPr>
  </w:style>
  <w:style w:type="paragraph" w:customStyle="1" w:styleId="Notes">
    <w:name w:val="Notes"/>
    <w:basedOn w:val="Normal"/>
    <w:pPr>
      <w:ind w:left="360" w:hanging="360"/>
    </w:pPr>
    <w:rPr>
      <w:rFonts w:eastAsia="Times New Roman" w:cs="Tahoma"/>
      <w:sz w:val="16"/>
      <w:szCs w:val="20"/>
      <w:lang w:val="en-US" w:eastAsia="en-US"/>
    </w:rPr>
  </w:style>
  <w:style w:type="paragraph" w:customStyle="1" w:styleId="TableNoteLine">
    <w:name w:val="Table Note Line"/>
    <w:basedOn w:val="Normal"/>
    <w:pPr>
      <w:pBdr>
        <w:bottom w:val="single" w:sz="4" w:space="1" w:color="auto"/>
      </w:pBdr>
      <w:spacing w:after="120"/>
      <w:ind w:right="7200"/>
    </w:pPr>
    <w:rPr>
      <w:rFonts w:eastAsia="Times New Roman" w:cs="Tahoma"/>
      <w:sz w:val="20"/>
      <w:vertAlign w:val="superscript"/>
      <w:lang w:val="en-US" w:eastAsia="en-US"/>
    </w:rPr>
  </w:style>
  <w:style w:type="paragraph" w:customStyle="1" w:styleId="CG-Title-Left-Bold">
    <w:name w:val="CG-Title-Left-Bold"/>
    <w:aliases w:val="t3,Title LeftBold TOC3"/>
    <w:basedOn w:val="Normal"/>
    <w:next w:val="Normal"/>
    <w:pPr>
      <w:keepNext/>
      <w:spacing w:before="360" w:after="240"/>
    </w:pPr>
    <w:rPr>
      <w:rFonts w:ascii="Times New Roman Bold" w:hAnsi="Times New Roman Bold"/>
      <w:b/>
      <w:sz w:val="20"/>
      <w:szCs w:val="20"/>
      <w:lang w:val="en-GB" w:eastAsia="en-US"/>
    </w:rPr>
  </w:style>
  <w:style w:type="paragraph" w:styleId="Listaconvietas">
    <w:name w:val="List Bullet"/>
    <w:basedOn w:val="Normal"/>
    <w:autoRedefine/>
    <w:pPr>
      <w:spacing w:after="120"/>
      <w:jc w:val="center"/>
    </w:pPr>
    <w:rPr>
      <w:rFonts w:cs="Arial"/>
      <w:b/>
      <w:sz w:val="20"/>
      <w:szCs w:val="22"/>
      <w:lang w:eastAsia="en-US"/>
    </w:rPr>
  </w:style>
  <w:style w:type="paragraph" w:customStyle="1" w:styleId="1CarCarCarCarCarCarCarCarCarCar">
    <w:name w:val="1 Car Car Car Car Car Car Car Car Car Car"/>
    <w:basedOn w:val="Normal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G-Title-Left-Italic">
    <w:name w:val="CG-Title-Left-Italic"/>
    <w:aliases w:val="t6"/>
    <w:basedOn w:val="Normal"/>
    <w:next w:val="Normal"/>
    <w:pPr>
      <w:keepNext/>
      <w:spacing w:after="240"/>
    </w:pPr>
    <w:rPr>
      <w:i/>
      <w:sz w:val="20"/>
      <w:szCs w:val="20"/>
      <w:lang w:val="en-US" w:eastAsia="en-US"/>
    </w:rPr>
  </w:style>
  <w:style w:type="paragraph" w:customStyle="1" w:styleId="CG-Title-Center">
    <w:name w:val="CG-Title-Center"/>
    <w:aliases w:val="t5"/>
    <w:basedOn w:val="Normal"/>
    <w:next w:val="Normal"/>
    <w:pPr>
      <w:keepNext/>
      <w:spacing w:after="240"/>
      <w:jc w:val="center"/>
    </w:pPr>
    <w:rPr>
      <w:sz w:val="20"/>
      <w:szCs w:val="20"/>
      <w:lang w:val="en-US" w:eastAsia="en-US"/>
    </w:rPr>
  </w:style>
  <w:style w:type="paragraph" w:styleId="Textodeglobo">
    <w:name w:val="Balloon Text"/>
    <w:basedOn w:val="Normal"/>
    <w:semiHidden/>
    <w:rPr>
      <w:rFonts w:ascii="Tahoma" w:hAnsi="Tahoma" w:cs="Calibri"/>
      <w:sz w:val="16"/>
      <w:szCs w:val="16"/>
    </w:rPr>
  </w:style>
  <w:style w:type="paragraph" w:customStyle="1" w:styleId="CG-Title-Left-Bold-Italic">
    <w:name w:val="CG-Title-Left-Bold-Italic"/>
    <w:aliases w:val="t8,t9"/>
    <w:basedOn w:val="Normal"/>
    <w:pPr>
      <w:keepNext/>
      <w:spacing w:after="240"/>
    </w:pPr>
    <w:rPr>
      <w:b/>
      <w:bCs/>
      <w:i/>
      <w:iCs/>
      <w:sz w:val="20"/>
      <w:szCs w:val="20"/>
      <w:lang w:val="en-US" w:eastAsia="en-US"/>
    </w:rPr>
  </w:style>
  <w:style w:type="paragraph" w:customStyle="1" w:styleId="AOHead4">
    <w:name w:val="AOHead4"/>
    <w:basedOn w:val="Normal"/>
    <w:next w:val="Normal"/>
    <w:pPr>
      <w:numPr>
        <w:ilvl w:val="3"/>
        <w:numId w:val="2"/>
      </w:numPr>
      <w:spacing w:before="200"/>
      <w:jc w:val="both"/>
      <w:outlineLvl w:val="3"/>
    </w:pPr>
    <w:rPr>
      <w:rFonts w:eastAsia="Times New Roman"/>
      <w:sz w:val="20"/>
      <w:szCs w:val="20"/>
      <w:lang w:val="en-US" w:eastAsia="en-US"/>
    </w:rPr>
  </w:style>
  <w:style w:type="paragraph" w:customStyle="1" w:styleId="AOHead5">
    <w:name w:val="AOHead5"/>
    <w:basedOn w:val="Normal"/>
    <w:next w:val="Normal"/>
    <w:pPr>
      <w:numPr>
        <w:ilvl w:val="4"/>
        <w:numId w:val="2"/>
      </w:numPr>
      <w:spacing w:before="200"/>
      <w:jc w:val="both"/>
      <w:outlineLvl w:val="4"/>
    </w:pPr>
    <w:rPr>
      <w:rFonts w:eastAsia="Times New Roman"/>
      <w:sz w:val="20"/>
      <w:szCs w:val="20"/>
      <w:lang w:val="en-US" w:eastAsia="en-US"/>
    </w:rPr>
  </w:style>
  <w:style w:type="paragraph" w:customStyle="1" w:styleId="AOHead6">
    <w:name w:val="AOHead6"/>
    <w:basedOn w:val="Normal"/>
    <w:next w:val="Normal"/>
    <w:pPr>
      <w:numPr>
        <w:ilvl w:val="5"/>
        <w:numId w:val="2"/>
      </w:numPr>
      <w:spacing w:before="200"/>
      <w:jc w:val="both"/>
      <w:outlineLvl w:val="5"/>
    </w:pPr>
    <w:rPr>
      <w:rFonts w:eastAsia="Times New Roman"/>
      <w:sz w:val="20"/>
      <w:szCs w:val="20"/>
      <w:lang w:val="en-US" w:eastAsia="en-US"/>
    </w:rPr>
  </w:style>
  <w:style w:type="paragraph" w:customStyle="1" w:styleId="AOAltHead2">
    <w:name w:val="AOAltHead2"/>
    <w:basedOn w:val="Normal"/>
    <w:next w:val="Normal"/>
    <w:pPr>
      <w:numPr>
        <w:ilvl w:val="1"/>
        <w:numId w:val="2"/>
      </w:numPr>
      <w:tabs>
        <w:tab w:val="left" w:pos="2410"/>
      </w:tabs>
      <w:spacing w:before="200" w:line="260" w:lineRule="atLeast"/>
      <w:jc w:val="center"/>
      <w:outlineLvl w:val="1"/>
    </w:pPr>
    <w:rPr>
      <w:rFonts w:eastAsia="SimSun"/>
      <w:bCs/>
      <w:w w:val="0"/>
      <w:sz w:val="20"/>
      <w:szCs w:val="20"/>
      <w:lang w:eastAsia="zh-CN"/>
    </w:rPr>
  </w:style>
  <w:style w:type="paragraph" w:customStyle="1" w:styleId="AOAltHead3">
    <w:name w:val="AOAltHead3"/>
    <w:basedOn w:val="Normal"/>
    <w:next w:val="Normal"/>
    <w:pPr>
      <w:keepNext/>
      <w:numPr>
        <w:ilvl w:val="2"/>
        <w:numId w:val="2"/>
      </w:numPr>
      <w:spacing w:before="200"/>
      <w:jc w:val="both"/>
      <w:outlineLvl w:val="2"/>
    </w:pPr>
    <w:rPr>
      <w:rFonts w:eastAsia="Times New Roman"/>
      <w:i/>
      <w:sz w:val="20"/>
      <w:szCs w:val="20"/>
      <w:lang w:val="en-US" w:eastAsia="en-US"/>
    </w:rPr>
  </w:style>
  <w:style w:type="paragraph" w:customStyle="1" w:styleId="text">
    <w:name w:val="text"/>
    <w:basedOn w:val="Normal"/>
    <w:pPr>
      <w:spacing w:after="240"/>
    </w:pPr>
    <w:rPr>
      <w:sz w:val="20"/>
      <w:szCs w:val="20"/>
      <w:lang w:val="en-US" w:eastAsia="en-US"/>
    </w:rPr>
  </w:style>
  <w:style w:type="paragraph" w:customStyle="1" w:styleId="WW-Default">
    <w:name w:val="WW-Default"/>
    <w:pPr>
      <w:widowControl w:val="0"/>
      <w:suppressAutoHyphens/>
      <w:autoSpaceDE w:val="0"/>
    </w:pPr>
    <w:rPr>
      <w:color w:val="000000"/>
      <w:kern w:val="1"/>
      <w:sz w:val="24"/>
      <w:szCs w:val="24"/>
      <w:lang w:val="es-ES" w:eastAsia="ar-SA"/>
    </w:rPr>
  </w:style>
  <w:style w:type="paragraph" w:styleId="NormalWeb">
    <w:name w:val="Normal (Web)"/>
    <w:basedOn w:val="Normal"/>
    <w:pPr>
      <w:spacing w:before="100" w:after="100"/>
    </w:pPr>
    <w:rPr>
      <w:rFonts w:eastAsia="Times New Roman"/>
      <w:szCs w:val="20"/>
    </w:rPr>
  </w:style>
  <w:style w:type="paragraph" w:customStyle="1" w:styleId="art">
    <w:name w:val="art"/>
    <w:basedOn w:val="Normal"/>
    <w:pPr>
      <w:spacing w:before="100" w:beforeAutospacing="1" w:after="100" w:afterAutospacing="1"/>
      <w:jc w:val="both"/>
    </w:pPr>
    <w:rPr>
      <w:rFonts w:ascii="Verdana" w:eastAsia="Times New Roman" w:hAnsi="Verdana"/>
      <w:color w:val="1F1A17"/>
      <w:sz w:val="18"/>
      <w:szCs w:val="18"/>
    </w:rPr>
  </w:style>
  <w:style w:type="character" w:customStyle="1" w:styleId="norma">
    <w:name w:val="norma"/>
    <w:basedOn w:val="Fuentedeprrafopredeter"/>
  </w:style>
  <w:style w:type="paragraph" w:customStyle="1" w:styleId="1">
    <w:name w:val="1"/>
    <w:basedOn w:val="Normal"/>
    <w:pPr>
      <w:spacing w:before="100" w:beforeAutospacing="1" w:after="100" w:afterAutospacing="1"/>
      <w:jc w:val="both"/>
    </w:pPr>
    <w:rPr>
      <w:rFonts w:ascii="Verdana" w:eastAsia="Times New Roman" w:hAnsi="Verdana"/>
      <w:b/>
      <w:bCs/>
      <w:color w:val="1F1A17"/>
      <w:sz w:val="18"/>
      <w:szCs w:val="18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Saludo">
    <w:name w:val="Salutation"/>
    <w:basedOn w:val="Normal"/>
    <w:next w:val="Normal"/>
  </w:style>
  <w:style w:type="paragraph" w:styleId="Listaconvietas2">
    <w:name w:val="List Bullet 2"/>
    <w:basedOn w:val="Normal"/>
    <w:pPr>
      <w:numPr>
        <w:numId w:val="3"/>
      </w:numPr>
    </w:pPr>
  </w:style>
  <w:style w:type="paragraph" w:customStyle="1" w:styleId="Direccininterior">
    <w:name w:val="Dirección interior"/>
    <w:basedOn w:val="Normal"/>
  </w:style>
  <w:style w:type="paragraph" w:customStyle="1" w:styleId="Epgrafe">
    <w:name w:val="Epígrafe"/>
    <w:basedOn w:val="Normal"/>
    <w:next w:val="Normal"/>
    <w:qFormat/>
    <w:rPr>
      <w:b/>
      <w:bCs/>
      <w:sz w:val="20"/>
      <w:szCs w:val="20"/>
    </w:rPr>
  </w:style>
  <w:style w:type="paragraph" w:customStyle="1" w:styleId="Lneadereferencia">
    <w:name w:val="Línea de referencia"/>
    <w:basedOn w:val="Textoindependiente"/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styleId="Textoennegrita">
    <w:name w:val="Strong"/>
    <w:qFormat/>
    <w:rPr>
      <w:b/>
      <w:bCs/>
    </w:rPr>
  </w:style>
  <w:style w:type="paragraph" w:customStyle="1" w:styleId="Prrafodelista1">
    <w:name w:val="Párrafo de lista1"/>
    <w:basedOn w:val="Normal"/>
    <w:qFormat/>
    <w:pPr>
      <w:ind w:left="720"/>
      <w:contextualSpacing/>
    </w:pPr>
    <w:rPr>
      <w:rFonts w:eastAsia="Calibri"/>
      <w:lang w:val="en-US" w:eastAsia="en-US"/>
    </w:rPr>
  </w:style>
  <w:style w:type="paragraph" w:styleId="Textonotapie">
    <w:name w:val="footnote text"/>
    <w:basedOn w:val="Normal10"/>
    <w:link w:val="TextonotapieCar"/>
    <w:pPr>
      <w:tabs>
        <w:tab w:val="left" w:pos="576"/>
      </w:tabs>
      <w:spacing w:after="60"/>
      <w:ind w:left="576" w:hanging="576"/>
    </w:pPr>
    <w:rPr>
      <w:sz w:val="16"/>
    </w:rPr>
  </w:style>
  <w:style w:type="character" w:styleId="Refdenotaalpie">
    <w:name w:val="footnote reference"/>
    <w:rPr>
      <w:vertAlign w:val="superscript"/>
    </w:rPr>
  </w:style>
  <w:style w:type="paragraph" w:customStyle="1" w:styleId="CG-Title-Left-Underscore">
    <w:name w:val="CG-Title-Left-Underscore"/>
    <w:aliases w:val="t4"/>
    <w:basedOn w:val="Normal"/>
    <w:next w:val="Normal"/>
    <w:pPr>
      <w:keepNext/>
      <w:spacing w:after="240"/>
    </w:pPr>
    <w:rPr>
      <w:sz w:val="20"/>
      <w:szCs w:val="20"/>
      <w:u w:val="single"/>
      <w:lang w:val="en-US" w:eastAsia="en-US"/>
    </w:rPr>
  </w:style>
  <w:style w:type="paragraph" w:customStyle="1" w:styleId="CarCarCarCharChar">
    <w:name w:val="Car Car Car Char Char"/>
    <w:basedOn w:val="Normal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CarCarCarCar">
    <w:name w:val="Car Car Car Car"/>
    <w:basedOn w:val="Normal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default0">
    <w:name w:val="default"/>
    <w:basedOn w:val="Normal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msoins0">
    <w:name w:val="msoins"/>
    <w:basedOn w:val="Fuentedeprrafopredeter"/>
  </w:style>
  <w:style w:type="paragraph" w:customStyle="1" w:styleId="Car2">
    <w:name w:val="Car2"/>
    <w:basedOn w:val="Table"/>
    <w:pPr>
      <w:widowControl/>
      <w:tabs>
        <w:tab w:val="clear" w:pos="567"/>
        <w:tab w:val="clear" w:pos="2250"/>
        <w:tab w:val="clear" w:pos="4230"/>
      </w:tabs>
      <w:spacing w:after="160"/>
    </w:pPr>
    <w:rPr>
      <w:rFonts w:ascii="Verdana" w:eastAsia="PMingLiU" w:hAnsi="Verdana"/>
      <w:sz w:val="20"/>
      <w:szCs w:val="20"/>
      <w:lang w:val="en-US" w:eastAsia="en-US"/>
    </w:rPr>
  </w:style>
  <w:style w:type="character" w:customStyle="1" w:styleId="CarCar1">
    <w:name w:val="Car Car1"/>
    <w:locked/>
    <w:rPr>
      <w:rFonts w:ascii="Tahoma" w:eastAsia="MS Mincho" w:hAnsi="Tahoma" w:cs="Calibri"/>
      <w:noProof w:val="0"/>
      <w:sz w:val="16"/>
      <w:szCs w:val="16"/>
      <w:lang w:val="es-ES" w:eastAsia="es-ES" w:bidi="ar-SA"/>
    </w:rPr>
  </w:style>
  <w:style w:type="paragraph" w:customStyle="1" w:styleId="CarCarCar">
    <w:name w:val="Car Car Car"/>
    <w:basedOn w:val="Normal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customStyle="1" w:styleId="CarCarCarCar0">
    <w:name w:val="Car Car Car Car"/>
    <w:basedOn w:val="Normal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ar0">
    <w:name w:val="Car"/>
    <w:basedOn w:val="Normal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character" w:styleId="nfasis">
    <w:name w:val="Emphasis"/>
    <w:qFormat/>
    <w:rPr>
      <w:i/>
      <w:iCs/>
    </w:rPr>
  </w:style>
  <w:style w:type="character" w:customStyle="1" w:styleId="Normal108ptCar">
    <w:name w:val="Normal 10 + 8 pt Car"/>
    <w:aliases w:val="Negrita Car,Justificado Car,Después:  12 pto Car Car"/>
    <w:link w:val="Normal108pt"/>
    <w:rsid w:val="00924234"/>
    <w:rPr>
      <w:rFonts w:eastAsia="MS Mincho"/>
      <w:b/>
      <w:sz w:val="16"/>
      <w:szCs w:val="24"/>
      <w:lang w:val="es-AR" w:eastAsia="es-ES" w:bidi="ar-SA"/>
    </w:rPr>
  </w:style>
  <w:style w:type="paragraph" w:customStyle="1" w:styleId="Tit1">
    <w:name w:val="Tit1"/>
    <w:basedOn w:val="Normal"/>
    <w:pPr>
      <w:pageBreakBefore/>
      <w:spacing w:after="240"/>
      <w:jc w:val="center"/>
      <w:outlineLvl w:val="0"/>
    </w:pPr>
    <w:rPr>
      <w:rFonts w:ascii="Times New Roman Bold" w:hAnsi="Times New Roman Bold"/>
      <w:b/>
      <w:caps/>
      <w:sz w:val="20"/>
      <w:szCs w:val="20"/>
    </w:rPr>
  </w:style>
  <w:style w:type="paragraph" w:customStyle="1" w:styleId="Tit2">
    <w:name w:val="Tit2"/>
    <w:basedOn w:val="CG-SingleSp"/>
    <w:pPr>
      <w:keepNext/>
      <w:spacing w:before="360" w:after="180"/>
      <w:jc w:val="left"/>
      <w:outlineLvl w:val="1"/>
    </w:pPr>
    <w:rPr>
      <w:b/>
    </w:rPr>
  </w:style>
  <w:style w:type="paragraph" w:customStyle="1" w:styleId="Tit3">
    <w:name w:val="Tit3"/>
    <w:basedOn w:val="Default"/>
    <w:pPr>
      <w:keepNext/>
      <w:spacing w:before="360" w:after="180"/>
      <w:outlineLvl w:val="2"/>
    </w:pPr>
    <w:rPr>
      <w:b/>
      <w:i/>
      <w:szCs w:val="20"/>
    </w:rPr>
  </w:style>
  <w:style w:type="paragraph" w:customStyle="1" w:styleId="tit4">
    <w:name w:val="tit4"/>
    <w:basedOn w:val="Tit3"/>
    <w:next w:val="Normal"/>
    <w:pPr>
      <w:jc w:val="both"/>
      <w:outlineLvl w:val="3"/>
    </w:pPr>
    <w:rPr>
      <w:rFonts w:eastAsia="Times New Roman"/>
      <w:b w:val="0"/>
      <w:iCs/>
      <w:szCs w:val="16"/>
    </w:rPr>
  </w:style>
  <w:style w:type="character" w:customStyle="1" w:styleId="Tit1Char">
    <w:name w:val="Tit1 Char"/>
    <w:rPr>
      <w:rFonts w:ascii="Times New Roman Bold" w:eastAsia="MS Mincho" w:hAnsi="Times New Roman Bold"/>
      <w:b/>
      <w:caps/>
      <w:noProof w:val="0"/>
      <w:lang w:val="es-ES" w:eastAsia="es-ES" w:bidi="ar-SA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Calibri"/>
      <w:sz w:val="20"/>
      <w:szCs w:val="20"/>
    </w:rPr>
  </w:style>
  <w:style w:type="paragraph" w:styleId="TDC1">
    <w:name w:val="toc 1"/>
    <w:basedOn w:val="Normal"/>
    <w:next w:val="Normal"/>
    <w:autoRedefine/>
    <w:semiHidden/>
    <w:pPr>
      <w:spacing w:before="120" w:after="120"/>
    </w:pPr>
    <w:rPr>
      <w:b/>
      <w:bCs/>
      <w:caps/>
      <w:sz w:val="20"/>
    </w:rPr>
  </w:style>
  <w:style w:type="paragraph" w:styleId="TDC2">
    <w:name w:val="toc 2"/>
    <w:basedOn w:val="Normal"/>
    <w:next w:val="Normal"/>
    <w:autoRedefine/>
    <w:semiHidden/>
    <w:pPr>
      <w:ind w:left="240"/>
    </w:pPr>
    <w:rPr>
      <w:sz w:val="20"/>
    </w:rPr>
  </w:style>
  <w:style w:type="paragraph" w:styleId="TDC3">
    <w:name w:val="toc 3"/>
    <w:basedOn w:val="Normal"/>
    <w:next w:val="Normal"/>
    <w:autoRedefine/>
    <w:semiHidden/>
    <w:pPr>
      <w:ind w:left="480"/>
    </w:pPr>
    <w:rPr>
      <w:i/>
      <w:iCs/>
      <w:sz w:val="20"/>
    </w:rPr>
  </w:style>
  <w:style w:type="paragraph" w:styleId="TDC4">
    <w:name w:val="toc 4"/>
    <w:basedOn w:val="Normal"/>
    <w:next w:val="Normal"/>
    <w:autoRedefine/>
    <w:semiHidden/>
    <w:pPr>
      <w:ind w:left="720"/>
    </w:pPr>
    <w:rPr>
      <w:sz w:val="18"/>
      <w:szCs w:val="21"/>
    </w:rPr>
  </w:style>
  <w:style w:type="paragraph" w:styleId="TDC5">
    <w:name w:val="toc 5"/>
    <w:basedOn w:val="Normal"/>
    <w:next w:val="Normal"/>
    <w:autoRedefine/>
    <w:semiHidden/>
    <w:pPr>
      <w:ind w:left="960"/>
    </w:pPr>
    <w:rPr>
      <w:sz w:val="18"/>
      <w:szCs w:val="21"/>
    </w:rPr>
  </w:style>
  <w:style w:type="paragraph" w:styleId="TDC6">
    <w:name w:val="toc 6"/>
    <w:basedOn w:val="Normal"/>
    <w:next w:val="Normal"/>
    <w:autoRedefine/>
    <w:semiHidden/>
    <w:pPr>
      <w:ind w:left="1200"/>
    </w:pPr>
    <w:rPr>
      <w:sz w:val="18"/>
      <w:szCs w:val="21"/>
    </w:rPr>
  </w:style>
  <w:style w:type="paragraph" w:styleId="TDC7">
    <w:name w:val="toc 7"/>
    <w:basedOn w:val="Normal"/>
    <w:next w:val="Normal"/>
    <w:autoRedefine/>
    <w:semiHidden/>
    <w:pPr>
      <w:ind w:left="1440"/>
    </w:pPr>
    <w:rPr>
      <w:sz w:val="18"/>
      <w:szCs w:val="21"/>
    </w:rPr>
  </w:style>
  <w:style w:type="paragraph" w:styleId="TDC8">
    <w:name w:val="toc 8"/>
    <w:basedOn w:val="Normal"/>
    <w:next w:val="Normal"/>
    <w:autoRedefine/>
    <w:semiHidden/>
    <w:pPr>
      <w:ind w:left="1680"/>
    </w:pPr>
    <w:rPr>
      <w:sz w:val="18"/>
      <w:szCs w:val="21"/>
    </w:rPr>
  </w:style>
  <w:style w:type="paragraph" w:styleId="TDC9">
    <w:name w:val="toc 9"/>
    <w:basedOn w:val="Normal"/>
    <w:next w:val="Normal"/>
    <w:autoRedefine/>
    <w:semiHidden/>
    <w:pPr>
      <w:ind w:left="1920"/>
    </w:pPr>
    <w:rPr>
      <w:sz w:val="18"/>
      <w:szCs w:val="21"/>
    </w:rPr>
  </w:style>
  <w:style w:type="character" w:customStyle="1" w:styleId="textChar">
    <w:name w:val="text Char"/>
    <w:rPr>
      <w:rFonts w:eastAsia="MS Mincho"/>
      <w:noProof w:val="0"/>
      <w:lang w:val="en-US" w:eastAsia="en-US" w:bidi="ar-SA"/>
    </w:rPr>
  </w:style>
  <w:style w:type="paragraph" w:customStyle="1" w:styleId="Bullets">
    <w:name w:val="Bullets"/>
    <w:basedOn w:val="Default"/>
    <w:pPr>
      <w:spacing w:after="120"/>
      <w:jc w:val="both"/>
    </w:pPr>
    <w:rPr>
      <w:rFonts w:eastAsia="Times New Roman"/>
      <w:color w:val="auto"/>
      <w:szCs w:val="20"/>
    </w:rPr>
  </w:style>
  <w:style w:type="paragraph" w:customStyle="1" w:styleId="Vietas">
    <w:name w:val="Viñetas"/>
    <w:basedOn w:val="Default"/>
    <w:pPr>
      <w:numPr>
        <w:numId w:val="41"/>
      </w:numPr>
      <w:spacing w:before="60" w:after="120"/>
      <w:jc w:val="both"/>
    </w:pPr>
    <w:rPr>
      <w:rFonts w:eastAsia="Times New Roman"/>
      <w:color w:val="auto"/>
      <w:szCs w:val="20"/>
    </w:rPr>
  </w:style>
  <w:style w:type="paragraph" w:customStyle="1" w:styleId="Texto">
    <w:name w:val="Texto"/>
    <w:basedOn w:val="CM56"/>
    <w:pPr>
      <w:spacing w:after="240"/>
    </w:pPr>
    <w:rPr>
      <w:szCs w:val="20"/>
    </w:rPr>
  </w:style>
  <w:style w:type="character" w:customStyle="1" w:styleId="il">
    <w:name w:val="il"/>
    <w:basedOn w:val="Fuentedeprrafopredeter"/>
  </w:style>
  <w:style w:type="paragraph" w:customStyle="1" w:styleId="RF">
    <w:name w:val="RF"/>
    <w:basedOn w:val="Normal10"/>
    <w:pPr>
      <w:keepNext/>
      <w:spacing w:before="240"/>
    </w:pPr>
    <w:rPr>
      <w:b/>
      <w:bCs w:val="0"/>
      <w:i/>
      <w:iCs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Wingdings"/>
      <w:sz w:val="20"/>
      <w:szCs w:val="20"/>
    </w:rPr>
  </w:style>
  <w:style w:type="paragraph" w:customStyle="1" w:styleId="DeltaViewTableBody">
    <w:name w:val="DeltaView Table Body"/>
    <w:basedOn w:val="Normal"/>
    <w:pPr>
      <w:autoSpaceDE w:val="0"/>
      <w:autoSpaceDN w:val="0"/>
      <w:adjustRightInd w:val="0"/>
    </w:pPr>
    <w:rPr>
      <w:rFonts w:ascii="Arial" w:eastAsia="Times New Roman" w:hAnsi="Arial"/>
      <w:lang w:val="en-US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paragraph" w:customStyle="1" w:styleId="Normal9">
    <w:name w:val="Normal 9"/>
    <w:pPr>
      <w:spacing w:after="120"/>
      <w:jc w:val="both"/>
    </w:pPr>
    <w:rPr>
      <w:bCs/>
      <w:sz w:val="18"/>
      <w:lang w:val="es-ES" w:eastAsia="es-ES"/>
    </w:rPr>
  </w:style>
  <w:style w:type="paragraph" w:customStyle="1" w:styleId="Normal10">
    <w:name w:val="Normal 10"/>
    <w:pPr>
      <w:spacing w:after="120"/>
      <w:jc w:val="both"/>
    </w:pPr>
    <w:rPr>
      <w:bCs/>
      <w:lang w:val="es-ES" w:eastAsia="es-ES"/>
    </w:rPr>
  </w:style>
  <w:style w:type="character" w:customStyle="1" w:styleId="Normal10Car">
    <w:name w:val="Normal 10 Car"/>
    <w:rPr>
      <w:rFonts w:eastAsia="MS Mincho"/>
      <w:bCs/>
      <w:noProof w:val="0"/>
      <w:lang w:val="es-ES" w:eastAsia="es-ES" w:bidi="ar-SA"/>
    </w:rPr>
  </w:style>
  <w:style w:type="paragraph" w:customStyle="1" w:styleId="Romanitas">
    <w:name w:val="Romanitas"/>
    <w:basedOn w:val="Vietas"/>
    <w:pPr>
      <w:numPr>
        <w:numId w:val="16"/>
      </w:numPr>
    </w:pPr>
  </w:style>
  <w:style w:type="paragraph" w:customStyle="1" w:styleId="Ti4">
    <w:name w:val="Ti4"/>
    <w:basedOn w:val="Normal"/>
    <w:pPr>
      <w:spacing w:after="240"/>
      <w:jc w:val="both"/>
    </w:pPr>
    <w:rPr>
      <w:i/>
      <w:sz w:val="20"/>
      <w:szCs w:val="20"/>
    </w:rPr>
  </w:style>
  <w:style w:type="character" w:customStyle="1" w:styleId="DefaultChar">
    <w:name w:val="Default Char"/>
    <w:rPr>
      <w:rFonts w:eastAsia="MS Mincho"/>
      <w:noProof w:val="0"/>
      <w:color w:val="000000"/>
      <w:szCs w:val="24"/>
      <w:lang w:val="es-ES" w:eastAsia="es-ES" w:bidi="ar-SA"/>
    </w:rPr>
  </w:style>
  <w:style w:type="character" w:customStyle="1" w:styleId="VietasChar">
    <w:name w:val="Viñetas Char"/>
    <w:basedOn w:val="DefaultChar"/>
    <w:rPr>
      <w:rFonts w:eastAsia="MS Mincho"/>
      <w:noProof w:val="0"/>
      <w:color w:val="000000"/>
      <w:szCs w:val="24"/>
      <w:lang w:val="es-ES" w:eastAsia="es-ES" w:bidi="ar-SA"/>
    </w:rPr>
  </w:style>
  <w:style w:type="character" w:customStyle="1" w:styleId="RomanitasChar">
    <w:name w:val="Romanitas Char"/>
    <w:basedOn w:val="VietasChar"/>
    <w:rPr>
      <w:rFonts w:eastAsia="MS Mincho"/>
      <w:noProof w:val="0"/>
      <w:color w:val="000000"/>
      <w:szCs w:val="24"/>
      <w:lang w:val="es-ES" w:eastAsia="es-ES" w:bidi="ar-SA"/>
    </w:rPr>
  </w:style>
  <w:style w:type="paragraph" w:customStyle="1" w:styleId="normal100">
    <w:name w:val="normal10"/>
    <w:basedOn w:val="Normal"/>
    <w:pPr>
      <w:spacing w:after="120"/>
      <w:jc w:val="both"/>
    </w:pPr>
    <w:rPr>
      <w:rFonts w:eastAsia="Times New Roman"/>
      <w:sz w:val="20"/>
      <w:szCs w:val="20"/>
    </w:rPr>
  </w:style>
  <w:style w:type="paragraph" w:customStyle="1" w:styleId="Textonotaalpie">
    <w:name w:val="Texto nota al pie"/>
    <w:basedOn w:val="Normal"/>
    <w:pPr>
      <w:autoSpaceDE w:val="0"/>
      <w:autoSpaceDN w:val="0"/>
      <w:adjustRightInd w:val="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apple-converted-space">
    <w:name w:val="apple-converted-space"/>
    <w:basedOn w:val="Fuentedeprrafopredeter"/>
  </w:style>
  <w:style w:type="paragraph" w:styleId="Textonotaalfinal">
    <w:name w:val="endnote text"/>
    <w:basedOn w:val="Normal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StyleFootnoteTextComplex8pt">
    <w:name w:val="Style Footnote Text + (Complex) 8 pt"/>
    <w:basedOn w:val="Textonotapie"/>
    <w:pPr>
      <w:tabs>
        <w:tab w:val="clear" w:pos="576"/>
        <w:tab w:val="left" w:pos="504"/>
      </w:tabs>
      <w:ind w:left="504" w:hanging="504"/>
    </w:pPr>
    <w:rPr>
      <w:szCs w:val="16"/>
    </w:rPr>
  </w:style>
  <w:style w:type="character" w:customStyle="1" w:styleId="CarCar0">
    <w:name w:val="Car Car"/>
    <w:rPr>
      <w:rFonts w:eastAsia="MS Mincho"/>
      <w:bCs/>
      <w:noProof w:val="0"/>
      <w:sz w:val="16"/>
      <w:lang w:val="es-ES" w:eastAsia="es-ES" w:bidi="ar-SA"/>
    </w:rPr>
  </w:style>
  <w:style w:type="character" w:customStyle="1" w:styleId="StyleFootnoteTextComplex8ptChar">
    <w:name w:val="Style Footnote Text + (Complex) 8 pt Char"/>
    <w:rPr>
      <w:rFonts w:eastAsia="MS Mincho"/>
      <w:bCs/>
      <w:noProof w:val="0"/>
      <w:sz w:val="16"/>
      <w:szCs w:val="16"/>
      <w:lang w:val="es-ES" w:eastAsia="es-ES" w:bidi="ar-SA"/>
    </w:rPr>
  </w:style>
  <w:style w:type="paragraph" w:customStyle="1" w:styleId="normal1000">
    <w:name w:val="normal100"/>
    <w:basedOn w:val="Normal"/>
    <w:pPr>
      <w:spacing w:before="100" w:beforeAutospacing="1" w:after="100" w:afterAutospacing="1"/>
    </w:pPr>
    <w:rPr>
      <w:rFonts w:eastAsia="Times New Roman"/>
    </w:rPr>
  </w:style>
  <w:style w:type="paragraph" w:customStyle="1" w:styleId="p2">
    <w:name w:val="p2"/>
    <w:basedOn w:val="Normal"/>
    <w:pPr>
      <w:widowControl w:val="0"/>
      <w:tabs>
        <w:tab w:val="left" w:pos="720"/>
      </w:tabs>
      <w:spacing w:line="240" w:lineRule="atLeast"/>
      <w:jc w:val="both"/>
    </w:pPr>
    <w:rPr>
      <w:rFonts w:eastAsia="Times New Roman"/>
      <w:szCs w:val="20"/>
      <w:lang w:val="en-US" w:eastAsia="en-US"/>
    </w:rPr>
  </w:style>
  <w:style w:type="table" w:styleId="Tablaconcuadrcula">
    <w:name w:val="Table Grid"/>
    <w:basedOn w:val="Tablanormal"/>
    <w:rsid w:val="0093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link w:val="Textonotapie"/>
    <w:rsid w:val="007507C5"/>
    <w:rPr>
      <w:bCs/>
      <w:sz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D83022"/>
    <w:rPr>
      <w:sz w:val="24"/>
      <w:szCs w:val="24"/>
      <w:lang w:val="es-ES" w:eastAsia="es-ES"/>
    </w:rPr>
  </w:style>
  <w:style w:type="character" w:customStyle="1" w:styleId="Title4Car">
    <w:name w:val="Title4 Car"/>
    <w:basedOn w:val="Fuentedeprrafopredeter"/>
    <w:link w:val="Title4"/>
    <w:locked/>
    <w:rsid w:val="00EA2A78"/>
    <w:rPr>
      <w:rFonts w:ascii="MS Mincho"/>
      <w:b/>
      <w:bCs/>
      <w:lang w:eastAsia="es-ES"/>
    </w:rPr>
  </w:style>
  <w:style w:type="paragraph" w:customStyle="1" w:styleId="Title4">
    <w:name w:val="Title4"/>
    <w:basedOn w:val="Normal"/>
    <w:link w:val="Title4Car"/>
    <w:rsid w:val="00EA2A78"/>
    <w:pPr>
      <w:spacing w:before="360" w:after="120"/>
      <w:jc w:val="both"/>
    </w:pPr>
    <w:rPr>
      <w:rFonts w:ascii="MS Mincho"/>
      <w:b/>
      <w:bCs/>
      <w:sz w:val="20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E271A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271A9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96A1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F96A17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330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3B5F-2A36-4A6E-ACA4-AA4E3E9D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4318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[PORTADA]</vt:lpstr>
    </vt:vector>
  </TitlesOfParts>
  <Company>Novadata / Global Services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[PORTADA]</dc:title>
  <dc:subject/>
  <dc:creator>JJM</dc:creator>
  <cp:keywords/>
  <cp:lastModifiedBy>Nicolas Criado</cp:lastModifiedBy>
  <cp:revision>2</cp:revision>
  <cp:lastPrinted>2018-05-07T17:20:00Z</cp:lastPrinted>
  <dcterms:created xsi:type="dcterms:W3CDTF">2019-04-24T19:26:00Z</dcterms:created>
  <dcterms:modified xsi:type="dcterms:W3CDTF">2019-04-24T19:26:00Z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&lt;#425371-v1&gt;</vt:lpwstr>
  </property>
</Properties>
</file>