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7EA68" w14:textId="77777777" w:rsidR="00A73F0F" w:rsidRPr="00EE6F58" w:rsidRDefault="00A73F0F" w:rsidP="005709CB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Señores</w:t>
      </w:r>
    </w:p>
    <w:p w14:paraId="14086303" w14:textId="77777777" w:rsidR="00B45C1F" w:rsidRPr="00EE6F58" w:rsidRDefault="00B45C1F" w:rsidP="005709CB">
      <w:pPr>
        <w:spacing w:after="0" w:line="320" w:lineRule="exac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E6F58">
        <w:rPr>
          <w:rFonts w:ascii="Times New Roman" w:hAnsi="Times New Roman"/>
          <w:b/>
          <w:sz w:val="24"/>
          <w:szCs w:val="24"/>
        </w:rPr>
        <w:t>COMISION NACIONAL DE VALORES</w:t>
      </w:r>
    </w:p>
    <w:p w14:paraId="20CB2BA8" w14:textId="77777777" w:rsidR="00B45C1F" w:rsidRPr="00EE6F58" w:rsidRDefault="00B45C1F" w:rsidP="005709CB">
      <w:pPr>
        <w:spacing w:after="0" w:line="320" w:lineRule="exac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E6F58">
        <w:rPr>
          <w:rFonts w:ascii="Times New Roman" w:hAnsi="Times New Roman"/>
          <w:b/>
          <w:sz w:val="24"/>
          <w:szCs w:val="24"/>
        </w:rPr>
        <w:t>MERCADO ABIERTO ELECTRONICO</w:t>
      </w:r>
    </w:p>
    <w:p w14:paraId="2D567D09" w14:textId="77777777" w:rsidR="00B45C1F" w:rsidRPr="00EE6F58" w:rsidRDefault="00B45C1F" w:rsidP="005709CB">
      <w:pPr>
        <w:spacing w:after="0" w:line="320" w:lineRule="exac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E6F58">
        <w:rPr>
          <w:rFonts w:ascii="Times New Roman" w:hAnsi="Times New Roman"/>
          <w:b/>
          <w:sz w:val="24"/>
          <w:szCs w:val="24"/>
        </w:rPr>
        <w:t xml:space="preserve">BOLSAS Y MERCADOS ARGENTINOS </w:t>
      </w:r>
    </w:p>
    <w:p w14:paraId="6A07942A" w14:textId="77777777" w:rsidR="00A73F0F" w:rsidRPr="00EE6F58" w:rsidRDefault="00A73F0F" w:rsidP="005709CB">
      <w:pPr>
        <w:spacing w:after="0" w:line="320" w:lineRule="exac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EE6F58">
        <w:rPr>
          <w:rFonts w:ascii="Times New Roman" w:hAnsi="Times New Roman"/>
          <w:sz w:val="24"/>
          <w:szCs w:val="24"/>
          <w:u w:val="single"/>
        </w:rPr>
        <w:t>Presente</w:t>
      </w:r>
    </w:p>
    <w:p w14:paraId="3FCBFD8D" w14:textId="77777777" w:rsidR="00A73F0F" w:rsidRPr="00EE6F58" w:rsidRDefault="00A73F0F" w:rsidP="005709CB">
      <w:pPr>
        <w:spacing w:after="0" w:line="320" w:lineRule="exact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FCAF274" w14:textId="0B1A5EC9" w:rsidR="00A73F0F" w:rsidRPr="00EE6F58" w:rsidRDefault="00A73F0F" w:rsidP="005709CB">
      <w:pPr>
        <w:spacing w:after="0" w:line="320" w:lineRule="exact"/>
        <w:jc w:val="right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  <w:u w:val="single"/>
        </w:rPr>
        <w:t>Ref.</w:t>
      </w:r>
      <w:r w:rsidRPr="00EE6F58">
        <w:rPr>
          <w:rFonts w:ascii="Times New Roman" w:hAnsi="Times New Roman"/>
          <w:sz w:val="24"/>
          <w:szCs w:val="24"/>
        </w:rPr>
        <w:t xml:space="preserve">: </w:t>
      </w:r>
      <w:r w:rsidR="00565D05" w:rsidRPr="00EE6F58">
        <w:rPr>
          <w:rFonts w:ascii="Times New Roman" w:hAnsi="Times New Roman"/>
          <w:sz w:val="24"/>
          <w:szCs w:val="24"/>
        </w:rPr>
        <w:t>HR</w:t>
      </w:r>
      <w:r w:rsidR="00801363" w:rsidRPr="00EE6F58">
        <w:rPr>
          <w:rFonts w:ascii="Times New Roman" w:hAnsi="Times New Roman"/>
          <w:sz w:val="24"/>
          <w:szCs w:val="24"/>
        </w:rPr>
        <w:t xml:space="preserve"> </w:t>
      </w:r>
      <w:r w:rsidR="00565D05" w:rsidRPr="00EE6F58">
        <w:rPr>
          <w:rFonts w:ascii="Times New Roman" w:hAnsi="Times New Roman"/>
          <w:sz w:val="24"/>
          <w:szCs w:val="24"/>
        </w:rPr>
        <w:t xml:space="preserve">- </w:t>
      </w:r>
      <w:r w:rsidRPr="00EE6F58">
        <w:rPr>
          <w:rFonts w:ascii="Times New Roman" w:hAnsi="Times New Roman"/>
          <w:sz w:val="24"/>
          <w:szCs w:val="24"/>
        </w:rPr>
        <w:t>Convocatoria a Asamblea</w:t>
      </w:r>
      <w:r w:rsidR="006B4BAF" w:rsidRPr="00EE6F58">
        <w:rPr>
          <w:rFonts w:ascii="Times New Roman" w:hAnsi="Times New Roman"/>
          <w:sz w:val="24"/>
          <w:szCs w:val="24"/>
        </w:rPr>
        <w:t xml:space="preserve"> General Ordinaria</w:t>
      </w:r>
      <w:r w:rsidR="00AC7094">
        <w:rPr>
          <w:rFonts w:ascii="Times New Roman" w:hAnsi="Times New Roman"/>
          <w:sz w:val="24"/>
          <w:szCs w:val="24"/>
        </w:rPr>
        <w:t>.</w:t>
      </w:r>
    </w:p>
    <w:p w14:paraId="59BC56EB" w14:textId="77777777" w:rsidR="00A73F0F" w:rsidRPr="00EE6F58" w:rsidRDefault="00A73F0F" w:rsidP="005709CB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De mi consideración:</w:t>
      </w:r>
    </w:p>
    <w:p w14:paraId="2FD50AE1" w14:textId="69B55CBE" w:rsidR="00C0421E" w:rsidRDefault="00A73F0F" w:rsidP="00C0421E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  <w:t xml:space="preserve">Tengo el agrado de dirigirme a Uds. en mi carácter de </w:t>
      </w:r>
      <w:proofErr w:type="gramStart"/>
      <w:r w:rsidRPr="00EE6F58">
        <w:rPr>
          <w:rFonts w:ascii="Times New Roman" w:hAnsi="Times New Roman"/>
          <w:sz w:val="24"/>
          <w:szCs w:val="24"/>
        </w:rPr>
        <w:t>Responsable</w:t>
      </w:r>
      <w:proofErr w:type="gramEnd"/>
      <w:r w:rsidRPr="00EE6F58">
        <w:rPr>
          <w:rFonts w:ascii="Times New Roman" w:hAnsi="Times New Roman"/>
          <w:sz w:val="24"/>
          <w:szCs w:val="24"/>
        </w:rPr>
        <w:t xml:space="preserve"> de Relaciones con el Mercado</w:t>
      </w:r>
      <w:r w:rsidR="009F0595" w:rsidRPr="00EE6F58">
        <w:rPr>
          <w:rFonts w:ascii="Times New Roman" w:hAnsi="Times New Roman"/>
          <w:sz w:val="24"/>
          <w:szCs w:val="24"/>
        </w:rPr>
        <w:t xml:space="preserve"> </w:t>
      </w:r>
      <w:r w:rsidR="00AC7094">
        <w:rPr>
          <w:rFonts w:ascii="Times New Roman" w:hAnsi="Times New Roman"/>
          <w:sz w:val="24"/>
          <w:szCs w:val="24"/>
        </w:rPr>
        <w:t xml:space="preserve">Suplente </w:t>
      </w:r>
      <w:r w:rsidRPr="00EE6F58">
        <w:rPr>
          <w:rFonts w:ascii="Times New Roman" w:hAnsi="Times New Roman"/>
          <w:sz w:val="24"/>
          <w:szCs w:val="24"/>
        </w:rPr>
        <w:t xml:space="preserve">de </w:t>
      </w:r>
      <w:r w:rsidR="00C0421E">
        <w:rPr>
          <w:rFonts w:ascii="Times New Roman" w:hAnsi="Times New Roman"/>
          <w:b/>
          <w:bCs/>
          <w:sz w:val="24"/>
          <w:szCs w:val="24"/>
        </w:rPr>
        <w:t>Generación Litoral S.A.</w:t>
      </w:r>
      <w:r w:rsidRPr="00EE6F58">
        <w:rPr>
          <w:rFonts w:ascii="Times New Roman" w:hAnsi="Times New Roman"/>
          <w:sz w:val="24"/>
          <w:szCs w:val="24"/>
        </w:rPr>
        <w:t xml:space="preserve"> (la “</w:t>
      </w:r>
      <w:r w:rsidRPr="00EE6F58">
        <w:rPr>
          <w:rFonts w:ascii="Times New Roman" w:hAnsi="Times New Roman"/>
          <w:sz w:val="24"/>
          <w:szCs w:val="24"/>
          <w:u w:val="single"/>
        </w:rPr>
        <w:t>Sociedad</w:t>
      </w:r>
      <w:r w:rsidRPr="00EE6F58">
        <w:rPr>
          <w:rFonts w:ascii="Times New Roman" w:hAnsi="Times New Roman"/>
          <w:sz w:val="24"/>
          <w:szCs w:val="24"/>
        </w:rPr>
        <w:t>”) a efectos de informar que el día</w:t>
      </w:r>
      <w:r w:rsidR="00026092" w:rsidRPr="00EE6F58">
        <w:rPr>
          <w:rFonts w:ascii="Times New Roman" w:hAnsi="Times New Roman"/>
          <w:sz w:val="24"/>
          <w:szCs w:val="24"/>
        </w:rPr>
        <w:t xml:space="preserve"> </w:t>
      </w:r>
      <w:r w:rsidR="00AC7094">
        <w:rPr>
          <w:rFonts w:ascii="Times New Roman" w:hAnsi="Times New Roman"/>
          <w:sz w:val="24"/>
          <w:szCs w:val="24"/>
        </w:rPr>
        <w:t>0</w:t>
      </w:r>
      <w:r w:rsidR="00637683">
        <w:rPr>
          <w:rFonts w:ascii="Times New Roman" w:hAnsi="Times New Roman"/>
          <w:sz w:val="24"/>
          <w:szCs w:val="24"/>
        </w:rPr>
        <w:t>9</w:t>
      </w:r>
      <w:r w:rsidR="00026092" w:rsidRPr="00EE6F58">
        <w:rPr>
          <w:rFonts w:ascii="Times New Roman" w:hAnsi="Times New Roman"/>
          <w:sz w:val="24"/>
          <w:szCs w:val="24"/>
        </w:rPr>
        <w:t xml:space="preserve"> de </w:t>
      </w:r>
      <w:r w:rsidR="00961647" w:rsidRPr="00EE6F58">
        <w:rPr>
          <w:rFonts w:ascii="Times New Roman" w:hAnsi="Times New Roman"/>
          <w:sz w:val="24"/>
          <w:szCs w:val="24"/>
        </w:rPr>
        <w:t>ma</w:t>
      </w:r>
      <w:r w:rsidR="00AC7094">
        <w:rPr>
          <w:rFonts w:ascii="Times New Roman" w:hAnsi="Times New Roman"/>
          <w:sz w:val="24"/>
          <w:szCs w:val="24"/>
        </w:rPr>
        <w:t>rzo</w:t>
      </w:r>
      <w:r w:rsidR="00026092" w:rsidRPr="00EE6F58">
        <w:rPr>
          <w:rFonts w:ascii="Times New Roman" w:hAnsi="Times New Roman"/>
          <w:sz w:val="24"/>
          <w:szCs w:val="24"/>
        </w:rPr>
        <w:t xml:space="preserve"> de 20</w:t>
      </w:r>
      <w:r w:rsidR="00961647" w:rsidRPr="00EE6F58">
        <w:rPr>
          <w:rFonts w:ascii="Times New Roman" w:hAnsi="Times New Roman"/>
          <w:sz w:val="24"/>
          <w:szCs w:val="24"/>
        </w:rPr>
        <w:t>2</w:t>
      </w:r>
      <w:r w:rsidR="00637683">
        <w:rPr>
          <w:rFonts w:ascii="Times New Roman" w:hAnsi="Times New Roman"/>
          <w:sz w:val="24"/>
          <w:szCs w:val="24"/>
        </w:rPr>
        <w:t>3</w:t>
      </w:r>
      <w:r w:rsidRPr="00EE6F58">
        <w:rPr>
          <w:rFonts w:ascii="Times New Roman" w:hAnsi="Times New Roman"/>
          <w:sz w:val="24"/>
          <w:szCs w:val="24"/>
        </w:rPr>
        <w:t xml:space="preserve"> se celebró </w:t>
      </w:r>
      <w:r w:rsidR="00B174EE">
        <w:rPr>
          <w:rFonts w:ascii="Times New Roman" w:hAnsi="Times New Roman"/>
          <w:sz w:val="24"/>
          <w:szCs w:val="24"/>
        </w:rPr>
        <w:t xml:space="preserve">por videoconferencia </w:t>
      </w:r>
      <w:r w:rsidRPr="00EE6F58">
        <w:rPr>
          <w:rFonts w:ascii="Times New Roman" w:hAnsi="Times New Roman"/>
          <w:sz w:val="24"/>
          <w:szCs w:val="24"/>
        </w:rPr>
        <w:t xml:space="preserve">una reunión de Directorio de la Sociedad, existiendo el quórum estatutario suficiente para sesionar. En la referida reunión de Directorio se resolvió por unanimidad de los presentes convocar a </w:t>
      </w:r>
      <w:proofErr w:type="spellStart"/>
      <w:r w:rsidR="00C0421E" w:rsidRPr="00C0421E">
        <w:rPr>
          <w:rFonts w:ascii="Times New Roman" w:hAnsi="Times New Roman"/>
          <w:sz w:val="24"/>
          <w:szCs w:val="24"/>
        </w:rPr>
        <w:t>a</w:t>
      </w:r>
      <w:proofErr w:type="spellEnd"/>
      <w:r w:rsidR="00C0421E" w:rsidRPr="00C0421E">
        <w:rPr>
          <w:rFonts w:ascii="Times New Roman" w:hAnsi="Times New Roman"/>
          <w:sz w:val="24"/>
          <w:szCs w:val="24"/>
        </w:rPr>
        <w:t xml:space="preserve"> Asamblea General Ordinaria para el día 19 de abril de 2023 a las 12:00 horas a ser celebrada a través de videoconferencia mediante el sistema “Microsoft </w:t>
      </w:r>
      <w:proofErr w:type="spellStart"/>
      <w:r w:rsidR="00C0421E" w:rsidRPr="00C0421E">
        <w:rPr>
          <w:rFonts w:ascii="Times New Roman" w:hAnsi="Times New Roman"/>
          <w:sz w:val="24"/>
          <w:szCs w:val="24"/>
        </w:rPr>
        <w:t>Teams</w:t>
      </w:r>
      <w:proofErr w:type="spellEnd"/>
      <w:r w:rsidR="00C0421E" w:rsidRPr="00C0421E">
        <w:rPr>
          <w:rFonts w:ascii="Times New Roman" w:hAnsi="Times New Roman"/>
          <w:sz w:val="24"/>
          <w:szCs w:val="24"/>
        </w:rPr>
        <w:t>” u otro que se comunique, y de manera presencial desde la sede social sita en Av. Leandro N. Alem 855, Piso 14 de la Ciudad Autónoma de Buenos Aires</w:t>
      </w:r>
      <w:r w:rsidR="00C0421E">
        <w:rPr>
          <w:rFonts w:ascii="Times New Roman" w:hAnsi="Times New Roman"/>
          <w:sz w:val="24"/>
          <w:szCs w:val="24"/>
        </w:rPr>
        <w:t xml:space="preserve">, </w:t>
      </w:r>
      <w:r w:rsidR="00C0421E" w:rsidRPr="00C0421E">
        <w:rPr>
          <w:rFonts w:ascii="Times New Roman" w:hAnsi="Times New Roman"/>
          <w:sz w:val="24"/>
          <w:szCs w:val="24"/>
        </w:rPr>
        <w:t>en la sede social a fin de considerar el siguiente Orden del Día:</w:t>
      </w:r>
    </w:p>
    <w:p w14:paraId="11F3CFAD" w14:textId="4FB36275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C0421E">
        <w:rPr>
          <w:rFonts w:ascii="Times New Roman" w:hAnsi="Times New Roman"/>
          <w:sz w:val="24"/>
          <w:szCs w:val="24"/>
        </w:rPr>
        <w:t xml:space="preserve"> </w:t>
      </w:r>
    </w:p>
    <w:p w14:paraId="5172C95C" w14:textId="77777777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1)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>Consideración, de corresponder, de la celebración de la Asamblea General Ordinaria a distancia;</w:t>
      </w:r>
    </w:p>
    <w:p w14:paraId="3BA3A587" w14:textId="77777777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2)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 xml:space="preserve">Designación de dos accionistas para firmar el acta; </w:t>
      </w:r>
    </w:p>
    <w:p w14:paraId="1011F8C6" w14:textId="77777777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3)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 xml:space="preserve">Consideración de la documentación prevista por el art. 234, inciso 1° de la Ley </w:t>
      </w:r>
      <w:proofErr w:type="spellStart"/>
      <w:r w:rsidRPr="00C0421E">
        <w:rPr>
          <w:rFonts w:ascii="Times New Roman" w:hAnsi="Times New Roman"/>
          <w:b/>
          <w:bCs/>
          <w:sz w:val="24"/>
          <w:szCs w:val="24"/>
        </w:rPr>
        <w:t>N°</w:t>
      </w:r>
      <w:proofErr w:type="spellEnd"/>
      <w:r w:rsidRPr="00C0421E">
        <w:rPr>
          <w:rFonts w:ascii="Times New Roman" w:hAnsi="Times New Roman"/>
          <w:b/>
          <w:bCs/>
          <w:sz w:val="24"/>
          <w:szCs w:val="24"/>
        </w:rPr>
        <w:t xml:space="preserve"> 19.550 correspondiente al ejercicio económico de la Sociedad cerrado el 31 de diciembre de 2022;</w:t>
      </w:r>
    </w:p>
    <w:p w14:paraId="1C817768" w14:textId="77777777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4)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>Consideración de la gestión del Directorio y la Comisión Fiscalizadora;</w:t>
      </w:r>
    </w:p>
    <w:p w14:paraId="2DCEA274" w14:textId="77777777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5)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 xml:space="preserve">Remuneración al Directorio y Comisión Fiscalizadora; </w:t>
      </w:r>
    </w:p>
    <w:p w14:paraId="6B3B1587" w14:textId="77777777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6)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>Destino del resultado del ejercicio;</w:t>
      </w:r>
    </w:p>
    <w:p w14:paraId="54B5D0A1" w14:textId="77777777" w:rsidR="00C0421E" w:rsidRPr="00C0421E" w:rsidRDefault="00C0421E" w:rsidP="00C0421E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7)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>Designación del Auditor Externo que dictaminará sobre los estados financieros correspondientes al ejercicio iniciado el 1° de enero de 2023 y determinación de su retribución;</w:t>
      </w:r>
    </w:p>
    <w:p w14:paraId="630943FE" w14:textId="335E9CD5" w:rsidR="00AC7094" w:rsidRPr="00C0421E" w:rsidRDefault="00C0421E" w:rsidP="00637683">
      <w:pPr>
        <w:spacing w:after="0" w:line="32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C0421E">
        <w:rPr>
          <w:rFonts w:ascii="Times New Roman" w:hAnsi="Times New Roman"/>
          <w:b/>
          <w:bCs/>
          <w:sz w:val="24"/>
          <w:szCs w:val="24"/>
        </w:rPr>
        <w:t>8)</w:t>
      </w:r>
      <w:r w:rsidRPr="00C0421E">
        <w:rPr>
          <w:rFonts w:ascii="Times New Roman" w:hAnsi="Times New Roman"/>
          <w:b/>
          <w:bCs/>
          <w:sz w:val="24"/>
          <w:szCs w:val="24"/>
        </w:rPr>
        <w:tab/>
        <w:t>Otorgamiento de las autorizaciones necesarias en relación con lo resuelto en los puntos anteriores del Orden del Día.</w:t>
      </w:r>
      <w:r w:rsidR="00AC7094" w:rsidRPr="00C0421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87ACD13" w14:textId="77777777" w:rsidR="00B32A2B" w:rsidRPr="00EE6F58" w:rsidRDefault="00B32A2B" w:rsidP="00B32A2B">
      <w:pPr>
        <w:widowControl w:val="0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</w:p>
    <w:p w14:paraId="5D0B1DA3" w14:textId="341025B0" w:rsidR="00A73F0F" w:rsidRPr="00EE6F58" w:rsidRDefault="00A73F0F" w:rsidP="00B32A2B">
      <w:pPr>
        <w:widowControl w:val="0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Asimismo, se informa que la totalidad de los accionistas están en conocimiento del temario de la Asamblea que se convocara y que han asegurado su asistencia a la Asamblea</w:t>
      </w:r>
      <w:r w:rsidR="00EE6F58" w:rsidRPr="00EE6F58">
        <w:rPr>
          <w:rFonts w:ascii="Times New Roman" w:hAnsi="Times New Roman"/>
          <w:sz w:val="24"/>
          <w:szCs w:val="24"/>
        </w:rPr>
        <w:t xml:space="preserve"> de forma presencial o a distancia</w:t>
      </w:r>
      <w:r w:rsidRPr="00EE6F58">
        <w:rPr>
          <w:rFonts w:ascii="Times New Roman" w:hAnsi="Times New Roman"/>
          <w:sz w:val="24"/>
          <w:szCs w:val="24"/>
        </w:rPr>
        <w:t>, como asimismo su decisión de votar en un mismo sentido los temas a tratar, por lo cual no se realizarán las publicaciones de ley.</w:t>
      </w:r>
    </w:p>
    <w:p w14:paraId="0E7CD587" w14:textId="77777777" w:rsidR="00AE70C1" w:rsidRPr="00EE6F58" w:rsidRDefault="00AE70C1" w:rsidP="005709CB">
      <w:pPr>
        <w:widowControl w:val="0"/>
        <w:spacing w:after="0" w:line="320" w:lineRule="exact"/>
        <w:ind w:firstLine="2126"/>
        <w:jc w:val="both"/>
        <w:rPr>
          <w:rFonts w:ascii="Times New Roman" w:hAnsi="Times New Roman"/>
          <w:sz w:val="24"/>
          <w:szCs w:val="24"/>
        </w:rPr>
      </w:pPr>
    </w:p>
    <w:p w14:paraId="66185151" w14:textId="77777777" w:rsidR="00A73F0F" w:rsidRPr="00EE6F58" w:rsidRDefault="00A73F0F" w:rsidP="005709CB">
      <w:pPr>
        <w:widowControl w:val="0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</w:r>
      <w:r w:rsidR="00335C74"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>Sin otro particular, saludo a Ustedes atentamente.</w:t>
      </w:r>
    </w:p>
    <w:p w14:paraId="35751AAD" w14:textId="77777777" w:rsidR="00A73F0F" w:rsidRPr="00EE6F58" w:rsidRDefault="00A73F0F" w:rsidP="005709CB">
      <w:pPr>
        <w:spacing w:after="0" w:line="320" w:lineRule="exact"/>
        <w:ind w:left="1418" w:firstLine="709"/>
        <w:jc w:val="both"/>
        <w:rPr>
          <w:rFonts w:ascii="Times New Roman" w:hAnsi="Times New Roman"/>
          <w:sz w:val="24"/>
          <w:szCs w:val="24"/>
        </w:rPr>
      </w:pPr>
    </w:p>
    <w:p w14:paraId="0C5FEE24" w14:textId="77777777" w:rsidR="00A73F0F" w:rsidRPr="00EE6F58" w:rsidRDefault="00A73F0F" w:rsidP="005709CB">
      <w:pPr>
        <w:spacing w:after="0" w:line="320" w:lineRule="exact"/>
        <w:contextualSpacing/>
        <w:jc w:val="center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____________________________</w:t>
      </w:r>
    </w:p>
    <w:p w14:paraId="573F84E3" w14:textId="2A8604CB" w:rsidR="00A73F0F" w:rsidRPr="00EE6F58" w:rsidRDefault="00DE60A0" w:rsidP="005709CB">
      <w:pPr>
        <w:spacing w:after="0" w:line="32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Guillermo Gonzalo Brun</w:t>
      </w:r>
    </w:p>
    <w:p w14:paraId="5370F478" w14:textId="72729CBC" w:rsidR="002E3AF8" w:rsidRPr="00A73F0F" w:rsidRDefault="00A73F0F" w:rsidP="00C0421E">
      <w:pPr>
        <w:spacing w:after="0" w:line="320" w:lineRule="exact"/>
        <w:jc w:val="center"/>
        <w:rPr>
          <w:rFonts w:ascii="Times New Roman" w:hAnsi="Times New Roman"/>
        </w:rPr>
      </w:pPr>
      <w:r w:rsidRPr="00EE6F58">
        <w:rPr>
          <w:rFonts w:ascii="Times New Roman" w:hAnsi="Times New Roman"/>
          <w:sz w:val="24"/>
          <w:szCs w:val="24"/>
        </w:rPr>
        <w:t xml:space="preserve">Responsable de Relaciones </w:t>
      </w:r>
      <w:r w:rsidR="00335C74" w:rsidRPr="00EE6F58">
        <w:rPr>
          <w:rFonts w:ascii="Times New Roman" w:hAnsi="Times New Roman"/>
          <w:sz w:val="24"/>
          <w:szCs w:val="24"/>
        </w:rPr>
        <w:t>con el Mercado</w:t>
      </w:r>
    </w:p>
    <w:sectPr w:rsidR="002E3AF8" w:rsidRPr="00A73F0F" w:rsidSect="00C0421E">
      <w:headerReference w:type="default" r:id="rId7"/>
      <w:pgSz w:w="11907" w:h="16839" w:code="9"/>
      <w:pgMar w:top="1644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A5C88" w14:textId="77777777" w:rsidR="001034A1" w:rsidRDefault="001034A1">
      <w:pPr>
        <w:spacing w:after="0" w:line="240" w:lineRule="auto"/>
      </w:pPr>
      <w:r>
        <w:separator/>
      </w:r>
    </w:p>
  </w:endnote>
  <w:endnote w:type="continuationSeparator" w:id="0">
    <w:p w14:paraId="53861817" w14:textId="77777777" w:rsidR="001034A1" w:rsidRDefault="00103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9D0EE" w14:textId="77777777" w:rsidR="001034A1" w:rsidRDefault="001034A1">
      <w:pPr>
        <w:spacing w:after="0" w:line="240" w:lineRule="auto"/>
      </w:pPr>
      <w:r>
        <w:separator/>
      </w:r>
    </w:p>
  </w:footnote>
  <w:footnote w:type="continuationSeparator" w:id="0">
    <w:p w14:paraId="1E7267AA" w14:textId="77777777" w:rsidR="001034A1" w:rsidRDefault="00103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220DB" w14:textId="179987AF" w:rsidR="00D42434" w:rsidRDefault="00D42434" w:rsidP="002314A8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024A3"/>
    <w:multiLevelType w:val="hybridMultilevel"/>
    <w:tmpl w:val="6A2CB00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251C6"/>
    <w:multiLevelType w:val="hybridMultilevel"/>
    <w:tmpl w:val="8D649E6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187415">
    <w:abstractNumId w:val="1"/>
  </w:num>
  <w:num w:numId="2" w16cid:durableId="93579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F0F"/>
    <w:rsid w:val="00020166"/>
    <w:rsid w:val="000215AE"/>
    <w:rsid w:val="00026092"/>
    <w:rsid w:val="000703F8"/>
    <w:rsid w:val="001034A1"/>
    <w:rsid w:val="001369C4"/>
    <w:rsid w:val="00156C8B"/>
    <w:rsid w:val="00157D99"/>
    <w:rsid w:val="00161324"/>
    <w:rsid w:val="00161E89"/>
    <w:rsid w:val="00174634"/>
    <w:rsid w:val="001B4716"/>
    <w:rsid w:val="001D0983"/>
    <w:rsid w:val="001E61C6"/>
    <w:rsid w:val="0020786B"/>
    <w:rsid w:val="002314A8"/>
    <w:rsid w:val="002E3AF8"/>
    <w:rsid w:val="00316B9D"/>
    <w:rsid w:val="00335C74"/>
    <w:rsid w:val="003804CF"/>
    <w:rsid w:val="003A0763"/>
    <w:rsid w:val="003F24E1"/>
    <w:rsid w:val="00411DB5"/>
    <w:rsid w:val="00445B4F"/>
    <w:rsid w:val="004467BE"/>
    <w:rsid w:val="00484122"/>
    <w:rsid w:val="00496E52"/>
    <w:rsid w:val="004A0ADC"/>
    <w:rsid w:val="00523204"/>
    <w:rsid w:val="00565D05"/>
    <w:rsid w:val="005709CB"/>
    <w:rsid w:val="005B3652"/>
    <w:rsid w:val="005D1564"/>
    <w:rsid w:val="005E390B"/>
    <w:rsid w:val="0062315B"/>
    <w:rsid w:val="00637683"/>
    <w:rsid w:val="00651E30"/>
    <w:rsid w:val="00681DB8"/>
    <w:rsid w:val="00687D38"/>
    <w:rsid w:val="00690FE5"/>
    <w:rsid w:val="006B4BAF"/>
    <w:rsid w:val="006F2237"/>
    <w:rsid w:val="006F7AC2"/>
    <w:rsid w:val="00701536"/>
    <w:rsid w:val="0077681E"/>
    <w:rsid w:val="007B5C59"/>
    <w:rsid w:val="00801363"/>
    <w:rsid w:val="0082320C"/>
    <w:rsid w:val="00833D9A"/>
    <w:rsid w:val="008C7D5B"/>
    <w:rsid w:val="008D50AF"/>
    <w:rsid w:val="00961647"/>
    <w:rsid w:val="00996219"/>
    <w:rsid w:val="009C0C50"/>
    <w:rsid w:val="009C2A08"/>
    <w:rsid w:val="009F0595"/>
    <w:rsid w:val="009F3DF5"/>
    <w:rsid w:val="00A022BA"/>
    <w:rsid w:val="00A26222"/>
    <w:rsid w:val="00A60B67"/>
    <w:rsid w:val="00A73F0F"/>
    <w:rsid w:val="00A77303"/>
    <w:rsid w:val="00A77727"/>
    <w:rsid w:val="00A931C6"/>
    <w:rsid w:val="00AC7094"/>
    <w:rsid w:val="00AE49AE"/>
    <w:rsid w:val="00AE52AF"/>
    <w:rsid w:val="00AE70C1"/>
    <w:rsid w:val="00B174EE"/>
    <w:rsid w:val="00B32A2B"/>
    <w:rsid w:val="00B45C1F"/>
    <w:rsid w:val="00C0421E"/>
    <w:rsid w:val="00C736EB"/>
    <w:rsid w:val="00C87491"/>
    <w:rsid w:val="00D42434"/>
    <w:rsid w:val="00DD6AED"/>
    <w:rsid w:val="00DE60A0"/>
    <w:rsid w:val="00DE67FC"/>
    <w:rsid w:val="00E32753"/>
    <w:rsid w:val="00EA5983"/>
    <w:rsid w:val="00EE6F58"/>
    <w:rsid w:val="00F07938"/>
    <w:rsid w:val="00F447BD"/>
    <w:rsid w:val="00FE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67868"/>
  <w15:chartTrackingRefBased/>
  <w15:docId w15:val="{622055CE-D52B-4160-9BBA-BA44B699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F0F"/>
    <w:pPr>
      <w:spacing w:after="200" w:line="276" w:lineRule="auto"/>
    </w:pPr>
    <w:rPr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3F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A73F0F"/>
    <w:rPr>
      <w:rFonts w:ascii="Calibri" w:eastAsia="Calibri" w:hAnsi="Calibri" w:cs="Times New Roman"/>
    </w:rPr>
  </w:style>
  <w:style w:type="paragraph" w:styleId="Prrafodelista">
    <w:name w:val="List Paragraph"/>
    <w:aliases w:val="הערת שוליים"/>
    <w:basedOn w:val="Normal"/>
    <w:link w:val="PrrafodelistaCar"/>
    <w:uiPriority w:val="34"/>
    <w:qFormat/>
    <w:rsid w:val="00A73F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F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F2237"/>
    <w:rPr>
      <w:rFonts w:ascii="Segoe UI" w:hAnsi="Segoe UI" w:cs="Segoe UI"/>
      <w:sz w:val="18"/>
      <w:szCs w:val="18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45C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B45C1F"/>
    <w:rPr>
      <w:sz w:val="22"/>
      <w:szCs w:val="22"/>
      <w:lang w:eastAsia="en-US"/>
    </w:rPr>
  </w:style>
  <w:style w:type="character" w:customStyle="1" w:styleId="PrrafodelistaCar">
    <w:name w:val="Párrafo de lista Car"/>
    <w:aliases w:val="הערת שוליים Car"/>
    <w:link w:val="Prrafodelista"/>
    <w:uiPriority w:val="34"/>
    <w:locked/>
    <w:rsid w:val="00AC7094"/>
    <w:rPr>
      <w:sz w:val="22"/>
      <w:szCs w:val="22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Soledad Baratta</dc:creator>
  <cp:keywords/>
  <dc:description/>
  <cp:lastModifiedBy>Franco Robiglio</cp:lastModifiedBy>
  <cp:revision>3</cp:revision>
  <cp:lastPrinted>2021-03-16T14:16:00Z</cp:lastPrinted>
  <dcterms:created xsi:type="dcterms:W3CDTF">2023-03-09T18:33:00Z</dcterms:created>
  <dcterms:modified xsi:type="dcterms:W3CDTF">2023-03-09T19:06:00Z</dcterms:modified>
</cp:coreProperties>
</file>