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31EAB" w14:textId="77777777" w:rsidR="00B6666C" w:rsidRDefault="00B6666C" w:rsidP="00F8715D">
      <w:pPr>
        <w:tabs>
          <w:tab w:val="left" w:pos="0"/>
        </w:tabs>
        <w:spacing w:after="0" w:line="360" w:lineRule="auto"/>
        <w:ind w:right="-92"/>
        <w:contextualSpacing/>
        <w:jc w:val="both"/>
        <w:rPr>
          <w:rFonts w:ascii="Times New Roman" w:eastAsia="Times New Roman" w:hAnsi="Times New Roman"/>
          <w:b/>
          <w:u w:val="single"/>
          <w:lang w:eastAsia="es-ES"/>
        </w:rPr>
      </w:pPr>
    </w:p>
    <w:p w14:paraId="548E97E6" w14:textId="77777777" w:rsidR="00B6666C" w:rsidRDefault="00B6666C" w:rsidP="00F8715D">
      <w:pPr>
        <w:tabs>
          <w:tab w:val="left" w:pos="0"/>
        </w:tabs>
        <w:spacing w:after="0" w:line="360" w:lineRule="auto"/>
        <w:ind w:right="-92"/>
        <w:contextualSpacing/>
        <w:jc w:val="both"/>
        <w:rPr>
          <w:rFonts w:ascii="Times New Roman" w:eastAsia="Times New Roman" w:hAnsi="Times New Roman"/>
          <w:b/>
          <w:u w:val="single"/>
          <w:lang w:eastAsia="es-ES"/>
        </w:rPr>
      </w:pPr>
    </w:p>
    <w:p w14:paraId="024688BC" w14:textId="77777777" w:rsidR="008F2CBC" w:rsidRDefault="008F2CBC" w:rsidP="008F2CBC">
      <w:pPr>
        <w:spacing w:after="0" w:line="320" w:lineRule="exact"/>
        <w:contextualSpacing/>
        <w:jc w:val="both"/>
        <w:rPr>
          <w:rFonts w:ascii="Times New Roman" w:hAnsi="Times New Roman"/>
          <w:b/>
          <w:sz w:val="24"/>
          <w:szCs w:val="24"/>
          <w:u w:val="single"/>
        </w:rPr>
      </w:pPr>
    </w:p>
    <w:p w14:paraId="757A23B6" w14:textId="77777777" w:rsidR="00BE38BC" w:rsidRPr="00C057AC" w:rsidRDefault="00BE38BC" w:rsidP="00BE38BC">
      <w:pPr>
        <w:spacing w:after="0" w:line="360" w:lineRule="auto"/>
        <w:contextualSpacing/>
        <w:jc w:val="both"/>
        <w:rPr>
          <w:rFonts w:ascii="Times New Roman" w:hAnsi="Times New Roman"/>
          <w:b/>
          <w:u w:val="single"/>
        </w:rPr>
      </w:pPr>
      <w:r w:rsidRPr="00C057AC">
        <w:rPr>
          <w:rFonts w:ascii="Times New Roman" w:hAnsi="Times New Roman"/>
          <w:b/>
          <w:u w:val="single"/>
        </w:rPr>
        <w:t>ACTA DE COMISIÓN FISCALIZADORA</w:t>
      </w:r>
    </w:p>
    <w:p w14:paraId="69B8FA9F" w14:textId="77777777" w:rsidR="00BE38BC" w:rsidRDefault="00BE38BC" w:rsidP="00BE38BC">
      <w:pPr>
        <w:spacing w:after="0" w:line="360" w:lineRule="auto"/>
        <w:contextualSpacing/>
        <w:jc w:val="both"/>
        <w:rPr>
          <w:rFonts w:ascii="Times New Roman" w:hAnsi="Times New Roman"/>
          <w:bCs/>
        </w:rPr>
      </w:pPr>
      <w:r w:rsidRPr="00C057AC">
        <w:rPr>
          <w:rFonts w:ascii="Times New Roman" w:hAnsi="Times New Roman"/>
        </w:rPr>
        <w:t>En la Ciudad Autónoma de Buenos Aires, a los 10 días del mes de agosto de 2023, siendo las 13:00 horas, se reúnen en la sede social</w:t>
      </w:r>
      <w:r w:rsidRPr="00C057AC">
        <w:rPr>
          <w:rFonts w:ascii="Times New Roman" w:eastAsia="Times New Roman" w:hAnsi="Times New Roman"/>
          <w:lang w:val="es-ES_tradnl" w:eastAsia="es-ES"/>
        </w:rPr>
        <w:t xml:space="preserve"> los miembros de la Comisión Fiscalizadora de</w:t>
      </w:r>
      <w:r w:rsidRPr="00C057AC">
        <w:rPr>
          <w:rFonts w:ascii="Times New Roman" w:hAnsi="Times New Roman"/>
          <w:b/>
        </w:rPr>
        <w:t xml:space="preserve"> GENERACIÓN LITORAL S.A.</w:t>
      </w:r>
      <w:r w:rsidRPr="00C057AC">
        <w:rPr>
          <w:rFonts w:ascii="Times New Roman" w:hAnsi="Times New Roman"/>
        </w:rPr>
        <w:t xml:space="preserve"> (en adelante, la “</w:t>
      </w:r>
      <w:r w:rsidRPr="00C057AC">
        <w:rPr>
          <w:rFonts w:ascii="Times New Roman" w:hAnsi="Times New Roman"/>
          <w:u w:val="single"/>
        </w:rPr>
        <w:t>Sociedad</w:t>
      </w:r>
      <w:r w:rsidRPr="00C057AC">
        <w:rPr>
          <w:rFonts w:ascii="Times New Roman" w:hAnsi="Times New Roman"/>
        </w:rPr>
        <w:t>”), que firman al pie de la presente. Preside la reunión el Sr. Marcelo Pablo Lerner quien, luego de</w:t>
      </w:r>
      <w:r w:rsidRPr="00C17799">
        <w:rPr>
          <w:rFonts w:ascii="Times New Roman" w:hAnsi="Times New Roman"/>
        </w:rPr>
        <w:t xml:space="preserve"> verificar que se encuentra reunido el quórum legal y estatutario requerido da por iniciada la sesión y manifiesta que el motivo de la misma es considerar el siguiente punto del Orden del Día: </w:t>
      </w:r>
      <w:r w:rsidRPr="00C17799">
        <w:rPr>
          <w:rFonts w:ascii="Times New Roman" w:hAnsi="Times New Roman"/>
          <w:b/>
        </w:rPr>
        <w:t xml:space="preserve">1) </w:t>
      </w:r>
      <w:r w:rsidRPr="00C17799">
        <w:rPr>
          <w:rFonts w:ascii="Times New Roman" w:hAnsi="Times New Roman"/>
          <w:b/>
          <w:bCs/>
          <w:u w:val="single"/>
        </w:rPr>
        <w:t xml:space="preserve">Consideración de los estados contables especiales y demás documentación correspondiente al período </w:t>
      </w:r>
      <w:r>
        <w:rPr>
          <w:rFonts w:ascii="Times New Roman" w:hAnsi="Times New Roman"/>
          <w:b/>
          <w:bCs/>
          <w:u w:val="single"/>
        </w:rPr>
        <w:t xml:space="preserve">de seis meses </w:t>
      </w:r>
      <w:r w:rsidRPr="00C17799">
        <w:rPr>
          <w:rFonts w:ascii="Times New Roman" w:hAnsi="Times New Roman"/>
          <w:b/>
          <w:bCs/>
          <w:u w:val="single"/>
        </w:rPr>
        <w:t>finalizado el 3</w:t>
      </w:r>
      <w:r>
        <w:rPr>
          <w:rFonts w:ascii="Times New Roman" w:hAnsi="Times New Roman"/>
          <w:b/>
          <w:bCs/>
          <w:u w:val="single"/>
        </w:rPr>
        <w:t>0</w:t>
      </w:r>
      <w:r w:rsidRPr="00C17799">
        <w:rPr>
          <w:rFonts w:ascii="Times New Roman" w:hAnsi="Times New Roman"/>
          <w:b/>
          <w:bCs/>
          <w:u w:val="single"/>
        </w:rPr>
        <w:t xml:space="preserve"> de </w:t>
      </w:r>
      <w:r>
        <w:rPr>
          <w:rFonts w:ascii="Times New Roman" w:hAnsi="Times New Roman"/>
          <w:b/>
          <w:bCs/>
          <w:u w:val="single"/>
        </w:rPr>
        <w:t>junio</w:t>
      </w:r>
      <w:r w:rsidRPr="00C17799">
        <w:rPr>
          <w:rFonts w:ascii="Times New Roman" w:hAnsi="Times New Roman"/>
          <w:b/>
          <w:bCs/>
          <w:u w:val="single"/>
        </w:rPr>
        <w:t xml:space="preserve"> de 202</w:t>
      </w:r>
      <w:r>
        <w:rPr>
          <w:rFonts w:ascii="Times New Roman" w:hAnsi="Times New Roman"/>
          <w:b/>
          <w:bCs/>
          <w:u w:val="single"/>
        </w:rPr>
        <w:t>3</w:t>
      </w:r>
      <w:r w:rsidRPr="00C17799">
        <w:rPr>
          <w:rFonts w:ascii="Times New Roman" w:hAnsi="Times New Roman"/>
          <w:b/>
          <w:bCs/>
          <w:u w:val="single"/>
        </w:rPr>
        <w:t>. Emisión del Informe de la Comisión Fiscalizadora.</w:t>
      </w:r>
      <w:r w:rsidRPr="00C17799">
        <w:rPr>
          <w:rFonts w:ascii="Times New Roman" w:hAnsi="Times New Roman"/>
          <w:b/>
          <w:bCs/>
        </w:rPr>
        <w:t xml:space="preserve"> </w:t>
      </w:r>
      <w:r w:rsidRPr="00C17799">
        <w:rPr>
          <w:rFonts w:ascii="Times New Roman" w:hAnsi="Times New Roman"/>
          <w:bCs/>
        </w:rPr>
        <w:t xml:space="preserve">Toma la palabra el Sr. Lerner quien manifiesta que esta Comisión Fiscalizadora debe expedirse sobre los estados </w:t>
      </w:r>
      <w:r w:rsidRPr="00C17799">
        <w:rPr>
          <w:rFonts w:ascii="Times New Roman" w:hAnsi="Times New Roman"/>
        </w:rPr>
        <w:t xml:space="preserve">contables especiales por el período de </w:t>
      </w:r>
      <w:r>
        <w:rPr>
          <w:rFonts w:ascii="Times New Roman" w:hAnsi="Times New Roman"/>
        </w:rPr>
        <w:t>6</w:t>
      </w:r>
      <w:r w:rsidRPr="00C17799">
        <w:rPr>
          <w:rFonts w:ascii="Times New Roman" w:hAnsi="Times New Roman"/>
        </w:rPr>
        <w:t xml:space="preserve"> (</w:t>
      </w:r>
      <w:r>
        <w:rPr>
          <w:rFonts w:ascii="Times New Roman" w:hAnsi="Times New Roman"/>
        </w:rPr>
        <w:t>seis</w:t>
      </w:r>
      <w:r w:rsidRPr="00C17799">
        <w:rPr>
          <w:rFonts w:ascii="Times New Roman" w:hAnsi="Times New Roman"/>
        </w:rPr>
        <w:t>) meses</w:t>
      </w:r>
      <w:r>
        <w:rPr>
          <w:rFonts w:ascii="Times New Roman" w:hAnsi="Times New Roman"/>
        </w:rPr>
        <w:t>,</w:t>
      </w:r>
      <w:r w:rsidRPr="00C17799">
        <w:rPr>
          <w:rFonts w:ascii="Times New Roman" w:hAnsi="Times New Roman"/>
        </w:rPr>
        <w:t xml:space="preserve"> finalizado el 3</w:t>
      </w:r>
      <w:r>
        <w:rPr>
          <w:rFonts w:ascii="Times New Roman" w:hAnsi="Times New Roman"/>
        </w:rPr>
        <w:t>0</w:t>
      </w:r>
      <w:r w:rsidRPr="00C17799">
        <w:rPr>
          <w:rFonts w:ascii="Times New Roman" w:hAnsi="Times New Roman"/>
        </w:rPr>
        <w:t xml:space="preserve"> de </w:t>
      </w:r>
      <w:r>
        <w:rPr>
          <w:rFonts w:ascii="Times New Roman" w:hAnsi="Times New Roman"/>
        </w:rPr>
        <w:t>junio</w:t>
      </w:r>
      <w:r w:rsidRPr="00C17799">
        <w:rPr>
          <w:rFonts w:ascii="Times New Roman" w:hAnsi="Times New Roman"/>
        </w:rPr>
        <w:t xml:space="preserve"> de 202</w:t>
      </w:r>
      <w:r>
        <w:rPr>
          <w:rFonts w:ascii="Times New Roman" w:hAnsi="Times New Roman"/>
        </w:rPr>
        <w:t>3</w:t>
      </w:r>
      <w:r w:rsidRPr="00C17799">
        <w:rPr>
          <w:rFonts w:ascii="Times New Roman" w:hAnsi="Times New Roman"/>
          <w:bCs/>
        </w:rPr>
        <w:t xml:space="preserve">. Luego de un breve intercambio de opiniones y considerando las aclaraciones e informaciones recibidas por el Directorio de la Sociedad, los miembros de la Comisión Fiscalizadora </w:t>
      </w:r>
      <w:r w:rsidRPr="00C17799">
        <w:rPr>
          <w:rFonts w:ascii="Times New Roman" w:hAnsi="Times New Roman"/>
          <w:b/>
          <w:u w:val="single"/>
        </w:rPr>
        <w:t>RESUELVEN</w:t>
      </w:r>
      <w:r w:rsidRPr="00C17799">
        <w:rPr>
          <w:rFonts w:ascii="Times New Roman" w:hAnsi="Times New Roman"/>
          <w:bCs/>
        </w:rPr>
        <w:t xml:space="preserve"> aprobar, por unanimidad de los presentes, el texto del informe a emitir, que se transcribe íntegramente a continuación:</w:t>
      </w:r>
    </w:p>
    <w:p w14:paraId="78738930" w14:textId="77777777" w:rsidR="00BE38BC" w:rsidRPr="006F60ED" w:rsidRDefault="00BE38BC" w:rsidP="00BE38BC">
      <w:pPr>
        <w:spacing w:after="0" w:line="360" w:lineRule="auto"/>
        <w:contextualSpacing/>
        <w:jc w:val="both"/>
        <w:rPr>
          <w:rFonts w:ascii="Times New Roman" w:hAnsi="Times New Roman"/>
          <w:szCs w:val="20"/>
        </w:rPr>
      </w:pPr>
      <w:r w:rsidRPr="006F60ED">
        <w:rPr>
          <w:rFonts w:ascii="Times New Roman" w:hAnsi="Times New Roman"/>
          <w:b/>
          <w:szCs w:val="20"/>
        </w:rPr>
        <w:t>Informe de la Comisión Fiscalizadora</w:t>
      </w:r>
    </w:p>
    <w:p w14:paraId="0362F811" w14:textId="77777777" w:rsidR="00BE38BC" w:rsidRPr="006F60ED" w:rsidRDefault="00BE38BC" w:rsidP="00BE38BC">
      <w:pPr>
        <w:spacing w:after="0" w:line="260" w:lineRule="exact"/>
        <w:ind w:right="-91"/>
        <w:contextualSpacing/>
        <w:rPr>
          <w:rFonts w:ascii="Times New Roman" w:hAnsi="Times New Roman"/>
          <w:szCs w:val="20"/>
        </w:rPr>
      </w:pPr>
      <w:r w:rsidRPr="006F60ED">
        <w:rPr>
          <w:rFonts w:ascii="Times New Roman" w:hAnsi="Times New Roman"/>
          <w:szCs w:val="20"/>
        </w:rPr>
        <w:t xml:space="preserve">A los señores Accionistas de </w:t>
      </w:r>
    </w:p>
    <w:p w14:paraId="06D360F2" w14:textId="77777777" w:rsidR="00BE38BC" w:rsidRPr="006F60ED" w:rsidRDefault="00BE38BC" w:rsidP="00BE38BC">
      <w:pPr>
        <w:spacing w:after="0" w:line="240" w:lineRule="auto"/>
        <w:ind w:right="-93"/>
        <w:jc w:val="both"/>
        <w:rPr>
          <w:rFonts w:ascii="Times New Roman" w:eastAsia="Arial Unicode MS" w:hAnsi="Times New Roman"/>
          <w:spacing w:val="-3"/>
          <w:szCs w:val="20"/>
        </w:rPr>
      </w:pPr>
      <w:r w:rsidRPr="006F60ED">
        <w:rPr>
          <w:rFonts w:ascii="Times New Roman" w:hAnsi="Times New Roman"/>
          <w:szCs w:val="20"/>
        </w:rPr>
        <w:t>Generación Litoral S.A.</w:t>
      </w:r>
    </w:p>
    <w:p w14:paraId="763AE34D" w14:textId="77777777" w:rsidR="00BE38BC" w:rsidRPr="006F60ED" w:rsidRDefault="00BE38BC" w:rsidP="00BE38BC">
      <w:pPr>
        <w:spacing w:after="0" w:line="240" w:lineRule="auto"/>
        <w:ind w:right="-93"/>
        <w:jc w:val="both"/>
        <w:rPr>
          <w:rFonts w:ascii="Times New Roman" w:eastAsia="Arial Unicode MS" w:hAnsi="Times New Roman"/>
          <w:spacing w:val="-3"/>
          <w:szCs w:val="20"/>
        </w:rPr>
      </w:pPr>
    </w:p>
    <w:p w14:paraId="4C2EF470" w14:textId="77777777" w:rsidR="00BE38BC" w:rsidRPr="006F60ED"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6F60ED">
        <w:rPr>
          <w:rFonts w:ascii="Times New Roman" w:hAnsi="Times New Roman"/>
          <w:szCs w:val="20"/>
        </w:rPr>
        <w:t>De acuerdo con lo dispuesto en el artículo Nº 294 de la Ley Nº 19.550 y en las Normas de la Comisión Nacional de Valores, hemos efectuado una revisión de los estados financieros condensados intermedios adjuntos de Generación Litoral S.A. (en adelante la “Sociedad”) que comprenden el estado de situación financiera al 30 de junio de 2023, el estado de resultados integrales por el período de seis meses finalizado el 30 de junio de 2023 y el estado de cambios en el patrimonio y de flujos de efectivo por el período de seis meses finalizado en esa misma fecha y notas explicativas seleccionadas. Los saldos y otra información correspondientes al ejercicio 2022 son parte integrante de los estados financieros mencionados precedentemente y por lo tanto deberán ser considerados en relación con esos estados financieros.</w:t>
      </w:r>
    </w:p>
    <w:p w14:paraId="40644315" w14:textId="77777777" w:rsidR="00BE38BC" w:rsidRPr="006F60ED" w:rsidRDefault="00BE38BC" w:rsidP="00BE38BC">
      <w:pPr>
        <w:spacing w:after="0" w:line="340" w:lineRule="exact"/>
        <w:ind w:right="-91"/>
        <w:contextualSpacing/>
        <w:jc w:val="both"/>
        <w:rPr>
          <w:rFonts w:ascii="Times New Roman" w:hAnsi="Times New Roman"/>
          <w:szCs w:val="20"/>
        </w:rPr>
      </w:pPr>
    </w:p>
    <w:p w14:paraId="616E40A9" w14:textId="77777777" w:rsidR="00BE38BC" w:rsidRPr="006F60ED"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6F60ED">
        <w:rPr>
          <w:rFonts w:ascii="Times New Roman" w:hAnsi="Times New Roman"/>
          <w:szCs w:val="20"/>
        </w:rPr>
        <w:t>El Directorio de la Sociedad es responsable de la preparación y presentación de los estados financieros de acuerdo con las Normas Internacionales de Información Financiera, adoptadas por la Federación Argentina de Consejos Profesionales de Ciencias Económicas (“FACPCE”) como normas contables profesionales e incorporadas por la Comisión Nacional de Valores (“CNV”) a su normativa, tal como fueron aprobadas por el Consejo de Normas Internacionales de Contabilidad (“IASB” por su sigla en inglés) y, por lo tanto, es responsable por la preparación y presentación de los estados financieros condensados intermedios mencionados en el párrafo 1, de acuerdo con la Norma Internacional de Contabilidad 34 “Información Financiera Intermedia” (“NIC 34”). Nuestra responsabilidad, consiste en expresar una conclusión basada en la revisión que hemos realizado con el alcance detallado en el párrafo 3.</w:t>
      </w:r>
    </w:p>
    <w:p w14:paraId="5DB390E6" w14:textId="77777777" w:rsidR="00BE38BC" w:rsidRPr="006F60ED" w:rsidRDefault="00BE38BC" w:rsidP="00BE38BC">
      <w:pPr>
        <w:spacing w:after="0" w:line="340" w:lineRule="exact"/>
        <w:ind w:right="-91"/>
        <w:contextualSpacing/>
        <w:jc w:val="both"/>
        <w:rPr>
          <w:rFonts w:ascii="Times New Roman" w:hAnsi="Times New Roman"/>
          <w:szCs w:val="20"/>
        </w:rPr>
      </w:pPr>
    </w:p>
    <w:p w14:paraId="4CCAAAE9" w14:textId="77777777" w:rsidR="00BE38BC" w:rsidRPr="006F60ED"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6F60ED">
        <w:rPr>
          <w:rFonts w:ascii="Times New Roman" w:hAnsi="Times New Roman"/>
          <w:szCs w:val="20"/>
        </w:rPr>
        <w:t>Nuestra revisión fue realizada de acuerdo con normas de sindicatura vigentes. Dichas normas requieren la aplicación de los procedimientos establecidos en la Resolución Técnica Nº 33 de la Federación Argentina de Consejos Profesionales de Ciencias Económicas para revisiones limitadas de estados financieros intermedios e incluyen la verificación de la congruencia de los documentos revisados con la información sobre las decisiones societarias expuestas en actas y la adecuación de dichas decisiones a la ley y a los estatutos en lo relativo a sus aspectos formales y documentales. Para realizar nuestra tarea profesional, hemos efectuado una revisión del trabajo realizado por los auditores externos de la Sociedad, Price Waterhouse &amp; Co. S.R.L., quienes emitieron su Informe de revisión sobre los estados financieros condensados intermedios en el día de la fecha sin observaciones. Una revisión de información financiera intermedia consiste en la realización de indagaciones al personal de la Sociedad responsable de la preparación de la información incluida en los estados financieros condensados intermedios y en la realización de procedimientos analíticos y otros procedimientos de revisión. El alcance de esta revisión es sustancialmente inferior al de un examen de auditoría realizado de acuerdo con las normas internacionales de auditoría, en consecuencia, una revisión no nos permite obtener seguridad de que tomaremos conocimiento sobre todos los temas significativos que podrían identificarse en una auditoría. Por lo tanto, no expresamos una opinión de auditoría sobre la situación financiera, el resultado integral y el flujo de efectivo de la Sociedad. No hemos evaluado los criterios empresarios de administración, financiación, comercialización y explotación, dado que son de incumbencia exclusiva del Directorio y de la Asamblea.</w:t>
      </w:r>
    </w:p>
    <w:p w14:paraId="160B80F1" w14:textId="77777777" w:rsidR="00BE38BC" w:rsidRPr="006F60ED" w:rsidRDefault="00BE38BC" w:rsidP="00BE38BC">
      <w:pPr>
        <w:spacing w:after="0" w:line="340" w:lineRule="exact"/>
        <w:ind w:right="-91"/>
        <w:contextualSpacing/>
        <w:jc w:val="both"/>
        <w:rPr>
          <w:rFonts w:ascii="Times New Roman" w:hAnsi="Times New Roman"/>
          <w:szCs w:val="20"/>
        </w:rPr>
      </w:pPr>
    </w:p>
    <w:p w14:paraId="525E5E4A" w14:textId="77777777" w:rsidR="00BE38BC" w:rsidRPr="006F60ED"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6F60ED">
        <w:rPr>
          <w:rFonts w:ascii="Times New Roman" w:hAnsi="Times New Roman"/>
          <w:szCs w:val="20"/>
        </w:rPr>
        <w:lastRenderedPageBreak/>
        <w:t>Tal como se indica en la Nota 3, los estados financieros condensados intermedios mencionados en el párrafo 1 han sido preparados conforme a la Norma Internacional de Contabilidad 34.</w:t>
      </w:r>
    </w:p>
    <w:p w14:paraId="09541454" w14:textId="77777777" w:rsidR="00BE38BC" w:rsidRPr="006F60ED" w:rsidRDefault="00BE38BC" w:rsidP="00BE38BC">
      <w:pPr>
        <w:spacing w:after="0" w:line="340" w:lineRule="exact"/>
        <w:ind w:right="-91"/>
        <w:contextualSpacing/>
        <w:jc w:val="both"/>
        <w:rPr>
          <w:rFonts w:ascii="Times New Roman" w:hAnsi="Times New Roman"/>
          <w:szCs w:val="20"/>
        </w:rPr>
      </w:pPr>
    </w:p>
    <w:p w14:paraId="799C8D04" w14:textId="77777777" w:rsidR="00BE38BC" w:rsidRPr="006F60ED"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6F60ED">
        <w:rPr>
          <w:rFonts w:ascii="Times New Roman" w:hAnsi="Times New Roman"/>
          <w:szCs w:val="20"/>
        </w:rPr>
        <w:t>Sobre la base de nuestra revisión, no estamos en conocimiento de ninguna modificación significativa que deba hacerse a los estados financieros condensados intermedios mencionados en el párrafo 1, para que los mismos estén presentados de acuerdo con las normas pertinentes de la Ley Nº 19.550, de la Comisión Nacional de Valores y con las normas mencionadas en el párrafo 2.</w:t>
      </w:r>
    </w:p>
    <w:p w14:paraId="05DABCA1" w14:textId="77777777" w:rsidR="00BE38BC" w:rsidRPr="006F60ED" w:rsidRDefault="00BE38BC" w:rsidP="00BE38BC">
      <w:pPr>
        <w:pStyle w:val="Prrafodelista"/>
        <w:spacing w:after="0" w:line="340" w:lineRule="exact"/>
        <w:ind w:left="0" w:right="-91"/>
        <w:jc w:val="both"/>
        <w:rPr>
          <w:rFonts w:ascii="Times New Roman" w:hAnsi="Times New Roman"/>
          <w:szCs w:val="20"/>
        </w:rPr>
      </w:pPr>
    </w:p>
    <w:p w14:paraId="33832ECD" w14:textId="77777777" w:rsidR="00BE38BC" w:rsidRPr="00C057AC" w:rsidRDefault="00BE38BC" w:rsidP="00BE38BC">
      <w:pPr>
        <w:pStyle w:val="Prrafodelista"/>
        <w:numPr>
          <w:ilvl w:val="0"/>
          <w:numId w:val="1"/>
        </w:numPr>
        <w:spacing w:after="0" w:line="340" w:lineRule="exact"/>
        <w:ind w:left="0" w:right="-91" w:firstLine="0"/>
        <w:jc w:val="both"/>
        <w:rPr>
          <w:rFonts w:ascii="Times New Roman" w:hAnsi="Times New Roman"/>
          <w:szCs w:val="20"/>
        </w:rPr>
      </w:pPr>
      <w:r w:rsidRPr="00C057AC">
        <w:rPr>
          <w:rFonts w:ascii="Times New Roman" w:hAnsi="Times New Roman"/>
          <w:szCs w:val="20"/>
        </w:rPr>
        <w:t>Se ha dado cumplimiento a lo dispuesto por el Artículo 294 de la Ley Nº 19.550.</w:t>
      </w:r>
    </w:p>
    <w:p w14:paraId="4AA73ECC" w14:textId="77777777" w:rsidR="00BE38BC" w:rsidRPr="00C057AC" w:rsidRDefault="00BE38BC" w:rsidP="00BE38BC">
      <w:pPr>
        <w:spacing w:after="0" w:line="320" w:lineRule="exact"/>
        <w:ind w:right="-93"/>
        <w:contextualSpacing/>
        <w:jc w:val="both"/>
        <w:rPr>
          <w:rFonts w:ascii="Times New Roman" w:hAnsi="Times New Roman"/>
          <w:szCs w:val="20"/>
        </w:rPr>
      </w:pPr>
    </w:p>
    <w:p w14:paraId="0D20E72A" w14:textId="77777777" w:rsidR="00BE38BC" w:rsidRPr="00C057AC" w:rsidRDefault="00BE38BC" w:rsidP="00BE38BC">
      <w:pPr>
        <w:spacing w:after="0" w:line="320" w:lineRule="exact"/>
        <w:ind w:right="335"/>
        <w:contextualSpacing/>
        <w:jc w:val="both"/>
        <w:rPr>
          <w:rFonts w:ascii="Times New Roman" w:hAnsi="Times New Roman"/>
          <w:szCs w:val="20"/>
        </w:rPr>
      </w:pPr>
      <w:r w:rsidRPr="00C057AC">
        <w:rPr>
          <w:rFonts w:ascii="Times New Roman" w:hAnsi="Times New Roman"/>
          <w:szCs w:val="20"/>
        </w:rPr>
        <w:t>Ciudad Autónoma de Buenos Aires, 10 de agosto de 2023. Por Comisión Fiscalizadora – Dr. Marcelo P. Lerner – Síndico Titular.</w:t>
      </w:r>
    </w:p>
    <w:p w14:paraId="4250DB93" w14:textId="77777777" w:rsidR="00BE38BC" w:rsidRPr="00C17799" w:rsidRDefault="00BE38BC" w:rsidP="00BE38BC">
      <w:pPr>
        <w:pStyle w:val="Textoindependiente2"/>
        <w:ind w:firstLine="1"/>
        <w:contextualSpacing/>
        <w:rPr>
          <w:szCs w:val="22"/>
        </w:rPr>
      </w:pPr>
      <w:r w:rsidRPr="00C057AC">
        <w:rPr>
          <w:szCs w:val="22"/>
        </w:rPr>
        <w:t xml:space="preserve">Asimismo, se </w:t>
      </w:r>
      <w:r w:rsidRPr="00C057AC">
        <w:rPr>
          <w:b/>
          <w:bCs/>
          <w:szCs w:val="22"/>
          <w:u w:val="single"/>
        </w:rPr>
        <w:t>RESUELVE</w:t>
      </w:r>
      <w:r w:rsidRPr="00C057AC">
        <w:rPr>
          <w:szCs w:val="22"/>
        </w:rPr>
        <w:t>,</w:t>
      </w:r>
      <w:r w:rsidRPr="00C057AC">
        <w:rPr>
          <w:b/>
          <w:bCs/>
          <w:szCs w:val="22"/>
        </w:rPr>
        <w:t xml:space="preserve"> </w:t>
      </w:r>
      <w:r w:rsidRPr="00C057AC">
        <w:rPr>
          <w:szCs w:val="22"/>
        </w:rPr>
        <w:t>por unanimidad de los presentes, autorizar al Sr. Marcelo Pablo Lerner para que, en representación de la Comisión Fiscalizadora firme este informe, así como también todas las copias de la misma que sean necesarias para presentar ante los organismos de control. No habiendo más asuntos que tratar, se levanta la sesión siendo las 13:30 horas.</w:t>
      </w:r>
    </w:p>
    <w:p w14:paraId="11332CEB" w14:textId="77777777" w:rsidR="00B6666C" w:rsidRDefault="00B6666C" w:rsidP="00F8715D">
      <w:pPr>
        <w:spacing w:after="0" w:line="360" w:lineRule="auto"/>
        <w:jc w:val="both"/>
        <w:rPr>
          <w:rFonts w:ascii="Times New Roman" w:eastAsia="Times New Roman" w:hAnsi="Times New Roman"/>
          <w:u w:val="single"/>
          <w:lang w:val="es-ES_tradnl" w:eastAsia="es-ES"/>
        </w:rPr>
      </w:pPr>
    </w:p>
    <w:p w14:paraId="477D7769" w14:textId="5E69CB61" w:rsidR="00F8715D" w:rsidRPr="00F8715D" w:rsidRDefault="00F8715D" w:rsidP="00BE38BC">
      <w:pPr>
        <w:spacing w:after="0" w:line="360" w:lineRule="auto"/>
        <w:jc w:val="both"/>
        <w:rPr>
          <w:rFonts w:ascii="Times New Roman" w:eastAsia="Times New Roman" w:hAnsi="Times New Roman"/>
          <w:lang w:val="es-ES_tradnl" w:eastAsia="es-ES"/>
        </w:rPr>
      </w:pPr>
      <w:r w:rsidRPr="00F8715D">
        <w:rPr>
          <w:rFonts w:ascii="Times New Roman" w:eastAsia="Times New Roman" w:hAnsi="Times New Roman"/>
          <w:u w:val="single"/>
          <w:lang w:val="es-ES_tradnl" w:eastAsia="es-ES"/>
        </w:rPr>
        <w:t>Firmantes:</w:t>
      </w:r>
      <w:r w:rsidRPr="00F8715D">
        <w:rPr>
          <w:rFonts w:ascii="Times New Roman" w:eastAsia="Times New Roman" w:hAnsi="Times New Roman"/>
          <w:lang w:val="es-ES_tradnl" w:eastAsia="es-ES"/>
        </w:rPr>
        <w:t xml:space="preserve"> </w:t>
      </w:r>
      <w:r w:rsidR="00BE38BC" w:rsidRPr="00BE38BC">
        <w:rPr>
          <w:rFonts w:ascii="Times New Roman" w:eastAsia="Times New Roman" w:hAnsi="Times New Roman"/>
          <w:lang w:val="es-ES_tradnl" w:eastAsia="es-ES"/>
        </w:rPr>
        <w:t>Enrique Omar Rucq</w:t>
      </w:r>
      <w:r w:rsidR="00BE38BC">
        <w:rPr>
          <w:rFonts w:ascii="Times New Roman" w:eastAsia="Times New Roman" w:hAnsi="Times New Roman"/>
          <w:lang w:val="es-ES_tradnl" w:eastAsia="es-ES"/>
        </w:rPr>
        <w:t xml:space="preserve">, </w:t>
      </w:r>
      <w:r w:rsidR="00CE5C17">
        <w:rPr>
          <w:rFonts w:ascii="Times New Roman" w:eastAsia="Times New Roman" w:hAnsi="Times New Roman"/>
          <w:lang w:val="es-ES_tradnl" w:eastAsia="es-ES"/>
        </w:rPr>
        <w:t xml:space="preserve">y </w:t>
      </w:r>
      <w:r w:rsidR="00BE38BC" w:rsidRPr="00BE38BC">
        <w:rPr>
          <w:rFonts w:ascii="Times New Roman" w:eastAsia="Times New Roman" w:hAnsi="Times New Roman"/>
          <w:lang w:val="es-ES_tradnl" w:eastAsia="es-ES"/>
        </w:rPr>
        <w:t>Marcelo Pablo Lerner</w:t>
      </w:r>
      <w:r w:rsidRPr="00F8715D">
        <w:rPr>
          <w:rFonts w:ascii="Times New Roman" w:eastAsia="Times New Roman" w:hAnsi="Times New Roman"/>
          <w:lang w:val="es-ES_tradnl" w:eastAsia="es-ES"/>
        </w:rPr>
        <w:t>.</w:t>
      </w:r>
    </w:p>
    <w:p w14:paraId="74CCA93E" w14:textId="6504606E" w:rsidR="00DA0E1E" w:rsidRPr="00125DFD" w:rsidRDefault="00DA0E1E" w:rsidP="008430E0">
      <w:pPr>
        <w:contextualSpacing/>
        <w:jc w:val="both"/>
        <w:rPr>
          <w:rFonts w:ascii="Times New Roman" w:hAnsi="Times New Roman"/>
          <w:lang w:val="es-MX"/>
        </w:rPr>
      </w:pPr>
    </w:p>
    <w:p w14:paraId="6075447D" w14:textId="0DD16AD2" w:rsidR="00674C56" w:rsidRPr="00125DFD" w:rsidRDefault="00674C56" w:rsidP="008430E0">
      <w:pPr>
        <w:contextualSpacing/>
        <w:jc w:val="both"/>
        <w:rPr>
          <w:rFonts w:ascii="Times New Roman" w:hAnsi="Times New Roman"/>
          <w:lang w:val="es-MX"/>
        </w:rPr>
      </w:pPr>
    </w:p>
    <w:p w14:paraId="35FBB3FC" w14:textId="67FE5CEF" w:rsidR="00674C56" w:rsidRPr="00125DFD" w:rsidRDefault="00674C56" w:rsidP="008430E0">
      <w:pPr>
        <w:contextualSpacing/>
        <w:jc w:val="center"/>
        <w:rPr>
          <w:rFonts w:ascii="Times New Roman" w:hAnsi="Times New Roman"/>
          <w:lang w:val="es-MX"/>
        </w:rPr>
      </w:pPr>
      <w:r w:rsidRPr="00125DFD">
        <w:rPr>
          <w:rFonts w:ascii="Times New Roman" w:hAnsi="Times New Roman"/>
          <w:lang w:val="es-MX"/>
        </w:rPr>
        <w:t>_______________________________</w:t>
      </w:r>
    </w:p>
    <w:p w14:paraId="2440225B" w14:textId="344A979A" w:rsidR="00674C56" w:rsidRPr="00125DFD" w:rsidRDefault="00F8715D" w:rsidP="008430E0">
      <w:pPr>
        <w:contextualSpacing/>
        <w:jc w:val="center"/>
        <w:rPr>
          <w:rFonts w:ascii="Times New Roman" w:hAnsi="Times New Roman"/>
          <w:sz w:val="20"/>
          <w:szCs w:val="20"/>
          <w:lang w:val="es-MX"/>
        </w:rPr>
      </w:pPr>
      <w:r>
        <w:rPr>
          <w:rFonts w:ascii="Times New Roman" w:hAnsi="Times New Roman"/>
          <w:lang w:val="es-MX"/>
        </w:rPr>
        <w:t>Guillermo G. Brun</w:t>
      </w:r>
    </w:p>
    <w:p w14:paraId="4E118806" w14:textId="09BC3FEB" w:rsidR="00DB66F0" w:rsidRPr="00125DFD" w:rsidRDefault="00674C56" w:rsidP="008430E0">
      <w:pPr>
        <w:contextualSpacing/>
        <w:jc w:val="center"/>
        <w:rPr>
          <w:rFonts w:ascii="Times New Roman" w:hAnsi="Times New Roman"/>
        </w:rPr>
      </w:pPr>
      <w:r w:rsidRPr="00125DFD">
        <w:rPr>
          <w:rFonts w:ascii="Times New Roman" w:hAnsi="Times New Roman"/>
          <w:lang w:val="es-MX"/>
        </w:rPr>
        <w:t>Responsable de Relaciones con el Mercado</w:t>
      </w:r>
    </w:p>
    <w:sectPr w:rsidR="00DB66F0" w:rsidRPr="00125DFD" w:rsidSect="00743DED">
      <w:headerReference w:type="default" r:id="rId8"/>
      <w:pgSz w:w="12240" w:h="20160"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ED476" w14:textId="77777777" w:rsidR="00074B52" w:rsidRDefault="00074B52" w:rsidP="004015AE">
      <w:pPr>
        <w:spacing w:after="0" w:line="240" w:lineRule="auto"/>
      </w:pPr>
      <w:r>
        <w:separator/>
      </w:r>
    </w:p>
  </w:endnote>
  <w:endnote w:type="continuationSeparator" w:id="0">
    <w:p w14:paraId="3D85EC77" w14:textId="77777777" w:rsidR="00074B52" w:rsidRDefault="00074B52" w:rsidP="004015AE">
      <w:pPr>
        <w:spacing w:after="0" w:line="240" w:lineRule="auto"/>
      </w:pPr>
      <w:r>
        <w:continuationSeparator/>
      </w:r>
    </w:p>
  </w:endnote>
  <w:endnote w:type="continuationNotice" w:id="1">
    <w:p w14:paraId="433E3279" w14:textId="77777777" w:rsidR="00074B52" w:rsidRDefault="00074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096E2" w14:textId="77777777" w:rsidR="00074B52" w:rsidRDefault="00074B52" w:rsidP="004015AE">
      <w:pPr>
        <w:spacing w:after="0" w:line="240" w:lineRule="auto"/>
      </w:pPr>
      <w:r>
        <w:separator/>
      </w:r>
    </w:p>
  </w:footnote>
  <w:footnote w:type="continuationSeparator" w:id="0">
    <w:p w14:paraId="34EFE4A4" w14:textId="77777777" w:rsidR="00074B52" w:rsidRDefault="00074B52" w:rsidP="004015AE">
      <w:pPr>
        <w:spacing w:after="0" w:line="240" w:lineRule="auto"/>
      </w:pPr>
      <w:r>
        <w:continuationSeparator/>
      </w:r>
    </w:p>
  </w:footnote>
  <w:footnote w:type="continuationNotice" w:id="1">
    <w:p w14:paraId="4C5825A4" w14:textId="77777777" w:rsidR="00074B52" w:rsidRDefault="00074B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2FC9" w14:textId="0DA4AF0C" w:rsidR="004015AE" w:rsidRDefault="004015AE" w:rsidP="004015AE">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4D7144"/>
    <w:multiLevelType w:val="hybridMultilevel"/>
    <w:tmpl w:val="BE5EA60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85585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5AE"/>
    <w:rsid w:val="00006F72"/>
    <w:rsid w:val="00022224"/>
    <w:rsid w:val="000253EE"/>
    <w:rsid w:val="00041BCC"/>
    <w:rsid w:val="0006298E"/>
    <w:rsid w:val="0006631E"/>
    <w:rsid w:val="00074B52"/>
    <w:rsid w:val="00085B16"/>
    <w:rsid w:val="0009052D"/>
    <w:rsid w:val="000A0A70"/>
    <w:rsid w:val="000A7B55"/>
    <w:rsid w:val="000C6BFD"/>
    <w:rsid w:val="000D4A38"/>
    <w:rsid w:val="000E0CFE"/>
    <w:rsid w:val="000E228C"/>
    <w:rsid w:val="00102E8A"/>
    <w:rsid w:val="001110CB"/>
    <w:rsid w:val="00114B12"/>
    <w:rsid w:val="00114B75"/>
    <w:rsid w:val="00125DFD"/>
    <w:rsid w:val="00141B11"/>
    <w:rsid w:val="00163CC1"/>
    <w:rsid w:val="00175185"/>
    <w:rsid w:val="00187560"/>
    <w:rsid w:val="001A3253"/>
    <w:rsid w:val="001B3CBC"/>
    <w:rsid w:val="001B666A"/>
    <w:rsid w:val="001E17A4"/>
    <w:rsid w:val="001E36FE"/>
    <w:rsid w:val="001E3EE0"/>
    <w:rsid w:val="001E7628"/>
    <w:rsid w:val="0021404A"/>
    <w:rsid w:val="002207E2"/>
    <w:rsid w:val="00222E7D"/>
    <w:rsid w:val="00231451"/>
    <w:rsid w:val="00234441"/>
    <w:rsid w:val="00240935"/>
    <w:rsid w:val="00255FCA"/>
    <w:rsid w:val="00282036"/>
    <w:rsid w:val="00282C20"/>
    <w:rsid w:val="002843D3"/>
    <w:rsid w:val="002A6DB1"/>
    <w:rsid w:val="002C27A8"/>
    <w:rsid w:val="002D3740"/>
    <w:rsid w:val="002D551A"/>
    <w:rsid w:val="002D5B03"/>
    <w:rsid w:val="002E1A1B"/>
    <w:rsid w:val="002E479A"/>
    <w:rsid w:val="002E728A"/>
    <w:rsid w:val="002F7E1D"/>
    <w:rsid w:val="00301C14"/>
    <w:rsid w:val="00302DA1"/>
    <w:rsid w:val="003134DC"/>
    <w:rsid w:val="00320149"/>
    <w:rsid w:val="00333212"/>
    <w:rsid w:val="003353A0"/>
    <w:rsid w:val="00341343"/>
    <w:rsid w:val="0034312D"/>
    <w:rsid w:val="00375A95"/>
    <w:rsid w:val="00386F28"/>
    <w:rsid w:val="003978F3"/>
    <w:rsid w:val="003A6AFC"/>
    <w:rsid w:val="003D4E07"/>
    <w:rsid w:val="003F4824"/>
    <w:rsid w:val="004015AE"/>
    <w:rsid w:val="00406198"/>
    <w:rsid w:val="00410EE9"/>
    <w:rsid w:val="00414456"/>
    <w:rsid w:val="00425B29"/>
    <w:rsid w:val="0042773A"/>
    <w:rsid w:val="00432842"/>
    <w:rsid w:val="004418B0"/>
    <w:rsid w:val="00477A63"/>
    <w:rsid w:val="00483F48"/>
    <w:rsid w:val="004A4B65"/>
    <w:rsid w:val="004B6AE2"/>
    <w:rsid w:val="004D61C0"/>
    <w:rsid w:val="004E1A2D"/>
    <w:rsid w:val="004F0EC8"/>
    <w:rsid w:val="004F30D7"/>
    <w:rsid w:val="004F7A58"/>
    <w:rsid w:val="00506BCE"/>
    <w:rsid w:val="00525F8A"/>
    <w:rsid w:val="005326FF"/>
    <w:rsid w:val="0053492F"/>
    <w:rsid w:val="005415CB"/>
    <w:rsid w:val="00561174"/>
    <w:rsid w:val="00572C87"/>
    <w:rsid w:val="005747B3"/>
    <w:rsid w:val="005A6D03"/>
    <w:rsid w:val="005A71D4"/>
    <w:rsid w:val="005A7E37"/>
    <w:rsid w:val="005C0623"/>
    <w:rsid w:val="005C0972"/>
    <w:rsid w:val="005E7183"/>
    <w:rsid w:val="005F2D5A"/>
    <w:rsid w:val="0060046D"/>
    <w:rsid w:val="00617649"/>
    <w:rsid w:val="00631033"/>
    <w:rsid w:val="006426E8"/>
    <w:rsid w:val="00645C69"/>
    <w:rsid w:val="00674BC7"/>
    <w:rsid w:val="00674C56"/>
    <w:rsid w:val="00676F2D"/>
    <w:rsid w:val="00697254"/>
    <w:rsid w:val="006D2E59"/>
    <w:rsid w:val="006E5ABB"/>
    <w:rsid w:val="006F68DF"/>
    <w:rsid w:val="007125CE"/>
    <w:rsid w:val="0072384B"/>
    <w:rsid w:val="007269BF"/>
    <w:rsid w:val="0072732F"/>
    <w:rsid w:val="0073296A"/>
    <w:rsid w:val="007345C6"/>
    <w:rsid w:val="00743DED"/>
    <w:rsid w:val="00750849"/>
    <w:rsid w:val="007508BB"/>
    <w:rsid w:val="00754C9B"/>
    <w:rsid w:val="00784E96"/>
    <w:rsid w:val="00787DFF"/>
    <w:rsid w:val="00792A9F"/>
    <w:rsid w:val="007B6AF0"/>
    <w:rsid w:val="007B7974"/>
    <w:rsid w:val="007C1CF7"/>
    <w:rsid w:val="007D5AAC"/>
    <w:rsid w:val="007D7922"/>
    <w:rsid w:val="007E5059"/>
    <w:rsid w:val="008028AA"/>
    <w:rsid w:val="00831B78"/>
    <w:rsid w:val="00836711"/>
    <w:rsid w:val="008402EE"/>
    <w:rsid w:val="00842A24"/>
    <w:rsid w:val="008430E0"/>
    <w:rsid w:val="00853686"/>
    <w:rsid w:val="0089413A"/>
    <w:rsid w:val="008D3313"/>
    <w:rsid w:val="008D5B6F"/>
    <w:rsid w:val="008F2CBC"/>
    <w:rsid w:val="00907956"/>
    <w:rsid w:val="00911E9A"/>
    <w:rsid w:val="00923ABF"/>
    <w:rsid w:val="00933F05"/>
    <w:rsid w:val="00976C56"/>
    <w:rsid w:val="00996152"/>
    <w:rsid w:val="00996E4F"/>
    <w:rsid w:val="009B4B17"/>
    <w:rsid w:val="009F5B93"/>
    <w:rsid w:val="009F6302"/>
    <w:rsid w:val="00A14F1C"/>
    <w:rsid w:val="00A2159F"/>
    <w:rsid w:val="00A37D28"/>
    <w:rsid w:val="00A4629E"/>
    <w:rsid w:val="00A534BA"/>
    <w:rsid w:val="00A5790F"/>
    <w:rsid w:val="00A652D1"/>
    <w:rsid w:val="00A821C1"/>
    <w:rsid w:val="00A83FDE"/>
    <w:rsid w:val="00A8520B"/>
    <w:rsid w:val="00AB162A"/>
    <w:rsid w:val="00AB5ACE"/>
    <w:rsid w:val="00AF3B34"/>
    <w:rsid w:val="00AF3FDA"/>
    <w:rsid w:val="00B300AB"/>
    <w:rsid w:val="00B32EBE"/>
    <w:rsid w:val="00B35A99"/>
    <w:rsid w:val="00B40D46"/>
    <w:rsid w:val="00B4509B"/>
    <w:rsid w:val="00B571F2"/>
    <w:rsid w:val="00B6666C"/>
    <w:rsid w:val="00B80F45"/>
    <w:rsid w:val="00B831B2"/>
    <w:rsid w:val="00B870AF"/>
    <w:rsid w:val="00B96B50"/>
    <w:rsid w:val="00BB2F6F"/>
    <w:rsid w:val="00BC4BA1"/>
    <w:rsid w:val="00BE38BC"/>
    <w:rsid w:val="00BF7EA6"/>
    <w:rsid w:val="00C044C1"/>
    <w:rsid w:val="00C04B8D"/>
    <w:rsid w:val="00C17059"/>
    <w:rsid w:val="00C35276"/>
    <w:rsid w:val="00C377B4"/>
    <w:rsid w:val="00C41178"/>
    <w:rsid w:val="00C462EC"/>
    <w:rsid w:val="00C53A8E"/>
    <w:rsid w:val="00C60329"/>
    <w:rsid w:val="00C70BFA"/>
    <w:rsid w:val="00C72E64"/>
    <w:rsid w:val="00C75471"/>
    <w:rsid w:val="00CA4F02"/>
    <w:rsid w:val="00CA5EC2"/>
    <w:rsid w:val="00CD672C"/>
    <w:rsid w:val="00CD6B89"/>
    <w:rsid w:val="00CD78CD"/>
    <w:rsid w:val="00CE019D"/>
    <w:rsid w:val="00CE5C17"/>
    <w:rsid w:val="00CF0690"/>
    <w:rsid w:val="00CF437A"/>
    <w:rsid w:val="00D02C2A"/>
    <w:rsid w:val="00D03C7A"/>
    <w:rsid w:val="00D46911"/>
    <w:rsid w:val="00D95D66"/>
    <w:rsid w:val="00D964B6"/>
    <w:rsid w:val="00D96607"/>
    <w:rsid w:val="00DA0E1E"/>
    <w:rsid w:val="00DA3DE1"/>
    <w:rsid w:val="00DB1123"/>
    <w:rsid w:val="00DB66F0"/>
    <w:rsid w:val="00DC3A0B"/>
    <w:rsid w:val="00DC460A"/>
    <w:rsid w:val="00DE48EF"/>
    <w:rsid w:val="00DF2AD3"/>
    <w:rsid w:val="00E03A25"/>
    <w:rsid w:val="00E141AE"/>
    <w:rsid w:val="00E23366"/>
    <w:rsid w:val="00E2730D"/>
    <w:rsid w:val="00E56B20"/>
    <w:rsid w:val="00E56FF8"/>
    <w:rsid w:val="00E62595"/>
    <w:rsid w:val="00E75524"/>
    <w:rsid w:val="00EA291F"/>
    <w:rsid w:val="00EA2C0E"/>
    <w:rsid w:val="00EA6402"/>
    <w:rsid w:val="00EB2AC4"/>
    <w:rsid w:val="00EB3161"/>
    <w:rsid w:val="00EC4E73"/>
    <w:rsid w:val="00ED072D"/>
    <w:rsid w:val="00F347AF"/>
    <w:rsid w:val="00F41B63"/>
    <w:rsid w:val="00F41D02"/>
    <w:rsid w:val="00F75E2B"/>
    <w:rsid w:val="00F82750"/>
    <w:rsid w:val="00F8715D"/>
    <w:rsid w:val="00F919E8"/>
    <w:rsid w:val="00FD6D28"/>
    <w:rsid w:val="00FF28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2324E"/>
  <w15:chartTrackingRefBased/>
  <w15:docId w15:val="{DF5FE3BD-13B6-41FD-A88C-32970BE3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5AE"/>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rsid w:val="004015AE"/>
    <w:pPr>
      <w:spacing w:after="0" w:line="360" w:lineRule="auto"/>
      <w:jc w:val="both"/>
    </w:pPr>
    <w:rPr>
      <w:rFonts w:ascii="Times New Roman" w:eastAsia="Times New Roman" w:hAnsi="Times New Roman"/>
      <w:sz w:val="24"/>
      <w:szCs w:val="20"/>
      <w:lang w:val="es-ES" w:eastAsia="es-ES"/>
    </w:rPr>
  </w:style>
  <w:style w:type="character" w:customStyle="1" w:styleId="Textoindependiente2Car">
    <w:name w:val="Texto independiente 2 Car"/>
    <w:link w:val="Textoindependiente2"/>
    <w:uiPriority w:val="99"/>
    <w:rsid w:val="004015AE"/>
    <w:rPr>
      <w:rFonts w:ascii="Times New Roman" w:eastAsia="Times New Roman" w:hAnsi="Times New Roman" w:cs="Times New Roman"/>
      <w:sz w:val="24"/>
      <w:szCs w:val="20"/>
      <w:lang w:val="es-ES" w:eastAsia="es-ES"/>
    </w:rPr>
  </w:style>
  <w:style w:type="paragraph" w:styleId="Encabezado">
    <w:name w:val="header"/>
    <w:basedOn w:val="Normal"/>
    <w:link w:val="EncabezadoCar"/>
    <w:uiPriority w:val="99"/>
    <w:unhideWhenUsed/>
    <w:rsid w:val="004015AE"/>
    <w:pPr>
      <w:tabs>
        <w:tab w:val="center" w:pos="4419"/>
        <w:tab w:val="right" w:pos="8838"/>
      </w:tabs>
      <w:spacing w:after="0" w:line="240" w:lineRule="auto"/>
    </w:pPr>
  </w:style>
  <w:style w:type="character" w:customStyle="1" w:styleId="EncabezadoCar">
    <w:name w:val="Encabezado Car"/>
    <w:link w:val="Encabezado"/>
    <w:uiPriority w:val="99"/>
    <w:rsid w:val="004015AE"/>
    <w:rPr>
      <w:rFonts w:ascii="Calibri" w:eastAsia="Calibri" w:hAnsi="Calibri" w:cs="Times New Roman"/>
    </w:rPr>
  </w:style>
  <w:style w:type="paragraph" w:styleId="Piedepgina">
    <w:name w:val="footer"/>
    <w:basedOn w:val="Normal"/>
    <w:link w:val="PiedepginaCar"/>
    <w:uiPriority w:val="99"/>
    <w:unhideWhenUsed/>
    <w:rsid w:val="004015AE"/>
    <w:pPr>
      <w:tabs>
        <w:tab w:val="center" w:pos="4419"/>
        <w:tab w:val="right" w:pos="8838"/>
      </w:tabs>
      <w:spacing w:after="0" w:line="240" w:lineRule="auto"/>
    </w:pPr>
  </w:style>
  <w:style w:type="character" w:customStyle="1" w:styleId="PiedepginaCar">
    <w:name w:val="Pie de página Car"/>
    <w:link w:val="Piedepgina"/>
    <w:uiPriority w:val="99"/>
    <w:rsid w:val="004015AE"/>
    <w:rPr>
      <w:rFonts w:ascii="Calibri" w:eastAsia="Calibri" w:hAnsi="Calibri" w:cs="Times New Roman"/>
    </w:rPr>
  </w:style>
  <w:style w:type="paragraph" w:styleId="Textodeglobo">
    <w:name w:val="Balloon Text"/>
    <w:basedOn w:val="Normal"/>
    <w:link w:val="TextodegloboCar"/>
    <w:uiPriority w:val="99"/>
    <w:semiHidden/>
    <w:unhideWhenUsed/>
    <w:rsid w:val="004015A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015AE"/>
    <w:rPr>
      <w:rFonts w:ascii="Tahoma" w:eastAsia="Calibri" w:hAnsi="Tahoma" w:cs="Tahoma"/>
      <w:sz w:val="16"/>
      <w:szCs w:val="16"/>
    </w:rPr>
  </w:style>
  <w:style w:type="paragraph" w:styleId="Textonotapie">
    <w:name w:val="footnote text"/>
    <w:basedOn w:val="Normal"/>
    <w:link w:val="TextonotapieCar"/>
    <w:uiPriority w:val="99"/>
    <w:semiHidden/>
    <w:unhideWhenUsed/>
    <w:rsid w:val="007B79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B7974"/>
    <w:rPr>
      <w:lang w:eastAsia="en-US"/>
    </w:rPr>
  </w:style>
  <w:style w:type="character" w:styleId="Refdenotaalpie">
    <w:name w:val="footnote reference"/>
    <w:basedOn w:val="Fuentedeprrafopredeter"/>
    <w:uiPriority w:val="99"/>
    <w:semiHidden/>
    <w:unhideWhenUsed/>
    <w:rsid w:val="007B7974"/>
    <w:rPr>
      <w:vertAlign w:val="superscript"/>
    </w:rPr>
  </w:style>
  <w:style w:type="character" w:styleId="Refdecomentario">
    <w:name w:val="annotation reference"/>
    <w:basedOn w:val="Fuentedeprrafopredeter"/>
    <w:semiHidden/>
    <w:unhideWhenUsed/>
    <w:rsid w:val="00E56FF8"/>
    <w:rPr>
      <w:sz w:val="16"/>
      <w:szCs w:val="16"/>
    </w:rPr>
  </w:style>
  <w:style w:type="paragraph" w:styleId="Textocomentario">
    <w:name w:val="annotation text"/>
    <w:basedOn w:val="Normal"/>
    <w:link w:val="TextocomentarioCar"/>
    <w:uiPriority w:val="99"/>
    <w:semiHidden/>
    <w:unhideWhenUsed/>
    <w:rsid w:val="00E56F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56FF8"/>
    <w:rPr>
      <w:lang w:eastAsia="en-US"/>
    </w:rPr>
  </w:style>
  <w:style w:type="paragraph" w:styleId="Asuntodelcomentario">
    <w:name w:val="annotation subject"/>
    <w:basedOn w:val="Textocomentario"/>
    <w:next w:val="Textocomentario"/>
    <w:link w:val="AsuntodelcomentarioCar"/>
    <w:uiPriority w:val="99"/>
    <w:semiHidden/>
    <w:unhideWhenUsed/>
    <w:rsid w:val="00E56FF8"/>
    <w:rPr>
      <w:b/>
      <w:bCs/>
    </w:rPr>
  </w:style>
  <w:style w:type="character" w:customStyle="1" w:styleId="AsuntodelcomentarioCar">
    <w:name w:val="Asunto del comentario Car"/>
    <w:basedOn w:val="TextocomentarioCar"/>
    <w:link w:val="Asuntodelcomentario"/>
    <w:uiPriority w:val="99"/>
    <w:semiHidden/>
    <w:rsid w:val="00E56FF8"/>
    <w:rPr>
      <w:b/>
      <w:bCs/>
      <w:lang w:eastAsia="en-US"/>
    </w:rPr>
  </w:style>
  <w:style w:type="paragraph" w:styleId="Prrafodelista">
    <w:name w:val="List Paragraph"/>
    <w:basedOn w:val="Normal"/>
    <w:uiPriority w:val="34"/>
    <w:qFormat/>
    <w:rsid w:val="00BE38BC"/>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01">
      <w:bodyDiv w:val="1"/>
      <w:marLeft w:val="0"/>
      <w:marRight w:val="0"/>
      <w:marTop w:val="0"/>
      <w:marBottom w:val="0"/>
      <w:divBdr>
        <w:top w:val="none" w:sz="0" w:space="0" w:color="auto"/>
        <w:left w:val="none" w:sz="0" w:space="0" w:color="auto"/>
        <w:bottom w:val="none" w:sz="0" w:space="0" w:color="auto"/>
        <w:right w:val="none" w:sz="0" w:space="0" w:color="auto"/>
      </w:divBdr>
    </w:div>
    <w:div w:id="45222827">
      <w:bodyDiv w:val="1"/>
      <w:marLeft w:val="0"/>
      <w:marRight w:val="0"/>
      <w:marTop w:val="0"/>
      <w:marBottom w:val="0"/>
      <w:divBdr>
        <w:top w:val="none" w:sz="0" w:space="0" w:color="auto"/>
        <w:left w:val="none" w:sz="0" w:space="0" w:color="auto"/>
        <w:bottom w:val="none" w:sz="0" w:space="0" w:color="auto"/>
        <w:right w:val="none" w:sz="0" w:space="0" w:color="auto"/>
      </w:divBdr>
    </w:div>
    <w:div w:id="104423091">
      <w:bodyDiv w:val="1"/>
      <w:marLeft w:val="0"/>
      <w:marRight w:val="0"/>
      <w:marTop w:val="0"/>
      <w:marBottom w:val="0"/>
      <w:divBdr>
        <w:top w:val="none" w:sz="0" w:space="0" w:color="auto"/>
        <w:left w:val="none" w:sz="0" w:space="0" w:color="auto"/>
        <w:bottom w:val="none" w:sz="0" w:space="0" w:color="auto"/>
        <w:right w:val="none" w:sz="0" w:space="0" w:color="auto"/>
      </w:divBdr>
    </w:div>
    <w:div w:id="281814977">
      <w:bodyDiv w:val="1"/>
      <w:marLeft w:val="0"/>
      <w:marRight w:val="0"/>
      <w:marTop w:val="0"/>
      <w:marBottom w:val="0"/>
      <w:divBdr>
        <w:top w:val="none" w:sz="0" w:space="0" w:color="auto"/>
        <w:left w:val="none" w:sz="0" w:space="0" w:color="auto"/>
        <w:bottom w:val="none" w:sz="0" w:space="0" w:color="auto"/>
        <w:right w:val="none" w:sz="0" w:space="0" w:color="auto"/>
      </w:divBdr>
    </w:div>
    <w:div w:id="826243625">
      <w:bodyDiv w:val="1"/>
      <w:marLeft w:val="0"/>
      <w:marRight w:val="0"/>
      <w:marTop w:val="0"/>
      <w:marBottom w:val="0"/>
      <w:divBdr>
        <w:top w:val="none" w:sz="0" w:space="0" w:color="auto"/>
        <w:left w:val="none" w:sz="0" w:space="0" w:color="auto"/>
        <w:bottom w:val="none" w:sz="0" w:space="0" w:color="auto"/>
        <w:right w:val="none" w:sz="0" w:space="0" w:color="auto"/>
      </w:divBdr>
    </w:div>
    <w:div w:id="1217277295">
      <w:bodyDiv w:val="1"/>
      <w:marLeft w:val="0"/>
      <w:marRight w:val="0"/>
      <w:marTop w:val="0"/>
      <w:marBottom w:val="0"/>
      <w:divBdr>
        <w:top w:val="none" w:sz="0" w:space="0" w:color="auto"/>
        <w:left w:val="none" w:sz="0" w:space="0" w:color="auto"/>
        <w:bottom w:val="none" w:sz="0" w:space="0" w:color="auto"/>
        <w:right w:val="none" w:sz="0" w:space="0" w:color="auto"/>
      </w:divBdr>
    </w:div>
    <w:div w:id="213721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25FDA-AC4A-8E4B-9701-D98DF685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953</Words>
  <Characters>5243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Soledad Baratta</dc:creator>
  <cp:keywords/>
  <cp:lastModifiedBy>Franco Robiglio</cp:lastModifiedBy>
  <cp:revision>3</cp:revision>
  <cp:lastPrinted>2015-10-15T18:48:00Z</cp:lastPrinted>
  <dcterms:created xsi:type="dcterms:W3CDTF">2023-08-10T18:00:00Z</dcterms:created>
  <dcterms:modified xsi:type="dcterms:W3CDTF">2023-08-10T18:07:00Z</dcterms:modified>
</cp:coreProperties>
</file>