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64BF" w:rsidRPr="00C71939" w:rsidRDefault="008764BF" w:rsidP="008764BF">
      <w:pPr>
        <w:jc w:val="right"/>
        <w:rPr>
          <w:rFonts w:ascii="Verdana" w:hAnsi="Verdana"/>
          <w:sz w:val="22"/>
          <w:szCs w:val="22"/>
          <w:lang w:val="es-AR"/>
        </w:rPr>
      </w:pPr>
    </w:p>
    <w:p w:rsidR="008764BF" w:rsidRPr="00C71939" w:rsidRDefault="008764BF" w:rsidP="008764BF">
      <w:pPr>
        <w:jc w:val="right"/>
        <w:rPr>
          <w:rFonts w:ascii="Verdana" w:hAnsi="Verdana" w:cs="Arial"/>
          <w:sz w:val="22"/>
          <w:szCs w:val="22"/>
          <w:lang w:val="es-AR"/>
        </w:rPr>
      </w:pPr>
      <w:r w:rsidRPr="00C71939">
        <w:rPr>
          <w:rFonts w:ascii="Verdana" w:hAnsi="Verdana" w:cs="Arial"/>
          <w:sz w:val="22"/>
          <w:szCs w:val="22"/>
          <w:lang w:val="es-AR"/>
        </w:rPr>
        <w:t xml:space="preserve">Ciudad Autónoma de Buenos Aires, </w:t>
      </w:r>
      <w:r w:rsidR="00EC70F6">
        <w:rPr>
          <w:rFonts w:ascii="Verdana" w:hAnsi="Verdana" w:cs="Arial"/>
          <w:sz w:val="22"/>
          <w:szCs w:val="22"/>
          <w:lang w:val="es-AR"/>
        </w:rPr>
        <w:t>19</w:t>
      </w:r>
      <w:r w:rsidRPr="00C71939">
        <w:rPr>
          <w:rFonts w:ascii="Verdana" w:hAnsi="Verdana" w:cs="Arial"/>
          <w:sz w:val="22"/>
          <w:szCs w:val="22"/>
          <w:lang w:val="es-AR"/>
        </w:rPr>
        <w:t xml:space="preserve"> de </w:t>
      </w:r>
      <w:r w:rsidR="0011564D">
        <w:rPr>
          <w:rFonts w:ascii="Verdana" w:hAnsi="Verdana" w:cs="Arial"/>
          <w:sz w:val="22"/>
          <w:szCs w:val="22"/>
          <w:lang w:val="es-AR"/>
        </w:rPr>
        <w:t>marzo</w:t>
      </w:r>
      <w:r w:rsidRPr="00C71939">
        <w:rPr>
          <w:rFonts w:ascii="Verdana" w:hAnsi="Verdana" w:cs="Arial"/>
          <w:sz w:val="22"/>
          <w:szCs w:val="22"/>
          <w:lang w:val="es-AR"/>
        </w:rPr>
        <w:t xml:space="preserve"> de </w:t>
      </w:r>
      <w:r w:rsidR="0011564D">
        <w:rPr>
          <w:rFonts w:ascii="Verdana" w:hAnsi="Verdana" w:cs="Arial"/>
          <w:sz w:val="22"/>
          <w:szCs w:val="22"/>
          <w:lang w:val="es-AR"/>
        </w:rPr>
        <w:t>201</w:t>
      </w:r>
      <w:r w:rsidR="003C18FE">
        <w:rPr>
          <w:rFonts w:ascii="Verdana" w:hAnsi="Verdana" w:cs="Arial"/>
          <w:sz w:val="22"/>
          <w:szCs w:val="22"/>
          <w:lang w:val="es-AR"/>
        </w:rPr>
        <w:t>9</w:t>
      </w:r>
    </w:p>
    <w:p w:rsidR="008764BF" w:rsidRPr="00C71939" w:rsidRDefault="008764BF" w:rsidP="008764BF">
      <w:pPr>
        <w:rPr>
          <w:rFonts w:ascii="Verdana" w:hAnsi="Verdana" w:cs="Arial"/>
          <w:sz w:val="22"/>
          <w:szCs w:val="22"/>
          <w:lang w:val="es-AR"/>
        </w:rPr>
      </w:pPr>
    </w:p>
    <w:p w:rsidR="008764BF" w:rsidRDefault="008764BF" w:rsidP="008764BF">
      <w:pPr>
        <w:rPr>
          <w:rFonts w:ascii="Verdana" w:hAnsi="Verdana" w:cs="Arial"/>
          <w:sz w:val="22"/>
          <w:szCs w:val="22"/>
          <w:lang w:val="es-AR"/>
        </w:rPr>
      </w:pPr>
    </w:p>
    <w:p w:rsidR="008764BF" w:rsidRPr="00C71939" w:rsidRDefault="008764BF" w:rsidP="008764BF">
      <w:pPr>
        <w:rPr>
          <w:rFonts w:ascii="Verdana" w:hAnsi="Verdana" w:cs="Arial"/>
          <w:sz w:val="22"/>
          <w:szCs w:val="22"/>
          <w:lang w:val="es-AR"/>
        </w:rPr>
      </w:pPr>
    </w:p>
    <w:p w:rsidR="008764BF" w:rsidRPr="00C71939" w:rsidRDefault="008764BF" w:rsidP="008764BF">
      <w:pPr>
        <w:pStyle w:val="Textoindependiente"/>
        <w:widowControl w:val="0"/>
        <w:rPr>
          <w:rFonts w:ascii="Verdana" w:hAnsi="Verdana" w:cs="Arial"/>
          <w:sz w:val="22"/>
          <w:szCs w:val="22"/>
        </w:rPr>
      </w:pPr>
      <w:r w:rsidRPr="00C71939">
        <w:rPr>
          <w:rFonts w:ascii="Verdana" w:hAnsi="Verdana" w:cs="Arial"/>
          <w:sz w:val="22"/>
          <w:szCs w:val="22"/>
        </w:rPr>
        <w:t>Señores</w:t>
      </w:r>
    </w:p>
    <w:p w:rsidR="008764BF" w:rsidRPr="00C71939" w:rsidRDefault="008764BF" w:rsidP="008764BF">
      <w:pPr>
        <w:pStyle w:val="Textoindependiente"/>
        <w:widowControl w:val="0"/>
        <w:rPr>
          <w:rFonts w:ascii="Verdana" w:hAnsi="Verdana" w:cs="Arial"/>
          <w:sz w:val="22"/>
          <w:szCs w:val="22"/>
        </w:rPr>
      </w:pPr>
      <w:r w:rsidRPr="00C71939">
        <w:rPr>
          <w:rFonts w:ascii="Verdana" w:hAnsi="Verdana" w:cs="Arial"/>
          <w:sz w:val="22"/>
          <w:szCs w:val="22"/>
        </w:rPr>
        <w:t>Comisión Nacional de Valores</w:t>
      </w:r>
    </w:p>
    <w:p w:rsidR="008764BF" w:rsidRPr="00C71939" w:rsidRDefault="008764BF" w:rsidP="008764BF">
      <w:pPr>
        <w:pStyle w:val="Textoindependiente"/>
        <w:widowControl w:val="0"/>
        <w:rPr>
          <w:rFonts w:ascii="Verdana" w:hAnsi="Verdana" w:cs="Arial"/>
          <w:sz w:val="22"/>
          <w:szCs w:val="22"/>
        </w:rPr>
      </w:pPr>
      <w:r w:rsidRPr="00C71939">
        <w:rPr>
          <w:rFonts w:ascii="Verdana" w:hAnsi="Verdana" w:cs="Arial"/>
          <w:sz w:val="22"/>
          <w:szCs w:val="22"/>
        </w:rPr>
        <w:t xml:space="preserve">25 de </w:t>
      </w:r>
      <w:proofErr w:type="gramStart"/>
      <w:r w:rsidRPr="00C71939">
        <w:rPr>
          <w:rFonts w:ascii="Verdana" w:hAnsi="Verdana" w:cs="Arial"/>
          <w:sz w:val="22"/>
          <w:szCs w:val="22"/>
        </w:rPr>
        <w:t>Mayo</w:t>
      </w:r>
      <w:proofErr w:type="gramEnd"/>
      <w:r w:rsidRPr="00C71939">
        <w:rPr>
          <w:rFonts w:ascii="Verdana" w:hAnsi="Verdana" w:cs="Arial"/>
          <w:sz w:val="22"/>
          <w:szCs w:val="22"/>
        </w:rPr>
        <w:t xml:space="preserve"> 175 </w:t>
      </w:r>
    </w:p>
    <w:p w:rsidR="008764BF" w:rsidRDefault="008764BF" w:rsidP="008764BF">
      <w:pPr>
        <w:pStyle w:val="Textoindependiente"/>
        <w:widowControl w:val="0"/>
        <w:rPr>
          <w:rFonts w:ascii="Verdana" w:hAnsi="Verdana" w:cs="Arial"/>
          <w:sz w:val="22"/>
          <w:szCs w:val="22"/>
        </w:rPr>
      </w:pPr>
      <w:r w:rsidRPr="00C71939">
        <w:rPr>
          <w:rFonts w:ascii="Verdana" w:hAnsi="Verdana" w:cs="Arial"/>
          <w:sz w:val="22"/>
          <w:szCs w:val="22"/>
        </w:rPr>
        <w:t>(1002) BUENOS AIRES</w:t>
      </w:r>
    </w:p>
    <w:p w:rsidR="008764BF" w:rsidRPr="00C71939" w:rsidRDefault="008764BF" w:rsidP="008764BF">
      <w:pPr>
        <w:pStyle w:val="Textoindependiente"/>
        <w:widowControl w:val="0"/>
        <w:rPr>
          <w:rFonts w:ascii="Verdana" w:hAnsi="Verdana" w:cs="Arial"/>
          <w:sz w:val="22"/>
          <w:szCs w:val="22"/>
        </w:rPr>
      </w:pPr>
    </w:p>
    <w:p w:rsidR="008764BF" w:rsidRPr="00C71939" w:rsidRDefault="008764BF" w:rsidP="008764BF">
      <w:pPr>
        <w:rPr>
          <w:rFonts w:ascii="Verdana" w:hAnsi="Verdana" w:cs="Arial"/>
          <w:sz w:val="22"/>
          <w:szCs w:val="22"/>
          <w:lang w:val="es-AR"/>
        </w:rPr>
      </w:pPr>
      <w:bookmarkStart w:id="0" w:name="_GoBack"/>
      <w:bookmarkEnd w:id="0"/>
    </w:p>
    <w:tbl>
      <w:tblPr>
        <w:tblW w:w="0" w:type="auto"/>
        <w:tblInd w:w="3936" w:type="dxa"/>
        <w:tblLook w:val="04A0" w:firstRow="1" w:lastRow="0" w:firstColumn="1" w:lastColumn="0" w:noHBand="0" w:noVBand="1"/>
      </w:tblPr>
      <w:tblGrid>
        <w:gridCol w:w="841"/>
        <w:gridCol w:w="4295"/>
      </w:tblGrid>
      <w:tr w:rsidR="008764BF" w:rsidRPr="00C71939" w:rsidTr="002A69FD">
        <w:trPr>
          <w:trHeight w:val="1112"/>
        </w:trPr>
        <w:tc>
          <w:tcPr>
            <w:tcW w:w="850" w:type="dxa"/>
          </w:tcPr>
          <w:p w:rsidR="008764BF" w:rsidRPr="00C71939" w:rsidRDefault="008764BF" w:rsidP="002A69FD">
            <w:pPr>
              <w:rPr>
                <w:rFonts w:ascii="Verdana" w:hAnsi="Verdana" w:cs="Arial"/>
                <w:b/>
                <w:sz w:val="22"/>
                <w:szCs w:val="22"/>
                <w:lang w:val="es-AR"/>
              </w:rPr>
            </w:pPr>
            <w:r w:rsidRPr="00C71939">
              <w:rPr>
                <w:rFonts w:ascii="Verdana" w:hAnsi="Verdana" w:cs="Arial"/>
                <w:b/>
                <w:sz w:val="22"/>
                <w:szCs w:val="22"/>
                <w:lang w:val="es-AR"/>
              </w:rPr>
              <w:t>Ref.:</w:t>
            </w:r>
          </w:p>
        </w:tc>
        <w:tc>
          <w:tcPr>
            <w:tcW w:w="4790" w:type="dxa"/>
          </w:tcPr>
          <w:p w:rsidR="008764BF" w:rsidRPr="00C71939" w:rsidRDefault="008764BF" w:rsidP="00173BD6">
            <w:pPr>
              <w:jc w:val="both"/>
              <w:rPr>
                <w:rFonts w:ascii="Verdana" w:hAnsi="Verdana" w:cs="Arial"/>
                <w:b/>
                <w:sz w:val="22"/>
                <w:szCs w:val="22"/>
                <w:lang w:val="es-AR"/>
              </w:rPr>
            </w:pPr>
            <w:r w:rsidRPr="00C71939">
              <w:rPr>
                <w:rFonts w:ascii="Verdana" w:hAnsi="Verdana" w:cs="Arial"/>
                <w:b/>
                <w:sz w:val="22"/>
                <w:szCs w:val="22"/>
                <w:lang w:val="es-AR"/>
              </w:rPr>
              <w:t xml:space="preserve">Convocatoria a Asamblea General </w:t>
            </w:r>
            <w:r>
              <w:rPr>
                <w:rFonts w:ascii="Verdana" w:hAnsi="Verdana" w:cs="Arial"/>
                <w:b/>
                <w:sz w:val="22"/>
                <w:szCs w:val="22"/>
                <w:lang w:val="es-AR"/>
              </w:rPr>
              <w:t>Ordinaria</w:t>
            </w:r>
            <w:r w:rsidRPr="00C71939">
              <w:rPr>
                <w:rFonts w:ascii="Verdana" w:hAnsi="Verdana" w:cs="Arial"/>
                <w:b/>
                <w:sz w:val="22"/>
                <w:szCs w:val="22"/>
                <w:lang w:val="es-AR"/>
              </w:rPr>
              <w:t xml:space="preserve"> de accionistas para el </w:t>
            </w:r>
            <w:r w:rsidR="0011564D">
              <w:rPr>
                <w:rFonts w:ascii="Verdana" w:hAnsi="Verdana" w:cs="Arial"/>
                <w:b/>
                <w:sz w:val="22"/>
                <w:szCs w:val="22"/>
                <w:lang w:val="es-AR"/>
              </w:rPr>
              <w:t>2</w:t>
            </w:r>
            <w:r w:rsidR="0059045A">
              <w:rPr>
                <w:rFonts w:ascii="Verdana" w:hAnsi="Verdana" w:cs="Arial"/>
                <w:b/>
                <w:sz w:val="22"/>
                <w:szCs w:val="22"/>
                <w:lang w:val="es-AR"/>
              </w:rPr>
              <w:t>5</w:t>
            </w:r>
            <w:r w:rsidRPr="00C71939">
              <w:rPr>
                <w:rFonts w:ascii="Verdana" w:hAnsi="Verdana" w:cs="Arial"/>
                <w:b/>
                <w:sz w:val="22"/>
                <w:szCs w:val="22"/>
                <w:lang w:val="es-AR"/>
              </w:rPr>
              <w:t>/</w:t>
            </w:r>
            <w:r w:rsidR="006463A9">
              <w:rPr>
                <w:rFonts w:ascii="Verdana" w:hAnsi="Verdana" w:cs="Arial"/>
                <w:b/>
                <w:sz w:val="22"/>
                <w:szCs w:val="22"/>
                <w:lang w:val="es-AR"/>
              </w:rPr>
              <w:t>0</w:t>
            </w:r>
            <w:r w:rsidR="0011564D">
              <w:rPr>
                <w:rFonts w:ascii="Verdana" w:hAnsi="Verdana" w:cs="Arial"/>
                <w:b/>
                <w:sz w:val="22"/>
                <w:szCs w:val="22"/>
                <w:lang w:val="es-AR"/>
              </w:rPr>
              <w:t>4</w:t>
            </w:r>
            <w:r w:rsidRPr="00C71939">
              <w:rPr>
                <w:rFonts w:ascii="Verdana" w:hAnsi="Verdana" w:cs="Arial"/>
                <w:b/>
                <w:sz w:val="22"/>
                <w:szCs w:val="22"/>
                <w:lang w:val="es-AR"/>
              </w:rPr>
              <w:t>/201</w:t>
            </w:r>
            <w:r w:rsidR="003C18FE">
              <w:rPr>
                <w:rFonts w:ascii="Verdana" w:hAnsi="Verdana" w:cs="Arial"/>
                <w:b/>
                <w:sz w:val="22"/>
                <w:szCs w:val="22"/>
                <w:lang w:val="es-AR"/>
              </w:rPr>
              <w:t>9</w:t>
            </w:r>
            <w:r w:rsidRPr="00C71939">
              <w:rPr>
                <w:rFonts w:ascii="Verdana" w:hAnsi="Verdana" w:cs="Arial"/>
                <w:b/>
                <w:sz w:val="22"/>
                <w:szCs w:val="22"/>
                <w:lang w:val="es-AR"/>
              </w:rPr>
              <w:t>.</w:t>
            </w:r>
          </w:p>
          <w:p w:rsidR="008764BF" w:rsidRPr="00C71939" w:rsidRDefault="008764BF" w:rsidP="002A69FD">
            <w:pPr>
              <w:rPr>
                <w:rFonts w:ascii="Verdana" w:hAnsi="Verdana" w:cs="Arial"/>
                <w:b/>
                <w:sz w:val="22"/>
                <w:szCs w:val="22"/>
                <w:lang w:val="es-AR"/>
              </w:rPr>
            </w:pPr>
          </w:p>
        </w:tc>
      </w:tr>
    </w:tbl>
    <w:p w:rsidR="008764BF" w:rsidRPr="00C71939" w:rsidRDefault="008764BF" w:rsidP="008764BF">
      <w:pPr>
        <w:rPr>
          <w:rFonts w:ascii="Verdana" w:hAnsi="Verdana"/>
          <w:sz w:val="22"/>
          <w:szCs w:val="22"/>
          <w:lang w:val="es-AR"/>
        </w:rPr>
      </w:pPr>
    </w:p>
    <w:p w:rsidR="008764BF" w:rsidRPr="00C71939" w:rsidRDefault="008764BF" w:rsidP="008764BF">
      <w:pPr>
        <w:rPr>
          <w:rFonts w:ascii="Verdana" w:hAnsi="Verdana"/>
          <w:sz w:val="22"/>
          <w:szCs w:val="22"/>
          <w:lang w:val="es-AR"/>
        </w:rPr>
      </w:pPr>
    </w:p>
    <w:p w:rsidR="008764BF" w:rsidRPr="00C71939" w:rsidRDefault="008764BF" w:rsidP="008764BF">
      <w:pPr>
        <w:jc w:val="both"/>
        <w:rPr>
          <w:rFonts w:ascii="Verdana" w:hAnsi="Verdana"/>
          <w:sz w:val="22"/>
          <w:szCs w:val="22"/>
          <w:lang w:val="es-AR"/>
        </w:rPr>
      </w:pPr>
      <w:r w:rsidRPr="00C71939">
        <w:rPr>
          <w:rFonts w:ascii="Verdana" w:hAnsi="Verdana"/>
          <w:sz w:val="22"/>
          <w:szCs w:val="22"/>
          <w:lang w:val="es-AR"/>
        </w:rPr>
        <w:t>De mi consideración:</w:t>
      </w:r>
    </w:p>
    <w:p w:rsidR="008764BF" w:rsidRPr="00C71939" w:rsidRDefault="008764BF" w:rsidP="008764BF">
      <w:pPr>
        <w:jc w:val="both"/>
        <w:rPr>
          <w:rFonts w:ascii="Verdana" w:hAnsi="Verdana"/>
          <w:sz w:val="22"/>
          <w:szCs w:val="22"/>
          <w:lang w:val="es-AR"/>
        </w:rPr>
      </w:pPr>
    </w:p>
    <w:p w:rsidR="008764BF" w:rsidRPr="00BE1038" w:rsidRDefault="0059045A" w:rsidP="008764BF">
      <w:pPr>
        <w:ind w:firstLine="2552"/>
        <w:jc w:val="both"/>
        <w:rPr>
          <w:rFonts w:ascii="Verdana" w:hAnsi="Verdana"/>
          <w:sz w:val="22"/>
          <w:szCs w:val="22"/>
          <w:lang w:val="es-AR"/>
        </w:rPr>
      </w:pPr>
      <w:r w:rsidRPr="0059045A">
        <w:rPr>
          <w:rFonts w:ascii="Verdana" w:hAnsi="Verdana"/>
          <w:sz w:val="22"/>
          <w:szCs w:val="22"/>
          <w:lang w:val="es-AR"/>
        </w:rPr>
        <w:t xml:space="preserve">Me dirijo a esa Comisión Nacional de Valores en mi carácter de Responsable de Relaciones con el Mercado de </w:t>
      </w:r>
      <w:r w:rsidR="003C18FE">
        <w:rPr>
          <w:rFonts w:ascii="Verdana" w:hAnsi="Verdana"/>
          <w:sz w:val="22"/>
          <w:szCs w:val="22"/>
          <w:lang w:val="es-AR"/>
        </w:rPr>
        <w:t xml:space="preserve">ENEL GENERACIÓN COSTANERA </w:t>
      </w:r>
      <w:r w:rsidR="003C18FE" w:rsidRPr="0059045A">
        <w:rPr>
          <w:rFonts w:ascii="Verdana" w:hAnsi="Verdana"/>
          <w:sz w:val="22"/>
          <w:szCs w:val="22"/>
          <w:lang w:val="es-AR"/>
        </w:rPr>
        <w:t>S.A.</w:t>
      </w:r>
      <w:r w:rsidRPr="0059045A">
        <w:rPr>
          <w:rFonts w:ascii="Verdana" w:hAnsi="Verdana"/>
          <w:sz w:val="22"/>
          <w:szCs w:val="22"/>
          <w:lang w:val="es-AR"/>
        </w:rPr>
        <w:t xml:space="preserve">, con domicilio legal en Av. España 3301, de esta ciudad, </w:t>
      </w:r>
      <w:r w:rsidR="008764BF" w:rsidRPr="00BE1038">
        <w:rPr>
          <w:rFonts w:ascii="Verdana" w:hAnsi="Verdana"/>
          <w:sz w:val="22"/>
          <w:szCs w:val="22"/>
          <w:lang w:val="es-AR"/>
        </w:rPr>
        <w:t xml:space="preserve">con motivo de la asamblea general ordinaria de accionistas a celebrarse el </w:t>
      </w:r>
      <w:r w:rsidR="0011564D">
        <w:rPr>
          <w:rFonts w:ascii="Verdana" w:hAnsi="Verdana"/>
          <w:sz w:val="22"/>
          <w:szCs w:val="22"/>
          <w:lang w:val="es-AR"/>
        </w:rPr>
        <w:t>2</w:t>
      </w:r>
      <w:r>
        <w:rPr>
          <w:rFonts w:ascii="Verdana" w:hAnsi="Verdana"/>
          <w:sz w:val="22"/>
          <w:szCs w:val="22"/>
          <w:lang w:val="es-AR"/>
        </w:rPr>
        <w:t>5</w:t>
      </w:r>
      <w:r w:rsidR="008764BF" w:rsidRPr="00BE1038">
        <w:rPr>
          <w:rFonts w:ascii="Verdana" w:hAnsi="Verdana"/>
          <w:sz w:val="22"/>
          <w:szCs w:val="22"/>
          <w:lang w:val="es-AR"/>
        </w:rPr>
        <w:t xml:space="preserve"> de </w:t>
      </w:r>
      <w:r w:rsidR="0011564D">
        <w:rPr>
          <w:rFonts w:ascii="Verdana" w:hAnsi="Verdana"/>
          <w:sz w:val="22"/>
          <w:szCs w:val="22"/>
          <w:lang w:val="es-AR"/>
        </w:rPr>
        <w:t>abril</w:t>
      </w:r>
      <w:r w:rsidR="008764BF" w:rsidRPr="00BE1038">
        <w:rPr>
          <w:rFonts w:ascii="Verdana" w:hAnsi="Verdana"/>
          <w:sz w:val="22"/>
          <w:szCs w:val="22"/>
          <w:lang w:val="es-AR"/>
        </w:rPr>
        <w:t xml:space="preserve"> de 201</w:t>
      </w:r>
      <w:r w:rsidR="00AB1FF5">
        <w:rPr>
          <w:rFonts w:ascii="Verdana" w:hAnsi="Verdana"/>
          <w:sz w:val="22"/>
          <w:szCs w:val="22"/>
          <w:lang w:val="es-AR"/>
        </w:rPr>
        <w:t>9</w:t>
      </w:r>
      <w:r w:rsidR="008764BF" w:rsidRPr="00BE1038">
        <w:rPr>
          <w:rFonts w:ascii="Verdana" w:hAnsi="Verdana"/>
          <w:sz w:val="22"/>
          <w:szCs w:val="22"/>
          <w:lang w:val="es-AR"/>
        </w:rPr>
        <w:t>, a fin de adjuntar el texto de la convocatoria</w:t>
      </w:r>
      <w:r w:rsidR="008764BF">
        <w:rPr>
          <w:rFonts w:ascii="Verdana" w:hAnsi="Verdana"/>
          <w:sz w:val="22"/>
          <w:szCs w:val="22"/>
          <w:lang w:val="es-AR"/>
        </w:rPr>
        <w:t xml:space="preserve"> publicado a partir del día de la fecha, c</w:t>
      </w:r>
      <w:r w:rsidR="008764BF" w:rsidRPr="00C71939">
        <w:rPr>
          <w:rFonts w:ascii="Verdana" w:hAnsi="Verdana"/>
          <w:sz w:val="22"/>
          <w:szCs w:val="22"/>
          <w:lang w:val="es-AR"/>
        </w:rPr>
        <w:t>onforme lo establecido en el artículo 4°, apartado c), del Capítulo II, Título II de las NORMAS (N.T. 2013) de esa CNV</w:t>
      </w:r>
      <w:r w:rsidR="008764BF">
        <w:rPr>
          <w:rFonts w:ascii="Verdana" w:hAnsi="Verdana"/>
          <w:sz w:val="22"/>
          <w:szCs w:val="22"/>
          <w:lang w:val="es-AR"/>
        </w:rPr>
        <w:t>.</w:t>
      </w:r>
    </w:p>
    <w:p w:rsidR="008764BF" w:rsidRPr="00C71939" w:rsidRDefault="008764BF" w:rsidP="008764BF">
      <w:pPr>
        <w:ind w:firstLine="2520"/>
        <w:rPr>
          <w:rFonts w:ascii="Verdana" w:hAnsi="Verdana"/>
          <w:sz w:val="22"/>
          <w:szCs w:val="22"/>
          <w:lang w:val="es-AR"/>
        </w:rPr>
      </w:pPr>
    </w:p>
    <w:p w:rsidR="008764BF" w:rsidRPr="00C71939" w:rsidRDefault="008764BF" w:rsidP="008764BF">
      <w:pPr>
        <w:ind w:firstLine="2160"/>
        <w:rPr>
          <w:rFonts w:ascii="Verdana" w:hAnsi="Verdana"/>
          <w:sz w:val="22"/>
          <w:szCs w:val="22"/>
          <w:lang w:val="es-AR"/>
        </w:rPr>
      </w:pPr>
      <w:r w:rsidRPr="00C71939">
        <w:rPr>
          <w:rFonts w:ascii="Verdana" w:hAnsi="Verdana"/>
          <w:sz w:val="22"/>
          <w:szCs w:val="22"/>
          <w:lang w:val="es-AR"/>
        </w:rPr>
        <w:t>Sin otro particular, saludo a Uds. muy atentamente.</w:t>
      </w:r>
    </w:p>
    <w:p w:rsidR="008764BF" w:rsidRPr="00C71939" w:rsidRDefault="008764BF" w:rsidP="008764BF">
      <w:pPr>
        <w:ind w:firstLine="2520"/>
        <w:rPr>
          <w:rFonts w:ascii="Verdana" w:hAnsi="Verdana"/>
          <w:sz w:val="22"/>
          <w:szCs w:val="22"/>
          <w:lang w:val="es-AR"/>
        </w:rPr>
      </w:pPr>
    </w:p>
    <w:p w:rsidR="008764BF" w:rsidRDefault="008764BF" w:rsidP="008764BF">
      <w:pPr>
        <w:ind w:firstLine="2520"/>
        <w:rPr>
          <w:rFonts w:ascii="Verdana" w:hAnsi="Verdana"/>
          <w:sz w:val="22"/>
          <w:szCs w:val="22"/>
          <w:lang w:val="es-AR"/>
        </w:rPr>
      </w:pPr>
    </w:p>
    <w:p w:rsidR="008764BF" w:rsidRDefault="008764BF" w:rsidP="008764BF">
      <w:pPr>
        <w:ind w:firstLine="2520"/>
        <w:rPr>
          <w:rFonts w:ascii="Verdana" w:hAnsi="Verdana"/>
          <w:sz w:val="22"/>
          <w:szCs w:val="22"/>
          <w:lang w:val="es-AR"/>
        </w:rPr>
      </w:pPr>
    </w:p>
    <w:p w:rsidR="0059045A" w:rsidRDefault="0059045A" w:rsidP="008764BF">
      <w:pPr>
        <w:ind w:firstLine="2520"/>
        <w:rPr>
          <w:rFonts w:ascii="Verdana" w:hAnsi="Verdana"/>
          <w:sz w:val="22"/>
          <w:szCs w:val="22"/>
          <w:lang w:val="es-AR"/>
        </w:rPr>
      </w:pPr>
    </w:p>
    <w:p w:rsidR="0059045A" w:rsidRPr="00C71939" w:rsidRDefault="0059045A" w:rsidP="008764BF">
      <w:pPr>
        <w:ind w:firstLine="2520"/>
        <w:rPr>
          <w:rFonts w:ascii="Verdana" w:hAnsi="Verdana"/>
          <w:sz w:val="22"/>
          <w:szCs w:val="22"/>
          <w:lang w:val="es-AR"/>
        </w:rPr>
      </w:pPr>
    </w:p>
    <w:p w:rsidR="008764BF" w:rsidRPr="00C71939" w:rsidRDefault="0059045A" w:rsidP="0059045A">
      <w:pPr>
        <w:ind w:left="2422" w:firstLine="1108"/>
        <w:rPr>
          <w:rFonts w:ascii="Verdana" w:hAnsi="Verdana"/>
          <w:sz w:val="22"/>
          <w:szCs w:val="22"/>
          <w:lang w:val="es-AR"/>
        </w:rPr>
      </w:pPr>
      <w:r>
        <w:rPr>
          <w:rFonts w:ascii="Verdana" w:hAnsi="Verdana"/>
          <w:sz w:val="22"/>
          <w:szCs w:val="22"/>
          <w:lang w:val="es-AR"/>
        </w:rPr>
        <w:t>___________________________</w:t>
      </w:r>
    </w:p>
    <w:p w:rsidR="008764BF" w:rsidRPr="00C71939" w:rsidRDefault="008764BF" w:rsidP="008764BF">
      <w:pPr>
        <w:ind w:firstLine="2160"/>
        <w:jc w:val="center"/>
        <w:rPr>
          <w:rFonts w:ascii="Verdana" w:hAnsi="Verdana"/>
          <w:sz w:val="22"/>
          <w:szCs w:val="22"/>
          <w:lang w:val="es-AR"/>
        </w:rPr>
      </w:pPr>
      <w:smartTag w:uri="urn:schemas-microsoft-com:office:smarttags" w:element="PersonName">
        <w:r w:rsidRPr="00C71939">
          <w:rPr>
            <w:rFonts w:ascii="Verdana" w:hAnsi="Verdana"/>
            <w:sz w:val="22"/>
            <w:szCs w:val="22"/>
            <w:lang w:val="es-AR"/>
          </w:rPr>
          <w:t>Rodrigo Quesada</w:t>
        </w:r>
      </w:smartTag>
    </w:p>
    <w:p w:rsidR="008764BF" w:rsidRPr="00C71939" w:rsidRDefault="008764BF" w:rsidP="008764BF">
      <w:pPr>
        <w:ind w:firstLine="2160"/>
        <w:jc w:val="center"/>
        <w:rPr>
          <w:rFonts w:ascii="Verdana" w:hAnsi="Verdana"/>
          <w:sz w:val="22"/>
          <w:szCs w:val="22"/>
          <w:lang w:val="es-AR"/>
        </w:rPr>
      </w:pPr>
      <w:r w:rsidRPr="00C71939">
        <w:rPr>
          <w:rFonts w:ascii="Verdana" w:hAnsi="Verdana"/>
          <w:sz w:val="22"/>
          <w:szCs w:val="22"/>
          <w:lang w:val="es-AR"/>
        </w:rPr>
        <w:t xml:space="preserve">Responsable de Relaciones </w:t>
      </w:r>
    </w:p>
    <w:p w:rsidR="008764BF" w:rsidRPr="00C71939" w:rsidRDefault="008A1494" w:rsidP="008764BF">
      <w:pPr>
        <w:ind w:firstLine="2160"/>
        <w:jc w:val="center"/>
        <w:rPr>
          <w:rFonts w:ascii="Verdana" w:hAnsi="Verdana"/>
          <w:sz w:val="22"/>
          <w:szCs w:val="22"/>
          <w:lang w:val="es-AR"/>
        </w:rPr>
      </w:pPr>
      <w:r>
        <w:rPr>
          <w:rFonts w:ascii="Verdana" w:hAnsi="Verdana"/>
          <w:sz w:val="22"/>
          <w:szCs w:val="22"/>
          <w:lang w:val="es-AR"/>
        </w:rPr>
        <w:t>c</w:t>
      </w:r>
      <w:r w:rsidR="008764BF" w:rsidRPr="00C71939">
        <w:rPr>
          <w:rFonts w:ascii="Verdana" w:hAnsi="Verdana"/>
          <w:sz w:val="22"/>
          <w:szCs w:val="22"/>
          <w:lang w:val="es-AR"/>
        </w:rPr>
        <w:t>on el Mercado</w:t>
      </w:r>
    </w:p>
    <w:p w:rsidR="0059045A" w:rsidRDefault="008764BF" w:rsidP="0059045A">
      <w:pPr>
        <w:pStyle w:val="borrador"/>
        <w:suppressAutoHyphens/>
        <w:spacing w:line="240" w:lineRule="auto"/>
        <w:jc w:val="center"/>
        <w:rPr>
          <w:rFonts w:ascii="Verdana" w:hAnsi="Verdana"/>
          <w:b/>
          <w:sz w:val="22"/>
          <w:szCs w:val="22"/>
          <w:u w:val="single"/>
          <w:lang w:val="es-AR"/>
        </w:rPr>
      </w:pPr>
      <w:r w:rsidRPr="00555332">
        <w:rPr>
          <w:rFonts w:ascii="Verdana" w:hAnsi="Verdana"/>
          <w:sz w:val="22"/>
          <w:szCs w:val="22"/>
          <w:lang w:val="es-AR"/>
        </w:rPr>
        <w:br w:type="page"/>
      </w:r>
      <w:r w:rsidR="0059045A">
        <w:rPr>
          <w:rFonts w:ascii="Verdana" w:hAnsi="Verdana"/>
          <w:b/>
          <w:sz w:val="22"/>
          <w:szCs w:val="22"/>
          <w:u w:val="single"/>
          <w:lang w:val="es-AR"/>
        </w:rPr>
        <w:lastRenderedPageBreak/>
        <w:t>ENEL GENERACION</w:t>
      </w:r>
      <w:r w:rsidR="0059045A" w:rsidRPr="00BA1218">
        <w:rPr>
          <w:rFonts w:ascii="Verdana" w:hAnsi="Verdana"/>
          <w:b/>
          <w:sz w:val="22"/>
          <w:szCs w:val="22"/>
          <w:u w:val="single"/>
          <w:lang w:val="es-AR"/>
        </w:rPr>
        <w:t xml:space="preserve"> COSTANERA S.A.</w:t>
      </w:r>
      <w:r w:rsidR="0059045A">
        <w:rPr>
          <w:rFonts w:ascii="Verdana" w:hAnsi="Verdana"/>
          <w:b/>
          <w:sz w:val="22"/>
          <w:szCs w:val="22"/>
          <w:u w:val="single"/>
          <w:lang w:val="es-AR"/>
        </w:rPr>
        <w:t xml:space="preserve"> </w:t>
      </w:r>
    </w:p>
    <w:p w:rsidR="0059045A" w:rsidRDefault="0059045A" w:rsidP="0059045A">
      <w:pPr>
        <w:pStyle w:val="borrador"/>
        <w:suppressAutoHyphens/>
        <w:spacing w:line="240" w:lineRule="auto"/>
        <w:jc w:val="center"/>
        <w:rPr>
          <w:rFonts w:ascii="Verdana" w:hAnsi="Verdana"/>
          <w:b/>
          <w:sz w:val="22"/>
          <w:szCs w:val="22"/>
          <w:u w:val="single"/>
          <w:lang w:val="es-AR"/>
        </w:rPr>
      </w:pPr>
    </w:p>
    <w:tbl>
      <w:tblPr>
        <w:tblW w:w="10276" w:type="dxa"/>
        <w:tblLayout w:type="fixed"/>
        <w:tblCellMar>
          <w:left w:w="70" w:type="dxa"/>
          <w:right w:w="70" w:type="dxa"/>
        </w:tblCellMar>
        <w:tblLook w:val="0000" w:firstRow="0" w:lastRow="0" w:firstColumn="0" w:lastColumn="0" w:noHBand="0" w:noVBand="0"/>
      </w:tblPr>
      <w:tblGrid>
        <w:gridCol w:w="10276"/>
      </w:tblGrid>
      <w:tr w:rsidR="0059045A" w:rsidRPr="00BA1218" w:rsidTr="00CB4BB8">
        <w:tc>
          <w:tcPr>
            <w:tcW w:w="10276" w:type="dxa"/>
          </w:tcPr>
          <w:p w:rsidR="0059045A" w:rsidRPr="007D1478" w:rsidRDefault="00AB1FF5" w:rsidP="008920E6">
            <w:pPr>
              <w:suppressAutoHyphens/>
              <w:spacing w:line="276" w:lineRule="auto"/>
              <w:ind w:right="780"/>
              <w:jc w:val="both"/>
              <w:rPr>
                <w:rFonts w:ascii="Courier New" w:hAnsi="Courier New"/>
                <w:sz w:val="22"/>
                <w:lang w:val="es-AR"/>
              </w:rPr>
            </w:pPr>
            <w:proofErr w:type="spellStart"/>
            <w:r w:rsidRPr="00AB1FF5">
              <w:rPr>
                <w:rFonts w:ascii="Courier New" w:hAnsi="Courier New"/>
                <w:sz w:val="22"/>
                <w:lang w:val="es-AR"/>
              </w:rPr>
              <w:t>Convócase</w:t>
            </w:r>
            <w:proofErr w:type="spellEnd"/>
            <w:r w:rsidRPr="00AB1FF5">
              <w:rPr>
                <w:rFonts w:ascii="Courier New" w:hAnsi="Courier New"/>
                <w:sz w:val="22"/>
                <w:lang w:val="es-AR"/>
              </w:rPr>
              <w:t xml:space="preserve"> a los accionistas de Enel Generación Costanera S.A. a asamblea general ordinaria a celebrarse el día 25 de abril de 2019 a las 10:30 horas en primera convocatoria, y a las 11:30 horas en segunda convocatoria, en la sede social sita en Av. España 3301, Ciudad Autónoma de Buenos Aires, para tratar el siguiente ORDEN DEL DIA:</w:t>
            </w:r>
            <w:r>
              <w:rPr>
                <w:rFonts w:ascii="Courier New" w:hAnsi="Courier New"/>
                <w:sz w:val="22"/>
                <w:lang w:val="es-AR"/>
              </w:rPr>
              <w:t xml:space="preserve"> </w:t>
            </w:r>
            <w:proofErr w:type="gramStart"/>
            <w:r w:rsidRPr="00AB1FF5">
              <w:rPr>
                <w:rFonts w:ascii="Courier New" w:hAnsi="Courier New"/>
                <w:sz w:val="22"/>
                <w:lang w:val="es-AR"/>
              </w:rPr>
              <w:t>1</w:t>
            </w:r>
            <w:r>
              <w:rPr>
                <w:rFonts w:ascii="Courier New" w:hAnsi="Courier New"/>
                <w:sz w:val="22"/>
                <w:lang w:val="es-AR"/>
              </w:rPr>
              <w:t>)</w:t>
            </w:r>
            <w:r w:rsidRPr="00AB1FF5">
              <w:rPr>
                <w:rFonts w:ascii="Courier New" w:hAnsi="Courier New"/>
                <w:sz w:val="22"/>
                <w:lang w:val="es-AR"/>
              </w:rPr>
              <w:t>Designación</w:t>
            </w:r>
            <w:proofErr w:type="gramEnd"/>
            <w:r w:rsidRPr="00AB1FF5">
              <w:rPr>
                <w:rFonts w:ascii="Courier New" w:hAnsi="Courier New"/>
                <w:sz w:val="22"/>
                <w:lang w:val="es-AR"/>
              </w:rPr>
              <w:t xml:space="preserve"> de dos accionistas para firmar el acta juntamente con el presidente de la asamblea.</w:t>
            </w:r>
            <w:r>
              <w:rPr>
                <w:rFonts w:ascii="Courier New" w:hAnsi="Courier New"/>
                <w:sz w:val="22"/>
                <w:lang w:val="es-AR"/>
              </w:rPr>
              <w:t xml:space="preserve"> </w:t>
            </w:r>
            <w:r w:rsidRPr="00AB1FF5">
              <w:rPr>
                <w:rFonts w:ascii="Courier New" w:hAnsi="Courier New"/>
                <w:sz w:val="22"/>
                <w:lang w:val="es-AR"/>
              </w:rPr>
              <w:t>2</w:t>
            </w:r>
            <w:r>
              <w:rPr>
                <w:rFonts w:ascii="Courier New" w:hAnsi="Courier New"/>
                <w:sz w:val="22"/>
                <w:lang w:val="es-AR"/>
              </w:rPr>
              <w:t>)</w:t>
            </w:r>
            <w:r w:rsidRPr="00AB1FF5">
              <w:rPr>
                <w:rFonts w:ascii="Courier New" w:hAnsi="Courier New"/>
                <w:sz w:val="22"/>
                <w:lang w:val="es-AR"/>
              </w:rPr>
              <w:t xml:space="preserve">Consideración de la documentación del artículo 234 inciso 1º de la ley general de sociedades correspondiente al ejercicio finalizado el 31 de diciembre de 2018. </w:t>
            </w:r>
            <w:r>
              <w:rPr>
                <w:rFonts w:ascii="Courier New" w:hAnsi="Courier New"/>
                <w:sz w:val="22"/>
                <w:lang w:val="es-AR"/>
              </w:rPr>
              <w:t>3)</w:t>
            </w:r>
            <w:r w:rsidRPr="00AB1FF5">
              <w:rPr>
                <w:rFonts w:ascii="Courier New" w:hAnsi="Courier New"/>
                <w:sz w:val="22"/>
                <w:lang w:val="es-AR"/>
              </w:rPr>
              <w:t>Consideración del destino del resultado del ejercicio. Ratificación de la absorción de la totalidad de las pérdidas acumuladas mediante la afectación total de los saldos de las cuentas “Reserva Facultativa”, “Reserva Legal”, “Reserva por Contribución de Accionistas”, “Primas por Fusión”, y el saldo de la cuenta “Ajuste de Capital” en el importe necesario a tal fin.</w:t>
            </w:r>
            <w:r>
              <w:rPr>
                <w:rFonts w:ascii="Courier New" w:hAnsi="Courier New"/>
                <w:sz w:val="22"/>
                <w:lang w:val="es-AR"/>
              </w:rPr>
              <w:t xml:space="preserve"> </w:t>
            </w:r>
            <w:r w:rsidRPr="00AB1FF5">
              <w:rPr>
                <w:rFonts w:ascii="Courier New" w:hAnsi="Courier New"/>
                <w:sz w:val="22"/>
                <w:lang w:val="es-AR"/>
              </w:rPr>
              <w:t>4</w:t>
            </w:r>
            <w:r>
              <w:rPr>
                <w:rFonts w:ascii="Courier New" w:hAnsi="Courier New"/>
                <w:sz w:val="22"/>
                <w:lang w:val="es-AR"/>
              </w:rPr>
              <w:t>)</w:t>
            </w:r>
            <w:r w:rsidRPr="00AB1FF5">
              <w:rPr>
                <w:rFonts w:ascii="Courier New" w:hAnsi="Courier New"/>
                <w:sz w:val="22"/>
                <w:lang w:val="es-AR"/>
              </w:rPr>
              <w:t>Consideración de la gestión del directorio y de la comisión fiscalizadora que actuaron durante el ejercicio finalizado el 31 de diciembre de 2018.</w:t>
            </w:r>
            <w:r>
              <w:rPr>
                <w:rFonts w:ascii="Courier New" w:hAnsi="Courier New"/>
                <w:sz w:val="22"/>
                <w:lang w:val="es-AR"/>
              </w:rPr>
              <w:t xml:space="preserve"> </w:t>
            </w:r>
            <w:r w:rsidRPr="00AB1FF5">
              <w:rPr>
                <w:rFonts w:ascii="Courier New" w:hAnsi="Courier New"/>
                <w:sz w:val="22"/>
                <w:lang w:val="es-AR"/>
              </w:rPr>
              <w:t>5</w:t>
            </w:r>
            <w:r>
              <w:rPr>
                <w:rFonts w:ascii="Courier New" w:hAnsi="Courier New"/>
                <w:sz w:val="22"/>
                <w:lang w:val="es-AR"/>
              </w:rPr>
              <w:t>)</w:t>
            </w:r>
            <w:r w:rsidRPr="00AB1FF5">
              <w:rPr>
                <w:rFonts w:ascii="Courier New" w:hAnsi="Courier New"/>
                <w:sz w:val="22"/>
                <w:lang w:val="es-AR"/>
              </w:rPr>
              <w:t>Consideración de las remuneraciones al directorio (hasta $ 1.260.513) correspondientes al ejercicio económico finalizado el 31 de diciembre de 2018. Consideración de las remuneraciones a los miembros de la comisión fiscalizadora que actuaron durante el ejercicio finalizado el 31 de diciembre de 2018. Régimen de honorarios para el ejercicio en curso.</w:t>
            </w:r>
            <w:r>
              <w:rPr>
                <w:rFonts w:ascii="Courier New" w:hAnsi="Courier New"/>
                <w:sz w:val="22"/>
                <w:lang w:val="es-AR"/>
              </w:rPr>
              <w:t xml:space="preserve"> </w:t>
            </w:r>
            <w:r w:rsidRPr="00AB1FF5">
              <w:rPr>
                <w:rFonts w:ascii="Courier New" w:hAnsi="Courier New"/>
                <w:sz w:val="22"/>
                <w:lang w:val="es-AR"/>
              </w:rPr>
              <w:t>6</w:t>
            </w:r>
            <w:r>
              <w:rPr>
                <w:rFonts w:ascii="Courier New" w:hAnsi="Courier New"/>
                <w:sz w:val="22"/>
                <w:lang w:val="es-AR"/>
              </w:rPr>
              <w:t>)</w:t>
            </w:r>
            <w:r w:rsidRPr="00AB1FF5">
              <w:rPr>
                <w:rFonts w:ascii="Courier New" w:hAnsi="Courier New"/>
                <w:sz w:val="22"/>
                <w:lang w:val="es-AR"/>
              </w:rPr>
              <w:t>Fijación del número de directores titulares y suplentes. Su designación. Presupuesto del comité de auditoría. 7</w:t>
            </w:r>
            <w:r w:rsidR="008920E6">
              <w:rPr>
                <w:rFonts w:ascii="Courier New" w:hAnsi="Courier New"/>
                <w:sz w:val="22"/>
                <w:lang w:val="es-AR"/>
              </w:rPr>
              <w:t>)</w:t>
            </w:r>
            <w:r w:rsidRPr="00AB1FF5">
              <w:rPr>
                <w:rFonts w:ascii="Courier New" w:hAnsi="Courier New"/>
                <w:sz w:val="22"/>
                <w:lang w:val="es-AR"/>
              </w:rPr>
              <w:t>Elección de miembros titulares y suplentes de la comisión fiscalizadora.</w:t>
            </w:r>
            <w:r w:rsidR="008920E6">
              <w:rPr>
                <w:rFonts w:ascii="Courier New" w:hAnsi="Courier New"/>
                <w:sz w:val="22"/>
                <w:lang w:val="es-AR"/>
              </w:rPr>
              <w:t xml:space="preserve"> </w:t>
            </w:r>
            <w:r w:rsidRPr="00AB1FF5">
              <w:rPr>
                <w:rFonts w:ascii="Courier New" w:hAnsi="Courier New"/>
                <w:sz w:val="22"/>
                <w:lang w:val="es-AR"/>
              </w:rPr>
              <w:t>8</w:t>
            </w:r>
            <w:r w:rsidR="008920E6">
              <w:rPr>
                <w:rFonts w:ascii="Courier New" w:hAnsi="Courier New"/>
                <w:sz w:val="22"/>
                <w:lang w:val="es-AR"/>
              </w:rPr>
              <w:t>)</w:t>
            </w:r>
            <w:r w:rsidRPr="00AB1FF5">
              <w:rPr>
                <w:rFonts w:ascii="Courier New" w:hAnsi="Courier New"/>
                <w:sz w:val="22"/>
                <w:lang w:val="es-AR"/>
              </w:rPr>
              <w:t>Autorización a directores y síndicos para participar en sociedades con actividades en competencia con la sociedad de conformidad con los artículos 273 y 298 de la ley 19.550.</w:t>
            </w:r>
            <w:r w:rsidR="008920E6">
              <w:rPr>
                <w:rFonts w:ascii="Courier New" w:hAnsi="Courier New"/>
                <w:sz w:val="22"/>
                <w:lang w:val="es-AR"/>
              </w:rPr>
              <w:t xml:space="preserve"> </w:t>
            </w:r>
            <w:r w:rsidRPr="00AB1FF5">
              <w:rPr>
                <w:rFonts w:ascii="Courier New" w:hAnsi="Courier New"/>
                <w:sz w:val="22"/>
                <w:lang w:val="es-AR"/>
              </w:rPr>
              <w:t>9</w:t>
            </w:r>
            <w:r w:rsidR="008920E6">
              <w:rPr>
                <w:rFonts w:ascii="Courier New" w:hAnsi="Courier New"/>
                <w:sz w:val="22"/>
                <w:lang w:val="es-AR"/>
              </w:rPr>
              <w:t>)</w:t>
            </w:r>
            <w:r w:rsidRPr="00AB1FF5">
              <w:rPr>
                <w:rFonts w:ascii="Courier New" w:hAnsi="Courier New"/>
                <w:sz w:val="22"/>
                <w:lang w:val="es-AR"/>
              </w:rPr>
              <w:t>Fijación de los honorarios del contador certificante correspondientes al ejercicio finalizado el 31 de diciembre de 2018 y designación del contador que certificará el balance del ejercicio que finalizará el 31 de diciembre de 2019.</w:t>
            </w:r>
            <w:r w:rsidR="008920E6">
              <w:rPr>
                <w:rFonts w:ascii="Courier New" w:hAnsi="Courier New"/>
                <w:sz w:val="22"/>
                <w:lang w:val="es-AR"/>
              </w:rPr>
              <w:t xml:space="preserve"> </w:t>
            </w:r>
            <w:r w:rsidRPr="00AB1FF5">
              <w:rPr>
                <w:rFonts w:ascii="Courier New" w:hAnsi="Courier New"/>
                <w:sz w:val="22"/>
                <w:lang w:val="es-AR"/>
              </w:rPr>
              <w:t>10</w:t>
            </w:r>
            <w:r w:rsidR="008920E6">
              <w:rPr>
                <w:rFonts w:ascii="Courier New" w:hAnsi="Courier New"/>
                <w:sz w:val="22"/>
                <w:lang w:val="es-AR"/>
              </w:rPr>
              <w:t>)</w:t>
            </w:r>
            <w:r w:rsidR="008920E6" w:rsidRPr="00AB1FF5">
              <w:rPr>
                <w:rFonts w:ascii="Courier New" w:hAnsi="Courier New"/>
                <w:sz w:val="22"/>
                <w:lang w:val="es-AR"/>
              </w:rPr>
              <w:t xml:space="preserve"> </w:t>
            </w:r>
            <w:r w:rsidRPr="00AB1FF5">
              <w:rPr>
                <w:rFonts w:ascii="Courier New" w:hAnsi="Courier New"/>
                <w:sz w:val="22"/>
                <w:lang w:val="es-AR"/>
              </w:rPr>
              <w:t>Autorizaciones.</w:t>
            </w:r>
            <w:r w:rsidR="008920E6">
              <w:rPr>
                <w:rFonts w:ascii="Courier New" w:hAnsi="Courier New"/>
                <w:sz w:val="22"/>
                <w:lang w:val="es-AR"/>
              </w:rPr>
              <w:t xml:space="preserve"> </w:t>
            </w:r>
            <w:r w:rsidRPr="00AB1FF5">
              <w:rPr>
                <w:rFonts w:ascii="Courier New" w:hAnsi="Courier New"/>
                <w:sz w:val="22"/>
                <w:lang w:val="es-AR"/>
              </w:rPr>
              <w:t xml:space="preserve">Nota: Conforme al artículo 238 de la ley Nº 19.550 los accionistas deberán cursar comunicación para que se los inscriba en el libro de asistencia a asambleas adjuntando constancia de su calidad de accionistas emitida por Caja de Valores S.A. (25 de Mayo 362, Planta Baja, CABA, de lunes a viernes de 10 a 17 horas), que lleva el registro de acciones escriturales por cuenta de la sociedad. Las comunicaciones se efectuarán en M&amp;M </w:t>
            </w:r>
            <w:proofErr w:type="spellStart"/>
            <w:r w:rsidRPr="00AB1FF5">
              <w:rPr>
                <w:rFonts w:ascii="Courier New" w:hAnsi="Courier New"/>
                <w:sz w:val="22"/>
                <w:lang w:val="es-AR"/>
              </w:rPr>
              <w:t>Bomchil</w:t>
            </w:r>
            <w:proofErr w:type="spellEnd"/>
            <w:r w:rsidRPr="00AB1FF5">
              <w:rPr>
                <w:rFonts w:ascii="Courier New" w:hAnsi="Courier New"/>
                <w:sz w:val="22"/>
                <w:lang w:val="es-AR"/>
              </w:rPr>
              <w:t xml:space="preserve">, Av. Corrientes 420, piso 3, CABA, de lunes a viernes en el horario de 10 a 17 horas hasta el 17 de abril de 2019 inclusive. La documentación correspondiente se encontrará a disposición de los accionistas en Av. España 3301, CABA. En virtud de lo dispuesto por la resolución general N° 465/2004 de la Comisión Nacional de Valores al momento de la inscripción para participar </w:t>
            </w:r>
            <w:r w:rsidRPr="00AB1FF5">
              <w:rPr>
                <w:rFonts w:ascii="Courier New" w:hAnsi="Courier New"/>
                <w:sz w:val="22"/>
                <w:lang w:val="es-AR"/>
              </w:rPr>
              <w:lastRenderedPageBreak/>
              <w:t>de la asamblea, se deberán informar los siguientes datos del titular de las acciones: nombre y apellido o denominación social completa, de acuerdo a sus inscripciones; tipo y número de documento de identidad o datos de inscripción registral, con expresa individualización del Registro y de su jurisdicción; domicilio, con indicación de su carácter. Los mismos datos deberá proporcionar quién asista a la asamblea como representante del titular de las acciones.</w:t>
            </w:r>
          </w:p>
        </w:tc>
      </w:tr>
    </w:tbl>
    <w:p w:rsidR="00F2292A" w:rsidRPr="008764BF" w:rsidRDefault="00F2292A" w:rsidP="0059045A">
      <w:pPr>
        <w:pStyle w:val="borrador"/>
        <w:spacing w:line="240" w:lineRule="auto"/>
        <w:jc w:val="center"/>
      </w:pPr>
    </w:p>
    <w:sectPr w:rsidR="00F2292A" w:rsidRPr="008764BF" w:rsidSect="0059045A">
      <w:headerReference w:type="default" r:id="rId7"/>
      <w:footerReference w:type="default" r:id="rId8"/>
      <w:pgSz w:w="11907" w:h="16840" w:code="9"/>
      <w:pgMar w:top="2552" w:right="1134" w:bottom="1701" w:left="1701" w:header="709" w:footer="454" w:gutter="0"/>
      <w:paperSrc w:first="1" w:other="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00BD" w:rsidRDefault="005300BD">
      <w:r>
        <w:separator/>
      </w:r>
    </w:p>
  </w:endnote>
  <w:endnote w:type="continuationSeparator" w:id="0">
    <w:p w:rsidR="005300BD" w:rsidRDefault="005300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G Times">
    <w:altName w:val="Times New Roman"/>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Roman 10cpi">
    <w:altName w:val="Courier New"/>
    <w:panose1 w:val="00000000000000000000"/>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4C05" w:rsidRDefault="003F0F95" w:rsidP="0030746E">
    <w:pPr>
      <w:pStyle w:val="Piedepgina"/>
      <w:jc w:val="center"/>
      <w:rPr>
        <w:rFonts w:ascii="Verdana" w:hAnsi="Verdana"/>
        <w:i/>
        <w:color w:val="0000FF"/>
        <w:sz w:val="16"/>
        <w:szCs w:val="16"/>
      </w:rPr>
    </w:pPr>
    <w:r>
      <w:rPr>
        <w:rFonts w:ascii="Verdana" w:hAnsi="Verdana"/>
        <w:b/>
        <w:i/>
        <w:color w:val="0000FF"/>
        <w:sz w:val="16"/>
        <w:szCs w:val="16"/>
      </w:rPr>
      <w:t xml:space="preserve">Enel Generación </w:t>
    </w:r>
    <w:r w:rsidR="005B4C05">
      <w:rPr>
        <w:rFonts w:ascii="Verdana" w:hAnsi="Verdana"/>
        <w:b/>
        <w:i/>
        <w:color w:val="0000FF"/>
        <w:sz w:val="16"/>
        <w:szCs w:val="16"/>
      </w:rPr>
      <w:t>Costanera S.A.</w:t>
    </w:r>
    <w:r w:rsidR="005B4C05">
      <w:rPr>
        <w:rFonts w:ascii="Verdana" w:hAnsi="Verdana"/>
        <w:i/>
        <w:color w:val="0000FF"/>
        <w:sz w:val="16"/>
        <w:szCs w:val="16"/>
      </w:rPr>
      <w:t xml:space="preserve"> inscripta ante IGJ bajo el Número 1854, Libro 110, Tomo A de Sociedades Anónimas, el 31 de marzo de 1992; con domicilio social en Av. España 3301 (C1107ANA) CABA - Argentina. </w:t>
    </w:r>
  </w:p>
  <w:p w:rsidR="005B4C05" w:rsidRDefault="005B4C05" w:rsidP="0030746E">
    <w:pPr>
      <w:pStyle w:val="Piedepgina"/>
      <w:jc w:val="center"/>
      <w:rPr>
        <w:rFonts w:ascii="Verdana" w:hAnsi="Verdana"/>
        <w:i/>
        <w:color w:val="0000FF"/>
        <w:sz w:val="16"/>
        <w:szCs w:val="16"/>
      </w:rPr>
    </w:pPr>
    <w:r>
      <w:rPr>
        <w:rFonts w:ascii="Verdana" w:hAnsi="Verdana"/>
        <w:i/>
        <w:color w:val="0000FF"/>
        <w:sz w:val="16"/>
        <w:szCs w:val="16"/>
      </w:rPr>
      <w:t xml:space="preserve">Tel (+54 11) 4307-3040 al </w:t>
    </w:r>
    <w:proofErr w:type="gramStart"/>
    <w:r>
      <w:rPr>
        <w:rFonts w:ascii="Verdana" w:hAnsi="Verdana"/>
        <w:i/>
        <w:color w:val="0000FF"/>
        <w:sz w:val="16"/>
        <w:szCs w:val="16"/>
      </w:rPr>
      <w:t>49  Fax</w:t>
    </w:r>
    <w:proofErr w:type="gramEnd"/>
    <w:r>
      <w:rPr>
        <w:rFonts w:ascii="Verdana" w:hAnsi="Verdana"/>
        <w:i/>
        <w:color w:val="0000FF"/>
        <w:sz w:val="16"/>
        <w:szCs w:val="16"/>
      </w:rPr>
      <w:t xml:space="preserve"> (+54 11) 4307- 1706.</w:t>
    </w:r>
  </w:p>
  <w:p w:rsidR="005B4C05" w:rsidRDefault="005B4C05">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00BD" w:rsidRDefault="005300BD">
      <w:r>
        <w:separator/>
      </w:r>
    </w:p>
  </w:footnote>
  <w:footnote w:type="continuationSeparator" w:id="0">
    <w:p w:rsidR="005300BD" w:rsidRDefault="005300B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4C05" w:rsidRDefault="005B4C05" w:rsidP="005911FB">
    <w:pPr>
      <w:pStyle w:val="Encabezado"/>
    </w:pPr>
  </w:p>
  <w:p w:rsidR="00BE78F7" w:rsidRPr="00BE78F7" w:rsidRDefault="00BE78F7" w:rsidP="00BE78F7">
    <w:pPr>
      <w:tabs>
        <w:tab w:val="center" w:pos="4419"/>
        <w:tab w:val="right" w:pos="8838"/>
      </w:tabs>
      <w:jc w:val="both"/>
      <w:rPr>
        <w:rFonts w:ascii="Arial" w:hAnsi="Arial"/>
        <w:sz w:val="22"/>
        <w:lang w:val="es-AR" w:eastAsia="es-ES"/>
      </w:rPr>
    </w:pPr>
  </w:p>
  <w:p w:rsidR="005B4C05" w:rsidRDefault="00D57048">
    <w:pPr>
      <w:pStyle w:val="Encabezado"/>
    </w:pPr>
    <w:r w:rsidRPr="00AE5D12">
      <w:rPr>
        <w:rFonts w:ascii="Arial" w:eastAsia="Calibri" w:hAnsi="Arial" w:cs="Arial"/>
        <w:b/>
        <w:noProof/>
        <w:sz w:val="14"/>
        <w:szCs w:val="14"/>
        <w:lang w:val="es-AR"/>
      </w:rPr>
      <w:drawing>
        <wp:inline distT="0" distB="0" distL="0" distR="0">
          <wp:extent cx="1485900" cy="5429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900" cy="5429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C5C80"/>
    <w:multiLevelType w:val="singleLevel"/>
    <w:tmpl w:val="0C0A000F"/>
    <w:lvl w:ilvl="0">
      <w:start w:val="1"/>
      <w:numFmt w:val="decimal"/>
      <w:lvlText w:val="%1."/>
      <w:lvlJc w:val="left"/>
      <w:pPr>
        <w:tabs>
          <w:tab w:val="num" w:pos="360"/>
        </w:tabs>
        <w:ind w:left="360" w:hanging="360"/>
      </w:pPr>
    </w:lvl>
  </w:abstractNum>
  <w:abstractNum w:abstractNumId="1" w15:restartNumberingAfterBreak="0">
    <w:nsid w:val="04C827E1"/>
    <w:multiLevelType w:val="singleLevel"/>
    <w:tmpl w:val="0C0A000F"/>
    <w:lvl w:ilvl="0">
      <w:start w:val="1"/>
      <w:numFmt w:val="decimal"/>
      <w:lvlText w:val="%1."/>
      <w:lvlJc w:val="left"/>
      <w:pPr>
        <w:tabs>
          <w:tab w:val="num" w:pos="360"/>
        </w:tabs>
        <w:ind w:left="360" w:hanging="360"/>
      </w:pPr>
    </w:lvl>
  </w:abstractNum>
  <w:abstractNum w:abstractNumId="2" w15:restartNumberingAfterBreak="0">
    <w:nsid w:val="1EBD62D3"/>
    <w:multiLevelType w:val="singleLevel"/>
    <w:tmpl w:val="0C0A000F"/>
    <w:lvl w:ilvl="0">
      <w:start w:val="1"/>
      <w:numFmt w:val="decimal"/>
      <w:lvlText w:val="%1."/>
      <w:lvlJc w:val="left"/>
      <w:pPr>
        <w:tabs>
          <w:tab w:val="num" w:pos="360"/>
        </w:tabs>
        <w:ind w:left="360" w:hanging="360"/>
      </w:pPr>
    </w:lvl>
  </w:abstractNum>
  <w:abstractNum w:abstractNumId="3" w15:restartNumberingAfterBreak="0">
    <w:nsid w:val="2313490C"/>
    <w:multiLevelType w:val="singleLevel"/>
    <w:tmpl w:val="0C0A000F"/>
    <w:lvl w:ilvl="0">
      <w:start w:val="1"/>
      <w:numFmt w:val="decimal"/>
      <w:lvlText w:val="%1."/>
      <w:lvlJc w:val="left"/>
      <w:pPr>
        <w:tabs>
          <w:tab w:val="num" w:pos="360"/>
        </w:tabs>
        <w:ind w:left="360" w:hanging="360"/>
      </w:pPr>
    </w:lvl>
  </w:abstractNum>
  <w:abstractNum w:abstractNumId="4" w15:restartNumberingAfterBreak="0">
    <w:nsid w:val="28F032CA"/>
    <w:multiLevelType w:val="singleLevel"/>
    <w:tmpl w:val="0D2CA7D2"/>
    <w:lvl w:ilvl="0">
      <w:start w:val="1"/>
      <w:numFmt w:val="decimal"/>
      <w:lvlText w:val="%1."/>
      <w:lvlJc w:val="left"/>
      <w:pPr>
        <w:tabs>
          <w:tab w:val="num" w:pos="360"/>
        </w:tabs>
        <w:ind w:left="360" w:hanging="360"/>
      </w:pPr>
      <w:rPr>
        <w:rFonts w:ascii="CG Times" w:hAnsi="CG Times" w:hint="default"/>
        <w:b w:val="0"/>
        <w:i w:val="0"/>
        <w:sz w:val="24"/>
      </w:rPr>
    </w:lvl>
  </w:abstractNum>
  <w:abstractNum w:abstractNumId="5" w15:restartNumberingAfterBreak="0">
    <w:nsid w:val="29F1464D"/>
    <w:multiLevelType w:val="singleLevel"/>
    <w:tmpl w:val="0C0A000F"/>
    <w:lvl w:ilvl="0">
      <w:start w:val="1"/>
      <w:numFmt w:val="decimal"/>
      <w:lvlText w:val="%1."/>
      <w:lvlJc w:val="left"/>
      <w:pPr>
        <w:tabs>
          <w:tab w:val="num" w:pos="360"/>
        </w:tabs>
        <w:ind w:left="360" w:hanging="360"/>
      </w:pPr>
    </w:lvl>
  </w:abstractNum>
  <w:abstractNum w:abstractNumId="6" w15:restartNumberingAfterBreak="0">
    <w:nsid w:val="32603800"/>
    <w:multiLevelType w:val="hybridMultilevel"/>
    <w:tmpl w:val="2CB09FCA"/>
    <w:lvl w:ilvl="0" w:tplc="2C0A000F">
      <w:start w:val="1"/>
      <w:numFmt w:val="decimal"/>
      <w:lvlText w:val="%1."/>
      <w:lvlJc w:val="left"/>
      <w:pPr>
        <w:tabs>
          <w:tab w:val="num" w:pos="720"/>
        </w:tabs>
        <w:ind w:left="720" w:hanging="360"/>
      </w:pPr>
    </w:lvl>
    <w:lvl w:ilvl="1" w:tplc="2C0A0019" w:tentative="1">
      <w:start w:val="1"/>
      <w:numFmt w:val="lowerLetter"/>
      <w:lvlText w:val="%2."/>
      <w:lvlJc w:val="left"/>
      <w:pPr>
        <w:tabs>
          <w:tab w:val="num" w:pos="1440"/>
        </w:tabs>
        <w:ind w:left="1440" w:hanging="360"/>
      </w:pPr>
    </w:lvl>
    <w:lvl w:ilvl="2" w:tplc="2C0A001B" w:tentative="1">
      <w:start w:val="1"/>
      <w:numFmt w:val="lowerRoman"/>
      <w:lvlText w:val="%3."/>
      <w:lvlJc w:val="right"/>
      <w:pPr>
        <w:tabs>
          <w:tab w:val="num" w:pos="2160"/>
        </w:tabs>
        <w:ind w:left="2160" w:hanging="180"/>
      </w:pPr>
    </w:lvl>
    <w:lvl w:ilvl="3" w:tplc="2C0A000F" w:tentative="1">
      <w:start w:val="1"/>
      <w:numFmt w:val="decimal"/>
      <w:lvlText w:val="%4."/>
      <w:lvlJc w:val="left"/>
      <w:pPr>
        <w:tabs>
          <w:tab w:val="num" w:pos="2880"/>
        </w:tabs>
        <w:ind w:left="2880" w:hanging="360"/>
      </w:pPr>
    </w:lvl>
    <w:lvl w:ilvl="4" w:tplc="2C0A0019" w:tentative="1">
      <w:start w:val="1"/>
      <w:numFmt w:val="lowerLetter"/>
      <w:lvlText w:val="%5."/>
      <w:lvlJc w:val="left"/>
      <w:pPr>
        <w:tabs>
          <w:tab w:val="num" w:pos="3600"/>
        </w:tabs>
        <w:ind w:left="3600" w:hanging="360"/>
      </w:pPr>
    </w:lvl>
    <w:lvl w:ilvl="5" w:tplc="2C0A001B" w:tentative="1">
      <w:start w:val="1"/>
      <w:numFmt w:val="lowerRoman"/>
      <w:lvlText w:val="%6."/>
      <w:lvlJc w:val="right"/>
      <w:pPr>
        <w:tabs>
          <w:tab w:val="num" w:pos="4320"/>
        </w:tabs>
        <w:ind w:left="4320" w:hanging="180"/>
      </w:pPr>
    </w:lvl>
    <w:lvl w:ilvl="6" w:tplc="2C0A000F" w:tentative="1">
      <w:start w:val="1"/>
      <w:numFmt w:val="decimal"/>
      <w:lvlText w:val="%7."/>
      <w:lvlJc w:val="left"/>
      <w:pPr>
        <w:tabs>
          <w:tab w:val="num" w:pos="5040"/>
        </w:tabs>
        <w:ind w:left="5040" w:hanging="360"/>
      </w:pPr>
    </w:lvl>
    <w:lvl w:ilvl="7" w:tplc="2C0A0019" w:tentative="1">
      <w:start w:val="1"/>
      <w:numFmt w:val="lowerLetter"/>
      <w:lvlText w:val="%8."/>
      <w:lvlJc w:val="left"/>
      <w:pPr>
        <w:tabs>
          <w:tab w:val="num" w:pos="5760"/>
        </w:tabs>
        <w:ind w:left="5760" w:hanging="360"/>
      </w:pPr>
    </w:lvl>
    <w:lvl w:ilvl="8" w:tplc="2C0A001B" w:tentative="1">
      <w:start w:val="1"/>
      <w:numFmt w:val="lowerRoman"/>
      <w:lvlText w:val="%9."/>
      <w:lvlJc w:val="right"/>
      <w:pPr>
        <w:tabs>
          <w:tab w:val="num" w:pos="6480"/>
        </w:tabs>
        <w:ind w:left="6480" w:hanging="180"/>
      </w:pPr>
    </w:lvl>
  </w:abstractNum>
  <w:abstractNum w:abstractNumId="7" w15:restartNumberingAfterBreak="0">
    <w:nsid w:val="34997ED6"/>
    <w:multiLevelType w:val="singleLevel"/>
    <w:tmpl w:val="0C0A000F"/>
    <w:lvl w:ilvl="0">
      <w:start w:val="1"/>
      <w:numFmt w:val="decimal"/>
      <w:lvlText w:val="%1."/>
      <w:lvlJc w:val="left"/>
      <w:pPr>
        <w:tabs>
          <w:tab w:val="num" w:pos="360"/>
        </w:tabs>
        <w:ind w:left="360" w:hanging="360"/>
      </w:pPr>
      <w:rPr>
        <w:rFonts w:hint="default"/>
      </w:rPr>
    </w:lvl>
  </w:abstractNum>
  <w:abstractNum w:abstractNumId="8" w15:restartNumberingAfterBreak="0">
    <w:nsid w:val="35025701"/>
    <w:multiLevelType w:val="hybridMultilevel"/>
    <w:tmpl w:val="260E6826"/>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0">
    <w:nsid w:val="352D4D03"/>
    <w:multiLevelType w:val="singleLevel"/>
    <w:tmpl w:val="0C0A000F"/>
    <w:lvl w:ilvl="0">
      <w:start w:val="1"/>
      <w:numFmt w:val="decimal"/>
      <w:lvlText w:val="%1."/>
      <w:lvlJc w:val="left"/>
      <w:pPr>
        <w:tabs>
          <w:tab w:val="num" w:pos="360"/>
        </w:tabs>
        <w:ind w:left="360" w:hanging="360"/>
      </w:pPr>
    </w:lvl>
  </w:abstractNum>
  <w:abstractNum w:abstractNumId="10" w15:restartNumberingAfterBreak="0">
    <w:nsid w:val="3E3538FD"/>
    <w:multiLevelType w:val="hybridMultilevel"/>
    <w:tmpl w:val="E696B786"/>
    <w:lvl w:ilvl="0" w:tplc="2C0A000F">
      <w:start w:val="1"/>
      <w:numFmt w:val="decimal"/>
      <w:lvlText w:val="%1."/>
      <w:lvlJc w:val="left"/>
      <w:pPr>
        <w:tabs>
          <w:tab w:val="num" w:pos="360"/>
        </w:tabs>
        <w:ind w:left="360" w:hanging="360"/>
      </w:pPr>
    </w:lvl>
    <w:lvl w:ilvl="1" w:tplc="2C0A0019" w:tentative="1">
      <w:start w:val="1"/>
      <w:numFmt w:val="lowerLetter"/>
      <w:lvlText w:val="%2."/>
      <w:lvlJc w:val="left"/>
      <w:pPr>
        <w:tabs>
          <w:tab w:val="num" w:pos="1080"/>
        </w:tabs>
        <w:ind w:left="1080" w:hanging="360"/>
      </w:pPr>
    </w:lvl>
    <w:lvl w:ilvl="2" w:tplc="2C0A001B" w:tentative="1">
      <w:start w:val="1"/>
      <w:numFmt w:val="lowerRoman"/>
      <w:lvlText w:val="%3."/>
      <w:lvlJc w:val="right"/>
      <w:pPr>
        <w:tabs>
          <w:tab w:val="num" w:pos="1800"/>
        </w:tabs>
        <w:ind w:left="1800" w:hanging="180"/>
      </w:pPr>
    </w:lvl>
    <w:lvl w:ilvl="3" w:tplc="2C0A000F" w:tentative="1">
      <w:start w:val="1"/>
      <w:numFmt w:val="decimal"/>
      <w:lvlText w:val="%4."/>
      <w:lvlJc w:val="left"/>
      <w:pPr>
        <w:tabs>
          <w:tab w:val="num" w:pos="2520"/>
        </w:tabs>
        <w:ind w:left="2520" w:hanging="360"/>
      </w:pPr>
    </w:lvl>
    <w:lvl w:ilvl="4" w:tplc="2C0A0019" w:tentative="1">
      <w:start w:val="1"/>
      <w:numFmt w:val="lowerLetter"/>
      <w:lvlText w:val="%5."/>
      <w:lvlJc w:val="left"/>
      <w:pPr>
        <w:tabs>
          <w:tab w:val="num" w:pos="3240"/>
        </w:tabs>
        <w:ind w:left="3240" w:hanging="360"/>
      </w:pPr>
    </w:lvl>
    <w:lvl w:ilvl="5" w:tplc="2C0A001B" w:tentative="1">
      <w:start w:val="1"/>
      <w:numFmt w:val="lowerRoman"/>
      <w:lvlText w:val="%6."/>
      <w:lvlJc w:val="right"/>
      <w:pPr>
        <w:tabs>
          <w:tab w:val="num" w:pos="3960"/>
        </w:tabs>
        <w:ind w:left="3960" w:hanging="180"/>
      </w:pPr>
    </w:lvl>
    <w:lvl w:ilvl="6" w:tplc="2C0A000F" w:tentative="1">
      <w:start w:val="1"/>
      <w:numFmt w:val="decimal"/>
      <w:lvlText w:val="%7."/>
      <w:lvlJc w:val="left"/>
      <w:pPr>
        <w:tabs>
          <w:tab w:val="num" w:pos="4680"/>
        </w:tabs>
        <w:ind w:left="4680" w:hanging="360"/>
      </w:pPr>
    </w:lvl>
    <w:lvl w:ilvl="7" w:tplc="2C0A0019" w:tentative="1">
      <w:start w:val="1"/>
      <w:numFmt w:val="lowerLetter"/>
      <w:lvlText w:val="%8."/>
      <w:lvlJc w:val="left"/>
      <w:pPr>
        <w:tabs>
          <w:tab w:val="num" w:pos="5400"/>
        </w:tabs>
        <w:ind w:left="5400" w:hanging="360"/>
      </w:pPr>
    </w:lvl>
    <w:lvl w:ilvl="8" w:tplc="2C0A001B" w:tentative="1">
      <w:start w:val="1"/>
      <w:numFmt w:val="lowerRoman"/>
      <w:lvlText w:val="%9."/>
      <w:lvlJc w:val="right"/>
      <w:pPr>
        <w:tabs>
          <w:tab w:val="num" w:pos="6120"/>
        </w:tabs>
        <w:ind w:left="6120" w:hanging="180"/>
      </w:pPr>
    </w:lvl>
  </w:abstractNum>
  <w:abstractNum w:abstractNumId="11" w15:restartNumberingAfterBreak="0">
    <w:nsid w:val="449370F3"/>
    <w:multiLevelType w:val="singleLevel"/>
    <w:tmpl w:val="FA96D4F8"/>
    <w:lvl w:ilvl="0">
      <w:start w:val="1"/>
      <w:numFmt w:val="lowerRoman"/>
      <w:lvlText w:val="(%1)"/>
      <w:lvlJc w:val="left"/>
      <w:pPr>
        <w:tabs>
          <w:tab w:val="num" w:pos="2160"/>
        </w:tabs>
        <w:ind w:left="2160" w:hanging="720"/>
      </w:pPr>
      <w:rPr>
        <w:rFonts w:hint="default"/>
      </w:rPr>
    </w:lvl>
  </w:abstractNum>
  <w:abstractNum w:abstractNumId="12" w15:restartNumberingAfterBreak="0">
    <w:nsid w:val="479142C7"/>
    <w:multiLevelType w:val="singleLevel"/>
    <w:tmpl w:val="0C0A000F"/>
    <w:lvl w:ilvl="0">
      <w:start w:val="1"/>
      <w:numFmt w:val="decimal"/>
      <w:lvlText w:val="%1."/>
      <w:lvlJc w:val="left"/>
      <w:pPr>
        <w:tabs>
          <w:tab w:val="num" w:pos="360"/>
        </w:tabs>
        <w:ind w:left="360" w:hanging="360"/>
      </w:pPr>
    </w:lvl>
  </w:abstractNum>
  <w:abstractNum w:abstractNumId="13" w15:restartNumberingAfterBreak="0">
    <w:nsid w:val="48290A53"/>
    <w:multiLevelType w:val="singleLevel"/>
    <w:tmpl w:val="0C0A000F"/>
    <w:lvl w:ilvl="0">
      <w:start w:val="1"/>
      <w:numFmt w:val="decimal"/>
      <w:lvlText w:val="%1."/>
      <w:lvlJc w:val="left"/>
      <w:pPr>
        <w:tabs>
          <w:tab w:val="num" w:pos="360"/>
        </w:tabs>
        <w:ind w:left="360" w:hanging="360"/>
      </w:pPr>
      <w:rPr>
        <w:rFonts w:hint="default"/>
      </w:rPr>
    </w:lvl>
  </w:abstractNum>
  <w:abstractNum w:abstractNumId="14" w15:restartNumberingAfterBreak="0">
    <w:nsid w:val="4E055A88"/>
    <w:multiLevelType w:val="singleLevel"/>
    <w:tmpl w:val="0C0A000F"/>
    <w:lvl w:ilvl="0">
      <w:start w:val="1"/>
      <w:numFmt w:val="decimal"/>
      <w:lvlText w:val="%1."/>
      <w:lvlJc w:val="left"/>
      <w:pPr>
        <w:tabs>
          <w:tab w:val="num" w:pos="360"/>
        </w:tabs>
        <w:ind w:left="360" w:hanging="360"/>
      </w:pPr>
    </w:lvl>
  </w:abstractNum>
  <w:abstractNum w:abstractNumId="15" w15:restartNumberingAfterBreak="0">
    <w:nsid w:val="5CE91CEC"/>
    <w:multiLevelType w:val="singleLevel"/>
    <w:tmpl w:val="0C0A000F"/>
    <w:lvl w:ilvl="0">
      <w:start w:val="1"/>
      <w:numFmt w:val="decimal"/>
      <w:lvlText w:val="%1."/>
      <w:lvlJc w:val="left"/>
      <w:pPr>
        <w:tabs>
          <w:tab w:val="num" w:pos="360"/>
        </w:tabs>
        <w:ind w:left="360" w:hanging="360"/>
      </w:pPr>
    </w:lvl>
  </w:abstractNum>
  <w:abstractNum w:abstractNumId="16" w15:restartNumberingAfterBreak="0">
    <w:nsid w:val="5F94024E"/>
    <w:multiLevelType w:val="singleLevel"/>
    <w:tmpl w:val="0C0A000F"/>
    <w:lvl w:ilvl="0">
      <w:start w:val="1"/>
      <w:numFmt w:val="decimal"/>
      <w:lvlText w:val="%1."/>
      <w:lvlJc w:val="left"/>
      <w:pPr>
        <w:tabs>
          <w:tab w:val="num" w:pos="360"/>
        </w:tabs>
        <w:ind w:left="360" w:hanging="360"/>
      </w:pPr>
      <w:rPr>
        <w:rFonts w:hint="default"/>
      </w:rPr>
    </w:lvl>
  </w:abstractNum>
  <w:abstractNum w:abstractNumId="17" w15:restartNumberingAfterBreak="0">
    <w:nsid w:val="667866BC"/>
    <w:multiLevelType w:val="singleLevel"/>
    <w:tmpl w:val="0106AD86"/>
    <w:lvl w:ilvl="0">
      <w:start w:val="1"/>
      <w:numFmt w:val="decimal"/>
      <w:lvlText w:val="%1."/>
      <w:lvlJc w:val="left"/>
      <w:pPr>
        <w:tabs>
          <w:tab w:val="num" w:pos="480"/>
        </w:tabs>
        <w:ind w:left="480" w:hanging="480"/>
      </w:pPr>
      <w:rPr>
        <w:rFonts w:hint="default"/>
      </w:rPr>
    </w:lvl>
  </w:abstractNum>
  <w:abstractNum w:abstractNumId="18" w15:restartNumberingAfterBreak="0">
    <w:nsid w:val="74566B79"/>
    <w:multiLevelType w:val="hybridMultilevel"/>
    <w:tmpl w:val="E4BEF554"/>
    <w:lvl w:ilvl="0" w:tplc="C2000388">
      <w:start w:val="1"/>
      <w:numFmt w:val="decimal"/>
      <w:lvlText w:val="%1."/>
      <w:lvlJc w:val="left"/>
      <w:pPr>
        <w:tabs>
          <w:tab w:val="num" w:pos="1065"/>
        </w:tabs>
        <w:ind w:left="1065" w:hanging="705"/>
      </w:pPr>
      <w:rPr>
        <w:rFonts w:hint="default"/>
      </w:rPr>
    </w:lvl>
    <w:lvl w:ilvl="1" w:tplc="2C0A0019" w:tentative="1">
      <w:start w:val="1"/>
      <w:numFmt w:val="lowerLetter"/>
      <w:lvlText w:val="%2."/>
      <w:lvlJc w:val="left"/>
      <w:pPr>
        <w:tabs>
          <w:tab w:val="num" w:pos="1440"/>
        </w:tabs>
        <w:ind w:left="1440" w:hanging="360"/>
      </w:pPr>
    </w:lvl>
    <w:lvl w:ilvl="2" w:tplc="2C0A001B" w:tentative="1">
      <w:start w:val="1"/>
      <w:numFmt w:val="lowerRoman"/>
      <w:lvlText w:val="%3."/>
      <w:lvlJc w:val="right"/>
      <w:pPr>
        <w:tabs>
          <w:tab w:val="num" w:pos="2160"/>
        </w:tabs>
        <w:ind w:left="2160" w:hanging="180"/>
      </w:pPr>
    </w:lvl>
    <w:lvl w:ilvl="3" w:tplc="2C0A000F" w:tentative="1">
      <w:start w:val="1"/>
      <w:numFmt w:val="decimal"/>
      <w:lvlText w:val="%4."/>
      <w:lvlJc w:val="left"/>
      <w:pPr>
        <w:tabs>
          <w:tab w:val="num" w:pos="2880"/>
        </w:tabs>
        <w:ind w:left="2880" w:hanging="360"/>
      </w:pPr>
    </w:lvl>
    <w:lvl w:ilvl="4" w:tplc="2C0A0019" w:tentative="1">
      <w:start w:val="1"/>
      <w:numFmt w:val="lowerLetter"/>
      <w:lvlText w:val="%5."/>
      <w:lvlJc w:val="left"/>
      <w:pPr>
        <w:tabs>
          <w:tab w:val="num" w:pos="3600"/>
        </w:tabs>
        <w:ind w:left="3600" w:hanging="360"/>
      </w:pPr>
    </w:lvl>
    <w:lvl w:ilvl="5" w:tplc="2C0A001B" w:tentative="1">
      <w:start w:val="1"/>
      <w:numFmt w:val="lowerRoman"/>
      <w:lvlText w:val="%6."/>
      <w:lvlJc w:val="right"/>
      <w:pPr>
        <w:tabs>
          <w:tab w:val="num" w:pos="4320"/>
        </w:tabs>
        <w:ind w:left="4320" w:hanging="180"/>
      </w:pPr>
    </w:lvl>
    <w:lvl w:ilvl="6" w:tplc="2C0A000F" w:tentative="1">
      <w:start w:val="1"/>
      <w:numFmt w:val="decimal"/>
      <w:lvlText w:val="%7."/>
      <w:lvlJc w:val="left"/>
      <w:pPr>
        <w:tabs>
          <w:tab w:val="num" w:pos="5040"/>
        </w:tabs>
        <w:ind w:left="5040" w:hanging="360"/>
      </w:pPr>
    </w:lvl>
    <w:lvl w:ilvl="7" w:tplc="2C0A0019" w:tentative="1">
      <w:start w:val="1"/>
      <w:numFmt w:val="lowerLetter"/>
      <w:lvlText w:val="%8."/>
      <w:lvlJc w:val="left"/>
      <w:pPr>
        <w:tabs>
          <w:tab w:val="num" w:pos="5760"/>
        </w:tabs>
        <w:ind w:left="5760" w:hanging="360"/>
      </w:pPr>
    </w:lvl>
    <w:lvl w:ilvl="8" w:tplc="2C0A001B" w:tentative="1">
      <w:start w:val="1"/>
      <w:numFmt w:val="lowerRoman"/>
      <w:lvlText w:val="%9."/>
      <w:lvlJc w:val="right"/>
      <w:pPr>
        <w:tabs>
          <w:tab w:val="num" w:pos="6480"/>
        </w:tabs>
        <w:ind w:left="6480" w:hanging="180"/>
      </w:pPr>
    </w:lvl>
  </w:abstractNum>
  <w:abstractNum w:abstractNumId="19" w15:restartNumberingAfterBreak="0">
    <w:nsid w:val="7BD91939"/>
    <w:multiLevelType w:val="hybridMultilevel"/>
    <w:tmpl w:val="2BFA708A"/>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7FFC4241"/>
    <w:multiLevelType w:val="singleLevel"/>
    <w:tmpl w:val="FFE6E280"/>
    <w:lvl w:ilvl="0">
      <w:start w:val="1"/>
      <w:numFmt w:val="decimal"/>
      <w:lvlText w:val="%1."/>
      <w:lvlJc w:val="left"/>
      <w:pPr>
        <w:tabs>
          <w:tab w:val="num" w:pos="810"/>
        </w:tabs>
        <w:ind w:left="810" w:hanging="360"/>
      </w:pPr>
      <w:rPr>
        <w:rFonts w:hint="default"/>
      </w:rPr>
    </w:lvl>
  </w:abstractNum>
  <w:num w:numId="1">
    <w:abstractNumId w:val="7"/>
  </w:num>
  <w:num w:numId="2">
    <w:abstractNumId w:val="1"/>
  </w:num>
  <w:num w:numId="3">
    <w:abstractNumId w:val="13"/>
  </w:num>
  <w:num w:numId="4">
    <w:abstractNumId w:val="17"/>
  </w:num>
  <w:num w:numId="5">
    <w:abstractNumId w:val="5"/>
  </w:num>
  <w:num w:numId="6">
    <w:abstractNumId w:val="11"/>
  </w:num>
  <w:num w:numId="7">
    <w:abstractNumId w:val="0"/>
  </w:num>
  <w:num w:numId="8">
    <w:abstractNumId w:val="9"/>
  </w:num>
  <w:num w:numId="9">
    <w:abstractNumId w:val="15"/>
  </w:num>
  <w:num w:numId="10">
    <w:abstractNumId w:val="4"/>
  </w:num>
  <w:num w:numId="11">
    <w:abstractNumId w:val="14"/>
  </w:num>
  <w:num w:numId="12">
    <w:abstractNumId w:val="20"/>
  </w:num>
  <w:num w:numId="13">
    <w:abstractNumId w:val="12"/>
  </w:num>
  <w:num w:numId="14">
    <w:abstractNumId w:val="3"/>
  </w:num>
  <w:num w:numId="15">
    <w:abstractNumId w:val="16"/>
  </w:num>
  <w:num w:numId="16">
    <w:abstractNumId w:val="2"/>
  </w:num>
  <w:num w:numId="17">
    <w:abstractNumId w:val="10"/>
  </w:num>
  <w:num w:numId="18">
    <w:abstractNumId w:val="6"/>
  </w:num>
  <w:num w:numId="19">
    <w:abstractNumId w:val="18"/>
  </w:num>
  <w:num w:numId="20">
    <w:abstractNumId w:val="19"/>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92A"/>
    <w:rsid w:val="0000610A"/>
    <w:rsid w:val="00035368"/>
    <w:rsid w:val="00054396"/>
    <w:rsid w:val="00064DF4"/>
    <w:rsid w:val="000A2C62"/>
    <w:rsid w:val="000C0164"/>
    <w:rsid w:val="000C69E8"/>
    <w:rsid w:val="00115530"/>
    <w:rsid w:val="0011564D"/>
    <w:rsid w:val="00124302"/>
    <w:rsid w:val="0013779D"/>
    <w:rsid w:val="00161710"/>
    <w:rsid w:val="00173BD6"/>
    <w:rsid w:val="0019288E"/>
    <w:rsid w:val="001A24C1"/>
    <w:rsid w:val="001A4CB2"/>
    <w:rsid w:val="001F063E"/>
    <w:rsid w:val="00203BC7"/>
    <w:rsid w:val="00257923"/>
    <w:rsid w:val="0026587C"/>
    <w:rsid w:val="0029456C"/>
    <w:rsid w:val="002A69FD"/>
    <w:rsid w:val="0030746E"/>
    <w:rsid w:val="00313FC3"/>
    <w:rsid w:val="003C18FE"/>
    <w:rsid w:val="003F0F95"/>
    <w:rsid w:val="00433EE6"/>
    <w:rsid w:val="004E0636"/>
    <w:rsid w:val="0051471B"/>
    <w:rsid w:val="0051494B"/>
    <w:rsid w:val="0052374D"/>
    <w:rsid w:val="005300BD"/>
    <w:rsid w:val="00547599"/>
    <w:rsid w:val="00555332"/>
    <w:rsid w:val="00565A06"/>
    <w:rsid w:val="00577D6B"/>
    <w:rsid w:val="0059045A"/>
    <w:rsid w:val="005911FB"/>
    <w:rsid w:val="005B4C05"/>
    <w:rsid w:val="00610108"/>
    <w:rsid w:val="00620484"/>
    <w:rsid w:val="006417C4"/>
    <w:rsid w:val="006463A9"/>
    <w:rsid w:val="00647AF8"/>
    <w:rsid w:val="00663A6C"/>
    <w:rsid w:val="006B76C3"/>
    <w:rsid w:val="006C490B"/>
    <w:rsid w:val="006E595E"/>
    <w:rsid w:val="006E6882"/>
    <w:rsid w:val="00784F78"/>
    <w:rsid w:val="007868A1"/>
    <w:rsid w:val="007C0F44"/>
    <w:rsid w:val="007E724D"/>
    <w:rsid w:val="0081029A"/>
    <w:rsid w:val="00812BDE"/>
    <w:rsid w:val="00825108"/>
    <w:rsid w:val="008764BF"/>
    <w:rsid w:val="008920E6"/>
    <w:rsid w:val="00897A85"/>
    <w:rsid w:val="008A1494"/>
    <w:rsid w:val="008A416D"/>
    <w:rsid w:val="009100A9"/>
    <w:rsid w:val="0091157B"/>
    <w:rsid w:val="00954D92"/>
    <w:rsid w:val="00962C90"/>
    <w:rsid w:val="009A4D92"/>
    <w:rsid w:val="009C3126"/>
    <w:rsid w:val="00A06089"/>
    <w:rsid w:val="00A171B7"/>
    <w:rsid w:val="00A2347A"/>
    <w:rsid w:val="00A31D8A"/>
    <w:rsid w:val="00A32383"/>
    <w:rsid w:val="00A34C41"/>
    <w:rsid w:val="00A746E8"/>
    <w:rsid w:val="00A76220"/>
    <w:rsid w:val="00A85C26"/>
    <w:rsid w:val="00AB1FF5"/>
    <w:rsid w:val="00AE3B8C"/>
    <w:rsid w:val="00AE5D12"/>
    <w:rsid w:val="00B22B29"/>
    <w:rsid w:val="00B33289"/>
    <w:rsid w:val="00B407B9"/>
    <w:rsid w:val="00B410BD"/>
    <w:rsid w:val="00B4493A"/>
    <w:rsid w:val="00B6178A"/>
    <w:rsid w:val="00B932E8"/>
    <w:rsid w:val="00BB1CF2"/>
    <w:rsid w:val="00BE78F7"/>
    <w:rsid w:val="00C17003"/>
    <w:rsid w:val="00C32266"/>
    <w:rsid w:val="00CA1570"/>
    <w:rsid w:val="00CA4517"/>
    <w:rsid w:val="00CB4BB8"/>
    <w:rsid w:val="00D23D59"/>
    <w:rsid w:val="00D25AF3"/>
    <w:rsid w:val="00D33C94"/>
    <w:rsid w:val="00D37070"/>
    <w:rsid w:val="00D57048"/>
    <w:rsid w:val="00D804FB"/>
    <w:rsid w:val="00D81AF1"/>
    <w:rsid w:val="00DD111B"/>
    <w:rsid w:val="00E1029F"/>
    <w:rsid w:val="00E12ED3"/>
    <w:rsid w:val="00E57CE8"/>
    <w:rsid w:val="00E67065"/>
    <w:rsid w:val="00E74414"/>
    <w:rsid w:val="00EC70F6"/>
    <w:rsid w:val="00EE4367"/>
    <w:rsid w:val="00F008A9"/>
    <w:rsid w:val="00F2292A"/>
    <w:rsid w:val="00F358AA"/>
    <w:rsid w:val="00F43E25"/>
    <w:rsid w:val="00F57E25"/>
    <w:rsid w:val="00F84AC7"/>
    <w:rsid w:val="00F97273"/>
    <w:rsid w:val="00FB45C6"/>
    <w:rsid w:val="00FF59A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6BC121C9"/>
  <w15:chartTrackingRefBased/>
  <w15:docId w15:val="{46542986-D47B-4BE4-A2DD-6C6C66096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G Times" w:hAnsi="CG Times"/>
      <w:sz w:val="24"/>
      <w:lang w:val="es-ES"/>
    </w:rPr>
  </w:style>
  <w:style w:type="paragraph" w:styleId="Ttulo1">
    <w:name w:val="heading 1"/>
    <w:basedOn w:val="Normal"/>
    <w:next w:val="Normal"/>
    <w:link w:val="Ttulo1Car"/>
    <w:qFormat/>
    <w:pPr>
      <w:keepNext/>
      <w:outlineLvl w:val="0"/>
    </w:pPr>
    <w:rPr>
      <w:rFonts w:ascii="Times New Roman" w:hAnsi="Times New Roman"/>
    </w:rPr>
  </w:style>
  <w:style w:type="paragraph" w:styleId="Ttulo2">
    <w:name w:val="heading 2"/>
    <w:basedOn w:val="Normal"/>
    <w:next w:val="Normal"/>
    <w:qFormat/>
    <w:pPr>
      <w:keepNext/>
      <w:jc w:val="center"/>
      <w:outlineLvl w:val="1"/>
    </w:pPr>
    <w:rPr>
      <w:rFonts w:ascii="Times New Roman" w:hAnsi="Times New Roman"/>
      <w:b/>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aliases w:val="Borrador"/>
    <w:basedOn w:val="Normal"/>
    <w:link w:val="TextoindependienteCar"/>
    <w:rPr>
      <w:rFonts w:ascii="Times New Roman" w:hAnsi="Times New Roman"/>
    </w:rPr>
  </w:style>
  <w:style w:type="paragraph" w:customStyle="1" w:styleId="borrador">
    <w:name w:val="borrador"/>
    <w:basedOn w:val="Normal"/>
    <w:pPr>
      <w:widowControl w:val="0"/>
      <w:spacing w:line="720" w:lineRule="auto"/>
      <w:jc w:val="both"/>
    </w:pPr>
    <w:rPr>
      <w:rFonts w:ascii="Roman 10cpi" w:hAnsi="Roman 10cpi"/>
      <w:snapToGrid w:val="0"/>
      <w:lang w:val="es-ES_tradnl" w:eastAsia="es-ES"/>
    </w:rPr>
  </w:style>
  <w:style w:type="paragraph" w:styleId="Textoindependiente2">
    <w:name w:val="Body Text 2"/>
    <w:basedOn w:val="Normal"/>
    <w:pPr>
      <w:jc w:val="both"/>
    </w:pPr>
    <w:rPr>
      <w:rFonts w:ascii="Times New Roman" w:hAnsi="Times New Roman"/>
    </w:rPr>
  </w:style>
  <w:style w:type="paragraph" w:styleId="Encabezado">
    <w:name w:val="header"/>
    <w:basedOn w:val="Normal"/>
    <w:rsid w:val="005911FB"/>
    <w:pPr>
      <w:tabs>
        <w:tab w:val="center" w:pos="4419"/>
        <w:tab w:val="right" w:pos="8838"/>
      </w:tabs>
    </w:pPr>
  </w:style>
  <w:style w:type="paragraph" w:styleId="Piedepgina">
    <w:name w:val="footer"/>
    <w:basedOn w:val="Normal"/>
    <w:link w:val="PiedepginaCar"/>
    <w:rsid w:val="005911FB"/>
    <w:pPr>
      <w:tabs>
        <w:tab w:val="center" w:pos="4419"/>
        <w:tab w:val="right" w:pos="8838"/>
      </w:tabs>
    </w:pPr>
  </w:style>
  <w:style w:type="paragraph" w:styleId="Textodeglobo">
    <w:name w:val="Balloon Text"/>
    <w:basedOn w:val="Normal"/>
    <w:semiHidden/>
    <w:rsid w:val="00161710"/>
    <w:rPr>
      <w:rFonts w:ascii="Tahoma" w:hAnsi="Tahoma" w:cs="Tahoma"/>
      <w:sz w:val="16"/>
      <w:szCs w:val="16"/>
    </w:rPr>
  </w:style>
  <w:style w:type="table" w:styleId="Tablaconcuadrcula">
    <w:name w:val="Table Grid"/>
    <w:basedOn w:val="Tablanormal"/>
    <w:rsid w:val="00A762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edepginaCar">
    <w:name w:val="Pie de página Car"/>
    <w:link w:val="Piedepgina"/>
    <w:rsid w:val="0030746E"/>
    <w:rPr>
      <w:rFonts w:ascii="CG Times" w:hAnsi="CG Times"/>
      <w:sz w:val="24"/>
      <w:lang w:val="es-ES" w:eastAsia="es-AR" w:bidi="ar-SA"/>
    </w:rPr>
  </w:style>
  <w:style w:type="character" w:customStyle="1" w:styleId="Ttulo1Car">
    <w:name w:val="Título 1 Car"/>
    <w:link w:val="Ttulo1"/>
    <w:rsid w:val="008764BF"/>
    <w:rPr>
      <w:sz w:val="24"/>
      <w:lang w:val="es-ES"/>
    </w:rPr>
  </w:style>
  <w:style w:type="character" w:customStyle="1" w:styleId="TextoindependienteCar">
    <w:name w:val="Texto independiente Car"/>
    <w:aliases w:val="Borrador Car"/>
    <w:link w:val="Textoindependiente"/>
    <w:rsid w:val="008764BF"/>
    <w:rPr>
      <w:sz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674</Words>
  <Characters>3606</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Información prrevia Asamblea 9/03/06</vt:lpstr>
    </vt:vector>
  </TitlesOfParts>
  <Company>Endesa Costanera S.A.</Company>
  <LinksUpToDate>false</LinksUpToDate>
  <CharactersWithSpaces>4272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Información prrevia Asamblea 9/03/06</dc:title>
  <dc:subject/>
  <dc:creator>ENCOS</dc:creator>
  <cp:keywords/>
  <cp:lastModifiedBy>Quesada, Rodrigo</cp:lastModifiedBy>
  <cp:revision>6</cp:revision>
  <cp:lastPrinted>2019-03-18T14:03:00Z</cp:lastPrinted>
  <dcterms:created xsi:type="dcterms:W3CDTF">2019-03-15T13:25:00Z</dcterms:created>
  <dcterms:modified xsi:type="dcterms:W3CDTF">2019-03-18T14:04:00Z</dcterms:modified>
</cp:coreProperties>
</file>