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787" w:rsidRDefault="00727787" w:rsidP="00727787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</w:p>
    <w:p w:rsidR="00727787" w:rsidRPr="00B86C78" w:rsidRDefault="00727787" w:rsidP="00727787">
      <w:pPr>
        <w:pStyle w:val="Ttulo7"/>
        <w:rPr>
          <w:rFonts w:ascii="Verdana" w:hAnsi="Verdana"/>
          <w:color w:val="auto"/>
          <w:sz w:val="28"/>
          <w:szCs w:val="28"/>
        </w:rPr>
      </w:pPr>
      <w:r w:rsidRPr="00DA29A7">
        <w:rPr>
          <w:rFonts w:ascii="Verdana" w:hAnsi="Verdana"/>
          <w:noProof/>
          <w:sz w:val="28"/>
          <w:szCs w:val="28"/>
          <w:lang w:val="es-AR"/>
        </w:rPr>
        <w:drawing>
          <wp:inline distT="0" distB="0" distL="0" distR="0" wp14:anchorId="2C3E37FD" wp14:editId="69F6A5CC">
            <wp:extent cx="971070" cy="352425"/>
            <wp:effectExtent l="0" t="0" r="63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42" cy="3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87" w:rsidRDefault="00727787" w:rsidP="00727787">
      <w:pPr>
        <w:spacing w:after="0"/>
        <w:rPr>
          <w:b/>
          <w:lang w:val="es-ES" w:eastAsia="es-AR"/>
        </w:rPr>
      </w:pPr>
      <w:r w:rsidRPr="00C103E4">
        <w:rPr>
          <w:b/>
          <w:lang w:val="es-ES" w:eastAsia="es-AR"/>
        </w:rPr>
        <w:t xml:space="preserve">Generación Costanera S.A. </w:t>
      </w:r>
    </w:p>
    <w:p w:rsidR="00C103E4" w:rsidRPr="00C103E4" w:rsidRDefault="00C103E4" w:rsidP="00C103E4">
      <w:pPr>
        <w:spacing w:after="0"/>
        <w:rPr>
          <w:b/>
          <w:lang w:val="es-ES" w:eastAsia="es-AR"/>
        </w:rPr>
      </w:pPr>
    </w:p>
    <w:p w:rsidR="000F5AB0" w:rsidRPr="00C103E4" w:rsidRDefault="000F5AB0" w:rsidP="007B10F6">
      <w:pPr>
        <w:spacing w:after="0"/>
        <w:jc w:val="right"/>
        <w:rPr>
          <w:rFonts w:ascii="Verdana" w:hAnsi="Verdana"/>
          <w:b/>
          <w:sz w:val="20"/>
          <w:szCs w:val="20"/>
          <w:lang w:val="es-ES"/>
        </w:rPr>
      </w:pPr>
    </w:p>
    <w:p w:rsidR="00BB582B" w:rsidRDefault="00470821" w:rsidP="0040583B">
      <w:pPr>
        <w:spacing w:after="0"/>
        <w:jc w:val="right"/>
        <w:rPr>
          <w:rFonts w:ascii="Verdana" w:hAnsi="Verdana"/>
          <w:b/>
          <w:sz w:val="20"/>
          <w:szCs w:val="20"/>
        </w:rPr>
      </w:pPr>
      <w:r w:rsidRPr="008A3F10">
        <w:rPr>
          <w:rFonts w:ascii="Verdana" w:hAnsi="Verdana"/>
          <w:b/>
          <w:sz w:val="20"/>
          <w:szCs w:val="20"/>
        </w:rPr>
        <w:t xml:space="preserve">Buenos Aires, </w:t>
      </w:r>
      <w:r w:rsidR="003A7952">
        <w:rPr>
          <w:rFonts w:ascii="Verdana" w:hAnsi="Verdana"/>
          <w:b/>
          <w:sz w:val="20"/>
          <w:szCs w:val="20"/>
        </w:rPr>
        <w:t xml:space="preserve">25 </w:t>
      </w:r>
      <w:r>
        <w:rPr>
          <w:rFonts w:ascii="Verdana" w:hAnsi="Verdana"/>
          <w:b/>
          <w:sz w:val="20"/>
          <w:szCs w:val="20"/>
        </w:rPr>
        <w:t xml:space="preserve">de </w:t>
      </w:r>
      <w:r w:rsidR="003A7952">
        <w:rPr>
          <w:rFonts w:ascii="Verdana" w:hAnsi="Verdana"/>
          <w:b/>
          <w:sz w:val="20"/>
          <w:szCs w:val="20"/>
        </w:rPr>
        <w:t>octubre</w:t>
      </w:r>
      <w:r>
        <w:rPr>
          <w:rFonts w:ascii="Verdana" w:hAnsi="Verdana"/>
          <w:b/>
          <w:sz w:val="20"/>
          <w:szCs w:val="20"/>
        </w:rPr>
        <w:t xml:space="preserve"> de</w:t>
      </w:r>
      <w:r w:rsidR="003A739D">
        <w:rPr>
          <w:rFonts w:ascii="Verdana" w:hAnsi="Verdana"/>
          <w:b/>
          <w:sz w:val="20"/>
          <w:szCs w:val="20"/>
        </w:rPr>
        <w:t xml:space="preserve"> 201</w:t>
      </w:r>
      <w:r w:rsidR="005A11A9">
        <w:rPr>
          <w:rFonts w:ascii="Verdana" w:hAnsi="Verdana"/>
          <w:b/>
          <w:sz w:val="20"/>
          <w:szCs w:val="20"/>
        </w:rPr>
        <w:t>9</w:t>
      </w:r>
    </w:p>
    <w:p w:rsidR="0040583B" w:rsidRDefault="0040583B" w:rsidP="0040583B">
      <w:pPr>
        <w:spacing w:after="0"/>
        <w:rPr>
          <w:rFonts w:ascii="Verdana" w:hAnsi="Verdana"/>
          <w:b/>
          <w:sz w:val="20"/>
          <w:szCs w:val="20"/>
        </w:rPr>
      </w:pPr>
    </w:p>
    <w:p w:rsidR="0040583B" w:rsidRPr="008A3F10" w:rsidRDefault="0040583B" w:rsidP="00BB582B">
      <w:pPr>
        <w:spacing w:after="0"/>
        <w:rPr>
          <w:rFonts w:ascii="Verdana" w:hAnsi="Verdana"/>
          <w:b/>
          <w:sz w:val="20"/>
          <w:szCs w:val="20"/>
        </w:rPr>
      </w:pPr>
      <w:r w:rsidRPr="00446A9F">
        <w:rPr>
          <w:rFonts w:ascii="Verdana" w:hAnsi="Verdana"/>
          <w:b/>
          <w:sz w:val="20"/>
          <w:szCs w:val="20"/>
        </w:rPr>
        <w:t>Al Honorable Directorio de la</w:t>
      </w:r>
    </w:p>
    <w:p w:rsidR="00E650A2" w:rsidRDefault="00E650A2" w:rsidP="00BB582B">
      <w:pPr>
        <w:pStyle w:val="Ttulo8"/>
        <w:spacing w:before="0" w:after="0"/>
        <w:rPr>
          <w:rFonts w:ascii="Verdana" w:hAnsi="Verdana"/>
          <w:b/>
          <w:i w:val="0"/>
          <w:color w:val="auto"/>
          <w:sz w:val="20"/>
          <w:szCs w:val="20"/>
          <w:u w:val="single"/>
        </w:rPr>
      </w:pPr>
      <w:r w:rsidRPr="00446A9F">
        <w:rPr>
          <w:rFonts w:ascii="Verdana" w:eastAsiaTheme="minorHAnsi" w:hAnsi="Verdana" w:cstheme="minorBidi"/>
          <w:b/>
          <w:i w:val="0"/>
          <w:iCs w:val="0"/>
          <w:color w:val="auto"/>
          <w:sz w:val="20"/>
          <w:szCs w:val="20"/>
          <w:lang w:val="es-AR" w:eastAsia="en-US"/>
        </w:rPr>
        <w:t>Comisión Nacional de Valores</w:t>
      </w:r>
      <w:r w:rsidRPr="008A3F10">
        <w:rPr>
          <w:rFonts w:ascii="Verdana" w:hAnsi="Verdana"/>
          <w:b/>
          <w:i w:val="0"/>
          <w:color w:val="auto"/>
          <w:sz w:val="20"/>
          <w:szCs w:val="20"/>
          <w:u w:val="single"/>
        </w:rPr>
        <w:t xml:space="preserve"> </w:t>
      </w:r>
    </w:p>
    <w:p w:rsidR="00BB582B" w:rsidRPr="008A3F10" w:rsidRDefault="00BB582B" w:rsidP="00BB582B">
      <w:pPr>
        <w:pStyle w:val="Ttulo8"/>
        <w:spacing w:before="0" w:after="0"/>
        <w:rPr>
          <w:rFonts w:ascii="Verdana" w:hAnsi="Verdana"/>
          <w:b/>
          <w:i w:val="0"/>
          <w:color w:val="auto"/>
          <w:sz w:val="20"/>
          <w:szCs w:val="20"/>
          <w:u w:val="single"/>
        </w:rPr>
      </w:pPr>
      <w:r w:rsidRPr="008A3F10">
        <w:rPr>
          <w:rFonts w:ascii="Verdana" w:hAnsi="Verdana"/>
          <w:b/>
          <w:i w:val="0"/>
          <w:color w:val="auto"/>
          <w:sz w:val="20"/>
          <w:szCs w:val="20"/>
          <w:u w:val="single"/>
        </w:rPr>
        <w:t>S / D</w:t>
      </w:r>
    </w:p>
    <w:p w:rsidR="00BB582B" w:rsidRPr="008A3F10" w:rsidRDefault="00BB582B" w:rsidP="00BB582B">
      <w:pPr>
        <w:spacing w:after="0"/>
        <w:jc w:val="right"/>
        <w:rPr>
          <w:rFonts w:ascii="Verdana" w:hAnsi="Verdana"/>
          <w:b/>
          <w:sz w:val="20"/>
          <w:szCs w:val="20"/>
        </w:rPr>
      </w:pPr>
      <w:r w:rsidRPr="008A3F10">
        <w:rPr>
          <w:rFonts w:ascii="Verdana" w:hAnsi="Verdana"/>
          <w:sz w:val="20"/>
          <w:szCs w:val="20"/>
        </w:rPr>
        <w:tab/>
      </w:r>
      <w:r w:rsidRPr="008A3F10">
        <w:rPr>
          <w:rFonts w:ascii="Verdana" w:hAnsi="Verdana"/>
          <w:b/>
          <w:sz w:val="20"/>
          <w:szCs w:val="20"/>
          <w:u w:val="single"/>
        </w:rPr>
        <w:t>Ref.</w:t>
      </w:r>
      <w:r w:rsidRPr="008A3F10">
        <w:rPr>
          <w:rFonts w:ascii="Verdana" w:hAnsi="Verdana"/>
          <w:b/>
          <w:sz w:val="20"/>
          <w:szCs w:val="20"/>
        </w:rPr>
        <w:t>:</w:t>
      </w:r>
      <w:r w:rsidRPr="008A3F10">
        <w:rPr>
          <w:rFonts w:ascii="Verdana" w:hAnsi="Verdana"/>
          <w:b/>
          <w:sz w:val="20"/>
          <w:szCs w:val="20"/>
        </w:rPr>
        <w:tab/>
        <w:t xml:space="preserve">Estados </w:t>
      </w:r>
      <w:r>
        <w:rPr>
          <w:rFonts w:ascii="Verdana" w:hAnsi="Verdana"/>
          <w:b/>
          <w:sz w:val="20"/>
          <w:szCs w:val="20"/>
        </w:rPr>
        <w:t>financiero</w:t>
      </w:r>
      <w:r w:rsidRPr="008A3F10">
        <w:rPr>
          <w:rFonts w:ascii="Verdana" w:hAnsi="Verdana"/>
          <w:b/>
          <w:sz w:val="20"/>
          <w:szCs w:val="20"/>
        </w:rPr>
        <w:t xml:space="preserve">s </w:t>
      </w:r>
      <w:r w:rsidR="0078705E">
        <w:rPr>
          <w:rFonts w:ascii="Verdana" w:hAnsi="Verdana"/>
          <w:b/>
          <w:sz w:val="20"/>
          <w:szCs w:val="20"/>
        </w:rPr>
        <w:t>intermedios condensados</w:t>
      </w:r>
      <w:r w:rsidRPr="008A3F10">
        <w:rPr>
          <w:rFonts w:ascii="Verdana" w:hAnsi="Verdana"/>
          <w:b/>
          <w:sz w:val="20"/>
          <w:szCs w:val="20"/>
        </w:rPr>
        <w:t xml:space="preserve"> de</w:t>
      </w:r>
    </w:p>
    <w:p w:rsidR="00BB582B" w:rsidRPr="008A3F10" w:rsidRDefault="00DA29A7" w:rsidP="0040583B">
      <w:pPr>
        <w:pStyle w:val="Sangra3detindependiente"/>
        <w:spacing w:after="0"/>
        <w:ind w:left="0" w:hanging="2552"/>
        <w:jc w:val="right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Enel Generación</w:t>
      </w:r>
      <w:r w:rsidR="00BB582B" w:rsidRPr="008A3F10">
        <w:rPr>
          <w:b/>
          <w:color w:val="auto"/>
          <w:sz w:val="20"/>
          <w:szCs w:val="20"/>
        </w:rPr>
        <w:t xml:space="preserve"> Costanera S.A. al 3</w:t>
      </w:r>
      <w:r w:rsidR="005535C3">
        <w:rPr>
          <w:b/>
          <w:color w:val="auto"/>
          <w:sz w:val="20"/>
          <w:szCs w:val="20"/>
        </w:rPr>
        <w:t>0</w:t>
      </w:r>
      <w:r w:rsidR="00BB582B" w:rsidRPr="008A3F10">
        <w:rPr>
          <w:b/>
          <w:color w:val="auto"/>
          <w:sz w:val="20"/>
          <w:szCs w:val="20"/>
        </w:rPr>
        <w:t>/0</w:t>
      </w:r>
      <w:r w:rsidR="003A7952">
        <w:rPr>
          <w:b/>
          <w:color w:val="auto"/>
          <w:sz w:val="20"/>
          <w:szCs w:val="20"/>
        </w:rPr>
        <w:t>9</w:t>
      </w:r>
      <w:r w:rsidR="00BB582B" w:rsidRPr="008A3F10">
        <w:rPr>
          <w:b/>
          <w:color w:val="auto"/>
          <w:sz w:val="20"/>
          <w:szCs w:val="20"/>
        </w:rPr>
        <w:t>/1</w:t>
      </w:r>
      <w:r w:rsidR="005A11A9">
        <w:rPr>
          <w:b/>
          <w:color w:val="auto"/>
          <w:sz w:val="20"/>
          <w:szCs w:val="20"/>
        </w:rPr>
        <w:t>9</w:t>
      </w:r>
    </w:p>
    <w:p w:rsidR="00BB582B" w:rsidRPr="0023646A" w:rsidRDefault="00BB582B" w:rsidP="00BB582B">
      <w:pPr>
        <w:rPr>
          <w:rFonts w:ascii="Verdana" w:hAnsi="Verdana"/>
          <w:b/>
          <w:sz w:val="12"/>
          <w:szCs w:val="12"/>
          <w:lang w:val="es-ES"/>
        </w:rPr>
      </w:pPr>
    </w:p>
    <w:p w:rsidR="00BB582B" w:rsidRPr="008A3F10" w:rsidRDefault="00BB582B" w:rsidP="00BB582B">
      <w:pPr>
        <w:rPr>
          <w:rFonts w:ascii="Verdana" w:hAnsi="Verdana"/>
          <w:sz w:val="20"/>
          <w:szCs w:val="20"/>
        </w:rPr>
      </w:pPr>
      <w:r w:rsidRPr="008A3F10">
        <w:rPr>
          <w:rFonts w:ascii="Verdana" w:hAnsi="Verdana"/>
          <w:sz w:val="20"/>
          <w:szCs w:val="20"/>
        </w:rPr>
        <w:t>De mi mayor consideración:</w:t>
      </w:r>
    </w:p>
    <w:p w:rsidR="00DA29A7" w:rsidRDefault="00DA29A7" w:rsidP="00DA29A7">
      <w:pPr>
        <w:ind w:firstLine="279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 dirijo a Uds. en relación a los estados financieros intermedios condensados correspondientes al período de </w:t>
      </w:r>
      <w:r w:rsidR="003A7952">
        <w:rPr>
          <w:rFonts w:ascii="Verdana" w:hAnsi="Verdana"/>
          <w:sz w:val="20"/>
          <w:szCs w:val="20"/>
        </w:rPr>
        <w:t>nueve</w:t>
      </w:r>
      <w:r>
        <w:rPr>
          <w:rFonts w:ascii="Verdana" w:hAnsi="Verdana"/>
          <w:sz w:val="20"/>
          <w:szCs w:val="20"/>
        </w:rPr>
        <w:t xml:space="preserve"> meses finalizado el 3</w:t>
      </w:r>
      <w:r w:rsidR="005535C3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 de </w:t>
      </w:r>
      <w:r w:rsidR="005535C3">
        <w:rPr>
          <w:rFonts w:ascii="Verdana" w:hAnsi="Verdana"/>
          <w:sz w:val="20"/>
          <w:szCs w:val="20"/>
        </w:rPr>
        <w:t>junio</w:t>
      </w:r>
      <w:r>
        <w:rPr>
          <w:rFonts w:ascii="Verdana" w:hAnsi="Verdana"/>
          <w:sz w:val="20"/>
          <w:szCs w:val="20"/>
        </w:rPr>
        <w:t xml:space="preserve"> de 201</w:t>
      </w:r>
      <w:r w:rsidR="005A11A9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 xml:space="preserve"> de Enel Generación Costanera S.A., aprobados en la reunión de directorio celebrada el </w:t>
      </w:r>
      <w:r w:rsidR="004D4BE7">
        <w:rPr>
          <w:rFonts w:ascii="Verdana" w:hAnsi="Verdana"/>
          <w:sz w:val="20"/>
          <w:szCs w:val="20"/>
        </w:rPr>
        <w:t>25</w:t>
      </w:r>
      <w:r>
        <w:rPr>
          <w:rFonts w:ascii="Verdana" w:hAnsi="Verdana"/>
          <w:sz w:val="20"/>
          <w:szCs w:val="20"/>
        </w:rPr>
        <w:t xml:space="preserve"> de </w:t>
      </w:r>
      <w:r w:rsidR="004D4BE7">
        <w:rPr>
          <w:rFonts w:ascii="Verdana" w:hAnsi="Verdana"/>
          <w:sz w:val="20"/>
          <w:szCs w:val="20"/>
        </w:rPr>
        <w:t>octubre</w:t>
      </w:r>
      <w:r>
        <w:rPr>
          <w:rFonts w:ascii="Verdana" w:hAnsi="Verdana"/>
          <w:sz w:val="20"/>
          <w:szCs w:val="20"/>
        </w:rPr>
        <w:t xml:space="preserve"> de 201</w:t>
      </w:r>
      <w:r w:rsidR="005A11A9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.</w:t>
      </w:r>
    </w:p>
    <w:p w:rsidR="00BB582B" w:rsidRPr="008A3F10" w:rsidRDefault="00DA29A7" w:rsidP="00DA29A7">
      <w:pPr>
        <w:ind w:right="-1" w:firstLine="279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tal fin acompaño la información prevista en el Artículo 63, último párrafo del </w:t>
      </w:r>
      <w:r w:rsidR="00A85CD0">
        <w:rPr>
          <w:rFonts w:ascii="Verdana" w:hAnsi="Verdana"/>
          <w:sz w:val="20"/>
          <w:szCs w:val="20"/>
        </w:rPr>
        <w:t>Reglamento de Listado de Bolsas y Mercados Argentinos S.A</w:t>
      </w:r>
      <w:r w:rsidR="00A85CD0" w:rsidRPr="008A3F10">
        <w:rPr>
          <w:rFonts w:ascii="Verdana" w:hAnsi="Verdana"/>
          <w:sz w:val="20"/>
          <w:szCs w:val="20"/>
        </w:rPr>
        <w:t>.-</w:t>
      </w:r>
    </w:p>
    <w:p w:rsidR="00BB582B" w:rsidRDefault="00BB582B" w:rsidP="00BB582B">
      <w:pPr>
        <w:rPr>
          <w:b/>
        </w:rPr>
      </w:pPr>
      <w:r w:rsidRPr="008E2400">
        <w:rPr>
          <w:b/>
        </w:rPr>
        <w:t>l.)</w:t>
      </w:r>
      <w:r w:rsidR="00AE609C">
        <w:rPr>
          <w:b/>
        </w:rPr>
        <w:t xml:space="preserve"> </w:t>
      </w:r>
      <w:r w:rsidRPr="008E2400">
        <w:rPr>
          <w:b/>
          <w:u w:val="single"/>
        </w:rPr>
        <w:t>Resultado del período</w:t>
      </w:r>
      <w:r w:rsidRPr="008E2400">
        <w:rPr>
          <w:b/>
        </w:rPr>
        <w:t>:</w:t>
      </w:r>
    </w:p>
    <w:tbl>
      <w:tblPr>
        <w:tblW w:w="70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  <w:gridCol w:w="1720"/>
      </w:tblGrid>
      <w:tr w:rsidR="00592B20" w:rsidRPr="008A3F10" w:rsidTr="00B512A0">
        <w:trPr>
          <w:cantSplit/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Pr="008A3F10" w:rsidRDefault="00592B20" w:rsidP="00592B2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Rdo. de Operaciones Ordinarias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Default="004D4BE7" w:rsidP="00592B2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3.845.947.195</w:t>
            </w:r>
          </w:p>
        </w:tc>
      </w:tr>
      <w:tr w:rsidR="00592B20" w:rsidRPr="008A3F10" w:rsidTr="00B512A0">
        <w:trPr>
          <w:cantSplit/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Pr="008A3F10" w:rsidRDefault="00592B20" w:rsidP="00592B2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Rdo. de Operaciones Extraordinarias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Default="00592B20" w:rsidP="00592B2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----</w:t>
            </w:r>
          </w:p>
        </w:tc>
      </w:tr>
      <w:tr w:rsidR="00592B20" w:rsidRPr="008A3F10" w:rsidTr="00B512A0">
        <w:trPr>
          <w:cantSplit/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Pr="008A3F10" w:rsidRDefault="00592B20" w:rsidP="00592B2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Impuesto a las Ganancias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Default="004D4BE7" w:rsidP="00592B2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(514.663.581)</w:t>
            </w:r>
          </w:p>
        </w:tc>
      </w:tr>
      <w:tr w:rsidR="00592B20" w:rsidRPr="008A3F10" w:rsidTr="00B512A0">
        <w:trPr>
          <w:cantSplit/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Pr="008A3F10" w:rsidRDefault="00592B20" w:rsidP="005535C3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 xml:space="preserve">Rdo. Final </w:t>
            </w: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Ganancia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2B20" w:rsidRDefault="004D4BE7" w:rsidP="00592B2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s-ES" w:eastAsia="es-AR"/>
              </w:rPr>
              <w:t>3.331.283.614</w:t>
            </w:r>
          </w:p>
        </w:tc>
      </w:tr>
      <w:tr w:rsidR="00592B20" w:rsidRPr="008A3F10" w:rsidTr="00B512A0">
        <w:trPr>
          <w:trHeight w:val="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B20" w:rsidRPr="008A3F10" w:rsidRDefault="00592B20" w:rsidP="00592B2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2B20" w:rsidRDefault="00592B20" w:rsidP="00592B20">
            <w:pPr>
              <w:spacing w:after="0"/>
              <w:rPr>
                <w:rFonts w:cs="Times New Roman"/>
              </w:rPr>
            </w:pPr>
          </w:p>
        </w:tc>
      </w:tr>
      <w:tr w:rsidR="00592B20" w:rsidRPr="008A3F10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2B20" w:rsidRPr="008A3F10" w:rsidRDefault="00592B20" w:rsidP="00592B2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los accionistas de la compañía: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2B20" w:rsidRDefault="004D4BE7" w:rsidP="00592B2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3.331.283.614</w:t>
            </w:r>
          </w:p>
        </w:tc>
      </w:tr>
      <w:tr w:rsidR="00470821" w:rsidRPr="008A3F10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821" w:rsidRPr="008A3F10" w:rsidRDefault="00470821" w:rsidP="00470821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las participaciones no controlantes: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0821" w:rsidRDefault="005A11A9" w:rsidP="00470821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----</w:t>
            </w:r>
          </w:p>
        </w:tc>
      </w:tr>
      <w:tr w:rsidR="00470821" w:rsidRPr="008A3F10" w:rsidTr="00B512A0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0821" w:rsidRPr="008A3F10" w:rsidRDefault="00470821" w:rsidP="00E87D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Otro resultado integral neto del per</w:t>
            </w:r>
            <w:r w:rsidR="00E87D0C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í</w:t>
            </w: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odo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0821" w:rsidRDefault="004D4BE7" w:rsidP="0050546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  <w:t>16.058.841</w:t>
            </w:r>
          </w:p>
        </w:tc>
      </w:tr>
      <w:tr w:rsidR="003A739D" w:rsidRPr="008A3F10" w:rsidTr="00B512A0">
        <w:trPr>
          <w:trHeight w:val="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Pr="008A3F10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Default="003A739D">
            <w:pPr>
              <w:spacing w:after="0"/>
              <w:rPr>
                <w:rFonts w:cs="Times New Roman"/>
              </w:rPr>
            </w:pPr>
          </w:p>
        </w:tc>
      </w:tr>
      <w:tr w:rsidR="003A739D" w:rsidRPr="008A3F10" w:rsidTr="00B512A0">
        <w:trPr>
          <w:trHeight w:val="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Pr="008A3F10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Default="003A739D">
            <w:pPr>
              <w:spacing w:after="0"/>
              <w:rPr>
                <w:rFonts w:cs="Times New Roman"/>
              </w:rPr>
            </w:pPr>
          </w:p>
        </w:tc>
      </w:tr>
      <w:tr w:rsidR="003A739D" w:rsidRPr="008A3F10" w:rsidTr="00B512A0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Pr="008A3F10" w:rsidRDefault="003A739D" w:rsidP="00E87D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Resultado integral total neto del per</w:t>
            </w:r>
            <w:r w:rsidR="00E87D0C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í</w:t>
            </w: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odo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A739D" w:rsidRDefault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  <w:t>3.347.342.455</w:t>
            </w:r>
          </w:p>
        </w:tc>
      </w:tr>
      <w:tr w:rsidR="00697C15" w:rsidRPr="008A3F10" w:rsidTr="00B512A0">
        <w:trPr>
          <w:trHeight w:val="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15" w:rsidRPr="008A3F10" w:rsidRDefault="00697C15" w:rsidP="00B512A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C15" w:rsidRPr="008A3F10" w:rsidRDefault="00697C15" w:rsidP="002138D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</w:p>
        </w:tc>
      </w:tr>
      <w:tr w:rsidR="00697C15" w:rsidRPr="008A3F10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15" w:rsidRPr="008A3F10" w:rsidRDefault="00697C15" w:rsidP="00B5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los accionistas de la compañía: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C15" w:rsidRPr="008A3F10" w:rsidRDefault="004D4BE7" w:rsidP="00186374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3.347.342.455</w:t>
            </w:r>
          </w:p>
        </w:tc>
      </w:tr>
      <w:tr w:rsidR="00BB582B" w:rsidRPr="008A3F10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82B" w:rsidRPr="008A3F10" w:rsidRDefault="00BB582B" w:rsidP="00B5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las participaciones no controlantes: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82B" w:rsidRPr="008A3F10" w:rsidRDefault="00BB582B" w:rsidP="00B512A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----</w:t>
            </w:r>
          </w:p>
        </w:tc>
      </w:tr>
    </w:tbl>
    <w:p w:rsidR="00BB582B" w:rsidRPr="004F3BD5" w:rsidRDefault="00BB582B" w:rsidP="0040583B">
      <w:pPr>
        <w:spacing w:after="0"/>
        <w:rPr>
          <w:b/>
          <w:sz w:val="16"/>
          <w:szCs w:val="16"/>
        </w:rPr>
      </w:pPr>
    </w:p>
    <w:p w:rsidR="00BB582B" w:rsidRPr="008E2400" w:rsidRDefault="00BB582B" w:rsidP="00BB582B">
      <w:pPr>
        <w:rPr>
          <w:b/>
        </w:rPr>
      </w:pPr>
      <w:r w:rsidRPr="008E2400">
        <w:rPr>
          <w:b/>
        </w:rPr>
        <w:t>m.)</w:t>
      </w:r>
      <w:r w:rsidRPr="008E2400">
        <w:rPr>
          <w:b/>
          <w:u w:val="single"/>
        </w:rPr>
        <w:t>Detalle del Patrimonio</w:t>
      </w:r>
      <w:r w:rsidRPr="008E2400">
        <w:rPr>
          <w:b/>
        </w:rPr>
        <w:t>:</w:t>
      </w:r>
    </w:p>
    <w:tbl>
      <w:tblPr>
        <w:tblW w:w="70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  <w:gridCol w:w="1720"/>
      </w:tblGrid>
      <w:tr w:rsidR="003A739D" w:rsidRPr="004F3BD5" w:rsidTr="00B512A0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Pr="004F3BD5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Capital social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Default="003A739D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701.988.378</w:t>
            </w:r>
          </w:p>
        </w:tc>
      </w:tr>
      <w:tr w:rsidR="003A739D" w:rsidRPr="004F3BD5" w:rsidTr="00B512A0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Pr="004F3BD5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Ajuste de Capital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Default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2.208.707.215</w:t>
            </w:r>
          </w:p>
        </w:tc>
      </w:tr>
      <w:tr w:rsidR="003A739D" w:rsidRPr="004F3BD5" w:rsidTr="00B512A0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Pr="004F3BD5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Reserva Legal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Default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334.235.050</w:t>
            </w:r>
          </w:p>
        </w:tc>
      </w:tr>
      <w:tr w:rsidR="005A11A9" w:rsidRPr="004F3BD5" w:rsidTr="00B512A0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11A9" w:rsidRPr="004F3BD5" w:rsidRDefault="005A11A9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Reserva Facultativa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11A9" w:rsidRPr="005A11A9" w:rsidRDefault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1.707.893.152</w:t>
            </w:r>
          </w:p>
        </w:tc>
      </w:tr>
      <w:tr w:rsidR="003A739D" w:rsidRPr="004F3BD5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739D" w:rsidRPr="004F3BD5" w:rsidRDefault="003A739D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Reserva por inversiones en sociedades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39D" w:rsidRDefault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136.929.437</w:t>
            </w:r>
          </w:p>
        </w:tc>
      </w:tr>
      <w:tr w:rsidR="00186374" w:rsidRPr="004F3BD5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6374" w:rsidRPr="004F3BD5" w:rsidRDefault="00186374" w:rsidP="00B512A0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Resultados acumulados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374" w:rsidRPr="004F3BD5" w:rsidRDefault="0095072A" w:rsidP="00921430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3.331.283.614</w:t>
            </w:r>
          </w:p>
        </w:tc>
      </w:tr>
      <w:tr w:rsidR="00186374" w:rsidRPr="004F3BD5" w:rsidTr="00B512A0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6374" w:rsidRPr="004F3BD5" w:rsidRDefault="00186374" w:rsidP="00B512A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Total del Patrimonio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86374" w:rsidRPr="004F3BD5" w:rsidRDefault="0095072A" w:rsidP="00921430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  <w:t>8.421.036.846</w:t>
            </w:r>
          </w:p>
        </w:tc>
      </w:tr>
      <w:tr w:rsidR="00697C15" w:rsidRPr="004F3BD5" w:rsidTr="00B512A0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15" w:rsidRPr="004F3BD5" w:rsidRDefault="00697C15" w:rsidP="00B512A0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7C15" w:rsidRPr="004F3BD5" w:rsidRDefault="00697C15" w:rsidP="002138D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</w:tr>
      <w:tr w:rsidR="00697C15" w:rsidRPr="004F3BD5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7C15" w:rsidRPr="004F3BD5" w:rsidRDefault="00697C15" w:rsidP="00B5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los accionistas de la compañía: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7C15" w:rsidRPr="004F3BD5" w:rsidRDefault="0095072A" w:rsidP="002138D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8.421.036.846</w:t>
            </w:r>
          </w:p>
        </w:tc>
      </w:tr>
      <w:tr w:rsidR="00BB582B" w:rsidRPr="004F3BD5" w:rsidTr="00B512A0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82B" w:rsidRPr="004F3BD5" w:rsidRDefault="00BB582B" w:rsidP="00B5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las participaciones no controlantes: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582B" w:rsidRPr="004F3BD5" w:rsidRDefault="00BB582B" w:rsidP="00B512A0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----</w:t>
            </w:r>
          </w:p>
        </w:tc>
      </w:tr>
    </w:tbl>
    <w:p w:rsidR="006519A8" w:rsidRDefault="006519A8" w:rsidP="00BB582B">
      <w:pPr>
        <w:rPr>
          <w:rFonts w:ascii="Verdana" w:hAnsi="Verdana"/>
          <w:b/>
        </w:rPr>
      </w:pPr>
    </w:p>
    <w:p w:rsidR="00BB582B" w:rsidRPr="006519A8" w:rsidRDefault="006519A8" w:rsidP="00BB582B">
      <w:r>
        <w:br w:type="page"/>
      </w:r>
    </w:p>
    <w:p w:rsidR="00BB582B" w:rsidRDefault="00592B20" w:rsidP="00BB582B">
      <w:pPr>
        <w:rPr>
          <w:rFonts w:ascii="Verdana" w:hAnsi="Verdana"/>
          <w:b/>
        </w:rPr>
      </w:pPr>
      <w:r w:rsidRPr="00DA29A7">
        <w:rPr>
          <w:rFonts w:ascii="Verdana" w:hAnsi="Verdana"/>
          <w:noProof/>
          <w:sz w:val="28"/>
          <w:szCs w:val="28"/>
          <w:lang w:eastAsia="es-AR"/>
        </w:rPr>
        <w:lastRenderedPageBreak/>
        <w:drawing>
          <wp:inline distT="0" distB="0" distL="0" distR="0" wp14:anchorId="4EAE248B" wp14:editId="09BCDA51">
            <wp:extent cx="971070" cy="352425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42" cy="3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D0C" w:rsidRDefault="00E87D0C" w:rsidP="00E87D0C">
      <w:pPr>
        <w:spacing w:after="0"/>
        <w:rPr>
          <w:b/>
          <w:lang w:val="es-ES" w:eastAsia="es-AR"/>
        </w:rPr>
      </w:pPr>
      <w:r w:rsidRPr="00C103E4">
        <w:rPr>
          <w:b/>
          <w:lang w:val="es-ES" w:eastAsia="es-AR"/>
        </w:rPr>
        <w:t xml:space="preserve">Generación Costanera S.A. </w:t>
      </w:r>
    </w:p>
    <w:p w:rsidR="000F5AB0" w:rsidRDefault="000F5AB0" w:rsidP="0040583B">
      <w:pPr>
        <w:spacing w:after="120"/>
        <w:rPr>
          <w:rFonts w:ascii="Verdana" w:hAnsi="Verdana"/>
          <w:b/>
        </w:rPr>
      </w:pPr>
    </w:p>
    <w:p w:rsidR="00BB582B" w:rsidRPr="004F3BD5" w:rsidRDefault="00BB582B" w:rsidP="0040583B">
      <w:pPr>
        <w:spacing w:after="120"/>
        <w:rPr>
          <w:rFonts w:ascii="Verdana" w:hAnsi="Verdana"/>
          <w:b/>
        </w:rPr>
      </w:pPr>
      <w:r w:rsidRPr="004F3BD5">
        <w:rPr>
          <w:rFonts w:ascii="Verdana" w:hAnsi="Verdana"/>
          <w:b/>
        </w:rPr>
        <w:t>o.)</w:t>
      </w:r>
      <w:r w:rsidR="00AE609C">
        <w:rPr>
          <w:rFonts w:ascii="Verdana" w:hAnsi="Verdana"/>
          <w:b/>
        </w:rPr>
        <w:t xml:space="preserve"> </w:t>
      </w:r>
      <w:r w:rsidRPr="004F3BD5">
        <w:rPr>
          <w:rFonts w:ascii="Verdana" w:hAnsi="Verdana"/>
          <w:b/>
        </w:rPr>
        <w:t>Cantidad de acciones:</w:t>
      </w:r>
    </w:p>
    <w:tbl>
      <w:tblPr>
        <w:tblW w:w="71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840"/>
        <w:gridCol w:w="1740"/>
      </w:tblGrid>
      <w:tr w:rsidR="00A85CD0" w:rsidRPr="007448E5" w:rsidTr="00CF6EFA">
        <w:trPr>
          <w:trHeight w:val="30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CANTIDAD DE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ACCIONISTAS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ACCIONES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PORCENTAJE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Grupo controlante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Enel Argentina S.A.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531.273.928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75,681%</w:t>
            </w:r>
          </w:p>
        </w:tc>
      </w:tr>
      <w:tr w:rsidR="00A85CD0" w:rsidRPr="007448E5" w:rsidTr="00CF6EFA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Subtotal grupo controlante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531.273.928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75,681%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FGS-ANSES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108.011.285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15,387%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Otros inversores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62.703.165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8,932%</w:t>
            </w:r>
          </w:p>
        </w:tc>
      </w:tr>
      <w:tr w:rsidR="00A85CD0" w:rsidRPr="007448E5" w:rsidTr="00CF6EFA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Subtotal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170.714.450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24,319%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A85CD0" w:rsidRPr="007448E5" w:rsidTr="00CF6EFA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TOTAL  A +  B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701.988.378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5CD0" w:rsidRPr="007448E5" w:rsidRDefault="00A85CD0" w:rsidP="00CF6E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100,000%</w:t>
            </w:r>
          </w:p>
        </w:tc>
      </w:tr>
    </w:tbl>
    <w:p w:rsidR="00BB582B" w:rsidRPr="004F3BD5" w:rsidRDefault="00BB582B" w:rsidP="00BB582B">
      <w:pPr>
        <w:rPr>
          <w:rFonts w:ascii="Verdana" w:hAnsi="Verdana"/>
          <w:b/>
        </w:rPr>
      </w:pPr>
    </w:p>
    <w:p w:rsidR="00BB582B" w:rsidRPr="004F3BD5" w:rsidRDefault="00BB582B" w:rsidP="0040583B">
      <w:pPr>
        <w:spacing w:after="120"/>
        <w:jc w:val="both"/>
        <w:rPr>
          <w:rFonts w:ascii="Verdana" w:hAnsi="Verdana"/>
          <w:sz w:val="20"/>
          <w:szCs w:val="20"/>
        </w:rPr>
      </w:pPr>
      <w:r w:rsidRPr="004F3BD5">
        <w:rPr>
          <w:rFonts w:ascii="Verdana" w:hAnsi="Verdana"/>
          <w:sz w:val="20"/>
          <w:szCs w:val="20"/>
        </w:rPr>
        <w:t>p) No aplicable.</w:t>
      </w:r>
    </w:p>
    <w:p w:rsidR="003A739D" w:rsidRDefault="00BB582B" w:rsidP="003A739D">
      <w:pPr>
        <w:jc w:val="both"/>
      </w:pPr>
      <w:r w:rsidRPr="004F3BD5">
        <w:rPr>
          <w:rFonts w:ascii="Verdana" w:hAnsi="Verdana"/>
          <w:sz w:val="20"/>
          <w:szCs w:val="20"/>
        </w:rPr>
        <w:t>q)</w:t>
      </w:r>
      <w:r w:rsidRPr="00251BAA">
        <w:rPr>
          <w:rFonts w:ascii="Verdana" w:hAnsi="Verdana"/>
          <w:sz w:val="20"/>
          <w:szCs w:val="20"/>
        </w:rPr>
        <w:t xml:space="preserve"> </w:t>
      </w:r>
      <w:r w:rsidR="003A739D">
        <w:t>Identificación del accionista controlante de la sociedad:</w:t>
      </w:r>
    </w:p>
    <w:p w:rsidR="003A739D" w:rsidRDefault="003A739D" w:rsidP="003A739D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Denominación: Enel Argentina S.A. (Directa)</w:t>
      </w:r>
    </w:p>
    <w:p w:rsidR="003A739D" w:rsidRDefault="003A739D" w:rsidP="003A739D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3A739D" w:rsidRDefault="003A739D" w:rsidP="003A739D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Porcentaje de participación en el patrimonio y en los votos en poder de la Sociedad: 75,6813%</w:t>
      </w:r>
    </w:p>
    <w:p w:rsidR="003A739D" w:rsidRDefault="003A739D" w:rsidP="003A739D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3A739D" w:rsidRDefault="003A739D" w:rsidP="003A739D">
      <w:pPr>
        <w:jc w:val="both"/>
        <w:rPr>
          <w:rFonts w:ascii="Verdana" w:hAnsi="Verdana"/>
          <w:sz w:val="20"/>
          <w:szCs w:val="20"/>
        </w:rPr>
      </w:pPr>
      <w:r>
        <w:t xml:space="preserve">Domicilio: </w:t>
      </w:r>
      <w:r>
        <w:tab/>
        <w:t>Av. España 3301 – Ciudad Autónoma de Buenos Aires.</w:t>
      </w:r>
    </w:p>
    <w:p w:rsidR="003A739D" w:rsidRDefault="003A739D" w:rsidP="003A739D">
      <w:pPr>
        <w:tabs>
          <w:tab w:val="left" w:pos="1418"/>
        </w:tabs>
        <w:ind w:left="1418" w:right="1360" w:hanging="1418"/>
      </w:pPr>
      <w:r>
        <w:t xml:space="preserve">Integración:  </w:t>
      </w:r>
      <w:r>
        <w:tab/>
        <w:t>Enel Américas S.A. (Chile) posee el 99,7476 % de las acciones de Enel Argentina S.A.</w:t>
      </w:r>
    </w:p>
    <w:p w:rsidR="003A739D" w:rsidRDefault="003A739D" w:rsidP="003A739D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Denominación: Enel Américas S.A. (Indirecta)</w:t>
      </w:r>
    </w:p>
    <w:p w:rsidR="003A739D" w:rsidRDefault="003A739D" w:rsidP="003A739D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3A739D" w:rsidRDefault="003A739D" w:rsidP="003A739D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3A739D" w:rsidRDefault="003A739D" w:rsidP="003A739D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Porcentaje de participación indirecta: 75,533 %</w:t>
      </w:r>
    </w:p>
    <w:p w:rsidR="003A739D" w:rsidRDefault="003A739D" w:rsidP="003A739D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3A739D" w:rsidRDefault="003A739D" w:rsidP="003A739D">
      <w:pPr>
        <w:tabs>
          <w:tab w:val="left" w:pos="1418"/>
        </w:tabs>
        <w:spacing w:after="120"/>
        <w:ind w:left="1418" w:right="1360" w:hanging="1418"/>
        <w:rPr>
          <w:rFonts w:ascii="Verdana" w:hAnsi="Verdana"/>
          <w:sz w:val="20"/>
          <w:szCs w:val="20"/>
        </w:rPr>
      </w:pPr>
      <w:r>
        <w:t xml:space="preserve">Domicilio: </w:t>
      </w:r>
      <w:r>
        <w:tab/>
        <w:t>Av. Santa Rosa 76 – Santiago de Chile.</w:t>
      </w:r>
    </w:p>
    <w:p w:rsidR="00BB582B" w:rsidRDefault="003A739D" w:rsidP="003A739D">
      <w:pPr>
        <w:spacing w:after="120"/>
        <w:jc w:val="both"/>
        <w:rPr>
          <w:rFonts w:ascii="Verdana" w:hAnsi="Verdana"/>
          <w:sz w:val="20"/>
          <w:szCs w:val="20"/>
        </w:rPr>
      </w:pPr>
      <w:r>
        <w:t>Adicionalmente se transcribe a continuación el texto del comunicado de prensa que hará público la sociedad en el día de la fecha</w:t>
      </w:r>
      <w:r w:rsidR="00BB582B" w:rsidRPr="004F3BD5">
        <w:rPr>
          <w:rFonts w:ascii="Verdana" w:hAnsi="Verdana"/>
          <w:sz w:val="20"/>
          <w:szCs w:val="20"/>
        </w:rPr>
        <w:t>.</w:t>
      </w:r>
    </w:p>
    <w:p w:rsidR="0040583B" w:rsidRDefault="0040583B" w:rsidP="00521904">
      <w:pPr>
        <w:spacing w:after="240"/>
        <w:rPr>
          <w:b/>
          <w:sz w:val="18"/>
          <w:szCs w:val="18"/>
        </w:rPr>
      </w:pPr>
    </w:p>
    <w:p w:rsidR="00130051" w:rsidRDefault="00130051" w:rsidP="00521904">
      <w:pPr>
        <w:spacing w:after="240"/>
        <w:rPr>
          <w:b/>
          <w:sz w:val="18"/>
          <w:szCs w:val="18"/>
        </w:rPr>
      </w:pPr>
    </w:p>
    <w:p w:rsidR="00130051" w:rsidRDefault="00130051" w:rsidP="00521904">
      <w:pPr>
        <w:spacing w:after="240"/>
        <w:rPr>
          <w:b/>
          <w:sz w:val="18"/>
          <w:szCs w:val="18"/>
        </w:rPr>
      </w:pPr>
    </w:p>
    <w:p w:rsidR="00D41188" w:rsidRPr="00510F9C" w:rsidRDefault="00B1333A" w:rsidP="00D41188">
      <w:pPr>
        <w:pStyle w:val="Ttulo6"/>
        <w:spacing w:before="0" w:after="0"/>
        <w:ind w:left="4956" w:firstLine="289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FERNANDO BOGGINI</w:t>
      </w:r>
    </w:p>
    <w:p w:rsidR="00130051" w:rsidRPr="00130051" w:rsidRDefault="00751833" w:rsidP="00130051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Responsable de Relaciones</w:t>
      </w:r>
    </w:p>
    <w:p w:rsidR="004D0148" w:rsidRDefault="00751833" w:rsidP="00130051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con el Mercado</w:t>
      </w:r>
    </w:p>
    <w:p w:rsidR="00A0577C" w:rsidRDefault="00A0577C" w:rsidP="00130051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</w:p>
    <w:p w:rsidR="00A0577C" w:rsidRDefault="00A0577C" w:rsidP="00130051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</w:p>
    <w:p w:rsidR="00E87D0C" w:rsidRDefault="00E87D0C" w:rsidP="00130051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  <w:sectPr w:rsidR="00E87D0C" w:rsidSect="006519A8">
          <w:pgSz w:w="11907" w:h="16839" w:code="9"/>
          <w:pgMar w:top="284" w:right="1041" w:bottom="993" w:left="1276" w:header="708" w:footer="708" w:gutter="0"/>
          <w:cols w:space="708"/>
          <w:docGrid w:linePitch="360"/>
        </w:sectPr>
      </w:pPr>
    </w:p>
    <w:p w:rsidR="00E87D0C" w:rsidRDefault="00E87D0C" w:rsidP="00E87D0C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Calibri" w:eastAsia="Calibri" w:hAnsi="Calibri" w:cs="Calibri"/>
          <w:b/>
          <w:bCs/>
          <w:color w:val="808080"/>
          <w:sz w:val="28"/>
          <w:szCs w:val="28"/>
          <w:bdr w:val="nil"/>
        </w:rPr>
      </w:pPr>
    </w:p>
    <w:p w:rsidR="00E87D0C" w:rsidRDefault="00E87D0C" w:rsidP="00E87D0C">
      <w:pPr>
        <w:rPr>
          <w:rFonts w:ascii="Verdana" w:hAnsi="Verdana"/>
          <w:b/>
        </w:rPr>
      </w:pPr>
      <w:r w:rsidRPr="00DA29A7">
        <w:rPr>
          <w:rFonts w:ascii="Verdana" w:hAnsi="Verdana"/>
          <w:noProof/>
          <w:sz w:val="28"/>
          <w:szCs w:val="28"/>
          <w:lang w:eastAsia="es-AR"/>
        </w:rPr>
        <w:drawing>
          <wp:inline distT="0" distB="0" distL="0" distR="0" wp14:anchorId="47C764CE" wp14:editId="47731FDB">
            <wp:extent cx="971070" cy="352425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7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D0C" w:rsidRDefault="00E87D0C" w:rsidP="00E87D0C">
      <w:pPr>
        <w:spacing w:after="0"/>
        <w:rPr>
          <w:b/>
          <w:lang w:val="es-ES" w:eastAsia="es-AR"/>
        </w:rPr>
      </w:pPr>
      <w:r w:rsidRPr="00C103E4">
        <w:rPr>
          <w:b/>
          <w:lang w:val="es-ES" w:eastAsia="es-AR"/>
        </w:rPr>
        <w:t xml:space="preserve">Generación Costanera S.A. </w:t>
      </w:r>
    </w:p>
    <w:p w:rsidR="00E87D0C" w:rsidRPr="00337D92" w:rsidRDefault="00E87D0C" w:rsidP="00E87D0C">
      <w:pPr>
        <w:rPr>
          <w:rFonts w:ascii="Calibri" w:eastAsia="Calibri" w:hAnsi="Calibri"/>
          <w:b/>
          <w:color w:val="A6A6A6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808080"/>
          <w:sz w:val="28"/>
          <w:szCs w:val="28"/>
          <w:bdr w:val="nil"/>
        </w:rPr>
        <w:t>COMUNICADO DE PRENSA</w:t>
      </w:r>
    </w:p>
    <w:p w:rsidR="008A0C43" w:rsidRPr="002879F2" w:rsidRDefault="008A0C43" w:rsidP="008A0C43">
      <w:pPr>
        <w:jc w:val="center"/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</w:pPr>
      <w:r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>ENEL GENERACIÓN COSTANERA REGISTR</w:t>
      </w:r>
      <w:r w:rsidRPr="002879F2"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 xml:space="preserve">Ó </w:t>
      </w:r>
      <w:r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 xml:space="preserve">RESULTADOS POSITIVOS </w:t>
      </w:r>
      <w:r w:rsidRPr="002879F2"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>EN EL P</w:t>
      </w:r>
      <w:r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 xml:space="preserve">ERIODO 9M </w:t>
      </w:r>
      <w:r w:rsidRPr="002879F2"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>DE 2019</w:t>
      </w:r>
      <w:r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 xml:space="preserve"> GRACIAS A UNA MAYOR DISPONIBILIDAD DE LA PLANTA </w:t>
      </w:r>
    </w:p>
    <w:p w:rsidR="008A0C43" w:rsidRDefault="008A0C43" w:rsidP="008A0C43">
      <w:pPr>
        <w:jc w:val="both"/>
        <w:rPr>
          <w:rFonts w:ascii="Calibri" w:eastAsia="Calibri" w:hAnsi="Calibri" w:cs="Calibri"/>
          <w:b/>
          <w:bCs/>
          <w:color w:val="000000"/>
          <w:bdr w:val="nil"/>
          <w:lang w:eastAsia="es-ES"/>
        </w:rPr>
      </w:pPr>
      <w:r w:rsidRPr="00337D92">
        <w:rPr>
          <w:rFonts w:ascii="Calibri" w:eastAsia="Calibri" w:hAnsi="Calibri" w:cs="Calibri"/>
          <w:b/>
          <w:bCs/>
          <w:color w:val="000000"/>
          <w:bdr w:val="nil"/>
          <w:lang w:eastAsia="es-ES"/>
        </w:rPr>
        <w:t>PRINCIPALES INDICADORES FINANCIEROS</w:t>
      </w:r>
    </w:p>
    <w:p w:rsidR="008A0C43" w:rsidRPr="00B31F20" w:rsidRDefault="008A0C43" w:rsidP="008A0C43">
      <w:pPr>
        <w:contextualSpacing/>
        <w:rPr>
          <w:rFonts w:ascii="Times New Roman" w:eastAsia="Times New Roman" w:hAnsi="Times New Roman"/>
        </w:rPr>
      </w:pPr>
      <w:r w:rsidRPr="00B31F20">
        <w:rPr>
          <w:rFonts w:ascii="Calibri" w:eastAsia="+mn-ea" w:hAnsi="Calibri" w:cs="+mn-cs"/>
          <w:i/>
          <w:iCs/>
          <w:color w:val="000000"/>
          <w:kern w:val="24"/>
        </w:rPr>
        <w:t>Las cifras al 3</w:t>
      </w:r>
      <w:r>
        <w:rPr>
          <w:rFonts w:ascii="Calibri" w:eastAsia="+mn-ea" w:hAnsi="Calibri" w:cs="+mn-cs"/>
          <w:i/>
          <w:iCs/>
          <w:color w:val="000000"/>
          <w:kern w:val="24"/>
        </w:rPr>
        <w:t>0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>-</w:t>
      </w:r>
      <w:r>
        <w:rPr>
          <w:rFonts w:ascii="Calibri" w:eastAsia="+mn-ea" w:hAnsi="Calibri" w:cs="+mn-cs"/>
          <w:i/>
          <w:iCs/>
          <w:color w:val="000000"/>
          <w:kern w:val="24"/>
        </w:rPr>
        <w:t>09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>-201</w:t>
      </w:r>
      <w:r>
        <w:rPr>
          <w:rFonts w:ascii="Calibri" w:eastAsia="+mn-ea" w:hAnsi="Calibri" w:cs="+mn-cs"/>
          <w:i/>
          <w:iCs/>
          <w:color w:val="000000"/>
          <w:kern w:val="24"/>
        </w:rPr>
        <w:t>9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 xml:space="preserve"> incluyendo las correspondientes al </w:t>
      </w:r>
      <w:r>
        <w:rPr>
          <w:rFonts w:ascii="Calibri" w:eastAsia="+mn-ea" w:hAnsi="Calibri" w:cs="+mn-cs"/>
          <w:i/>
          <w:iCs/>
          <w:color w:val="000000"/>
          <w:kern w:val="24"/>
        </w:rPr>
        <w:t xml:space="preserve">período 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>anterior han sido re</w:t>
      </w:r>
      <w:r>
        <w:rPr>
          <w:rFonts w:ascii="Calibri" w:eastAsia="+mn-ea" w:hAnsi="Calibri" w:cs="+mn-cs"/>
          <w:i/>
          <w:iCs/>
          <w:color w:val="000000"/>
          <w:kern w:val="24"/>
        </w:rPr>
        <w:t>-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 xml:space="preserve">expresadas para considerar los cambios en el poder adquisitivo de la moneda conforme lo establecido en la NIC 29 y en la Resolución General Nº 777/2018 de la Comisión Nacional de Valores (CNV).  </w:t>
      </w:r>
    </w:p>
    <w:p w:rsidR="008A0C43" w:rsidRPr="00337D92" w:rsidRDefault="008A0C43" w:rsidP="008A0C43">
      <w:pPr>
        <w:jc w:val="both"/>
        <w:rPr>
          <w:rFonts w:ascii="Calibri" w:hAnsi="Calibri" w:cs="Arial"/>
          <w:b/>
          <w:snapToGrid w:val="0"/>
          <w:color w:val="000000"/>
          <w:lang w:eastAsia="es-ES"/>
        </w:rPr>
      </w:pPr>
    </w:p>
    <w:tbl>
      <w:tblPr>
        <w:tblW w:w="92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90"/>
        <w:gridCol w:w="1540"/>
        <w:gridCol w:w="190"/>
        <w:gridCol w:w="1540"/>
        <w:gridCol w:w="360"/>
        <w:gridCol w:w="1652"/>
      </w:tblGrid>
      <w:tr w:rsidR="008A0C43" w:rsidRPr="00337D92" w:rsidTr="00581972">
        <w:trPr>
          <w:trHeight w:val="390"/>
        </w:trPr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1224B0" w:rsidRDefault="008A0C43" w:rsidP="00581972">
            <w:pPr>
              <w:rPr>
                <w:rFonts w:ascii="Calibri" w:eastAsia="Calibri" w:hAnsi="Calibri"/>
                <w:b/>
                <w:bCs/>
                <w:color w:val="000000"/>
                <w:lang w:val="en-US"/>
              </w:rPr>
            </w:pPr>
            <w:r w:rsidRPr="001224B0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Millones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 de pesos</w:t>
            </w:r>
            <w:r w:rsidRPr="00F00693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, ARS</w:t>
            </w:r>
            <w:r w:rsidRPr="001224B0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) 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1224B0" w:rsidRDefault="008A0C43" w:rsidP="00581972">
            <w:pPr>
              <w:rPr>
                <w:rFonts w:ascii="Calibri" w:eastAsia="Calibri" w:hAnsi="Calibri"/>
                <w:b/>
                <w:bCs/>
                <w:color w:val="000000"/>
                <w:lang w:val="en-US"/>
              </w:rPr>
            </w:pPr>
            <w:r w:rsidRPr="001224B0">
              <w:rPr>
                <w:rFonts w:ascii="Calibri" w:eastAsia="Calibri" w:hAnsi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0C43" w:rsidRPr="00337D92" w:rsidRDefault="008A0C43" w:rsidP="00581972">
            <w:pPr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Ene</w:t>
            </w:r>
            <w:proofErr w:type="spellEnd"/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Set</w:t>
            </w:r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 201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9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0C43" w:rsidRPr="00337D92" w:rsidRDefault="008A0C43" w:rsidP="00581972">
            <w:pPr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337D92">
              <w:rPr>
                <w:rFonts w:ascii="Calibri" w:eastAsia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0C43" w:rsidRPr="00337D92" w:rsidRDefault="008A0C43" w:rsidP="00581972">
            <w:pPr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Ene</w:t>
            </w:r>
            <w:proofErr w:type="spellEnd"/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Set</w:t>
            </w:r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 201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0C43" w:rsidRPr="00337D92" w:rsidRDefault="008A0C43" w:rsidP="00581972">
            <w:pPr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337D92">
              <w:rPr>
                <w:rFonts w:ascii="Calibri" w:eastAsia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337D92" w:rsidRDefault="008A0C43" w:rsidP="00581972">
            <w:pPr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</w:rPr>
              <w:t>Variación</w:t>
            </w:r>
          </w:p>
        </w:tc>
      </w:tr>
      <w:tr w:rsidR="008A0C43" w:rsidRPr="000070A7" w:rsidTr="00581972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Ingresos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 w:cs="Calibri"/>
                <w:bdr w:val="nil"/>
              </w:rPr>
              <w:t xml:space="preserve">9.069 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 w:cs="Calibri"/>
                <w:bdr w:val="nil"/>
              </w:rPr>
              <w:t xml:space="preserve">5.332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70</w:t>
            </w:r>
            <w:r w:rsidRPr="000070A7">
              <w:rPr>
                <w:rFonts w:ascii="Calibri" w:eastAsia="Calibri" w:hAnsi="Calibri" w:cs="Calibri"/>
                <w:bdr w:val="nil"/>
              </w:rPr>
              <w:t>%</w:t>
            </w:r>
          </w:p>
        </w:tc>
      </w:tr>
      <w:tr w:rsidR="008A0C43" w:rsidRPr="000070A7" w:rsidTr="00581972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EBITDA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t>*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4.389</w:t>
            </w:r>
            <w:r w:rsidRPr="002E15C5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3.459</w:t>
            </w:r>
            <w:r w:rsidRPr="002E15C5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27</w:t>
            </w:r>
            <w:r w:rsidRPr="000070A7">
              <w:rPr>
                <w:rFonts w:ascii="Calibri" w:eastAsia="Calibri" w:hAnsi="Calibri" w:cs="Calibri"/>
                <w:bdr w:val="nil"/>
              </w:rPr>
              <w:t>%</w:t>
            </w:r>
          </w:p>
        </w:tc>
      </w:tr>
      <w:tr w:rsidR="008A0C43" w:rsidRPr="000070A7" w:rsidTr="00581972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Resultado operativo (EBIT)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2.800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one" w:sz="0" w:space="0" w:color="auto" w:frame="1"/>
              </w:rPr>
              <w:t>2.536</w:t>
            </w: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 xml:space="preserve">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</w:t>
            </w:r>
            <w:r w:rsidRPr="000070A7">
              <w:rPr>
                <w:rFonts w:ascii="Calibri" w:eastAsia="Calibri" w:hAnsi="Calibri"/>
              </w:rPr>
              <w:t>%</w:t>
            </w:r>
          </w:p>
        </w:tc>
      </w:tr>
      <w:tr w:rsidR="008A0C43" w:rsidRPr="00465682" w:rsidTr="00581972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eastAsia="Calibri" w:cs="Arial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 xml:space="preserve">Resultado del 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t>período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3.331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1.619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8A0C43" w:rsidRPr="00465682" w:rsidRDefault="008A0C43" w:rsidP="00581972">
            <w:pPr>
              <w:jc w:val="righ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106%</w:t>
            </w:r>
          </w:p>
        </w:tc>
      </w:tr>
      <w:tr w:rsidR="008A0C43" w:rsidRPr="000070A7" w:rsidTr="00581972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Deuda neta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>(</w:t>
            </w:r>
            <w:r>
              <w:rPr>
                <w:rFonts w:ascii="Calibri" w:eastAsia="Calibri" w:hAnsi="Calibri" w:cs="Calibri"/>
                <w:bdr w:val="none" w:sz="0" w:space="0" w:color="auto" w:frame="1"/>
              </w:rPr>
              <w:t>874</w:t>
            </w: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 xml:space="preserve">) 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>(2.</w:t>
            </w:r>
            <w:r>
              <w:rPr>
                <w:rFonts w:ascii="Calibri" w:eastAsia="Calibri" w:hAnsi="Calibri" w:cs="Calibri"/>
                <w:bdr w:val="none" w:sz="0" w:space="0" w:color="auto" w:frame="1"/>
              </w:rPr>
              <w:t>403</w:t>
            </w: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 xml:space="preserve">)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**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64</w:t>
            </w:r>
            <w:r w:rsidRPr="000070A7">
              <w:rPr>
                <w:rFonts w:ascii="Calibri" w:eastAsia="Calibri" w:hAnsi="Calibri" w:cs="Calibri"/>
                <w:bdr w:val="nil"/>
              </w:rPr>
              <w:t>%</w:t>
            </w:r>
          </w:p>
        </w:tc>
      </w:tr>
      <w:tr w:rsidR="008A0C43" w:rsidRPr="000070A7" w:rsidTr="00581972">
        <w:trPr>
          <w:trHeight w:val="390"/>
        </w:trPr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Inversiones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one" w:sz="0" w:space="0" w:color="auto" w:frame="1"/>
              </w:rPr>
              <w:t>1.380</w:t>
            </w: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 xml:space="preserve">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1.919</w:t>
            </w:r>
            <w:r w:rsidRPr="002E15C5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one" w:sz="0" w:space="0" w:color="auto" w:frame="1"/>
              </w:rPr>
              <w:t>(28</w:t>
            </w:r>
            <w:r w:rsidRPr="000070A7">
              <w:rPr>
                <w:rFonts w:ascii="Calibri" w:eastAsia="Calibri" w:hAnsi="Calibri" w:cs="Calibri"/>
                <w:bdr w:val="none" w:sz="0" w:space="0" w:color="auto" w:frame="1"/>
              </w:rPr>
              <w:t>%</w:t>
            </w:r>
            <w:r>
              <w:rPr>
                <w:rFonts w:ascii="Calibri" w:eastAsia="Calibri" w:hAnsi="Calibri" w:cs="Calibri"/>
                <w:bdr w:val="none" w:sz="0" w:space="0" w:color="auto" w:frame="1"/>
              </w:rPr>
              <w:t>)</w:t>
            </w:r>
          </w:p>
        </w:tc>
      </w:tr>
    </w:tbl>
    <w:p w:rsidR="008A0C43" w:rsidRDefault="008A0C43" w:rsidP="008A0C43">
      <w:pPr>
        <w:jc w:val="both"/>
        <w:rPr>
          <w:rFonts w:ascii="Calibri" w:eastAsia="Calibri" w:hAnsi="Calibri" w:cs="Calibri"/>
          <w:bCs/>
          <w:bdr w:val="none" w:sz="0" w:space="0" w:color="auto" w:frame="1"/>
          <w:lang w:eastAsia="es-ES"/>
        </w:rPr>
      </w:pPr>
      <w:r>
        <w:rPr>
          <w:rFonts w:ascii="Calibri" w:eastAsia="Calibri" w:hAnsi="Calibri" w:cs="Calibri"/>
          <w:b/>
          <w:bCs/>
          <w:bdr w:val="none" w:sz="0" w:space="0" w:color="auto" w:frame="1"/>
          <w:lang w:eastAsia="es-ES"/>
        </w:rPr>
        <w:t>*</w:t>
      </w:r>
      <w:r w:rsidRPr="00A906D4">
        <w:rPr>
          <w:rFonts w:ascii="Calibri" w:eastAsia="Calibri" w:hAnsi="Calibri" w:cs="Calibri"/>
          <w:bCs/>
          <w:bdr w:val="none" w:sz="0" w:space="0" w:color="auto" w:frame="1"/>
          <w:lang w:eastAsia="es-ES"/>
        </w:rPr>
        <w:t xml:space="preserve">Resultado </w:t>
      </w:r>
      <w:r>
        <w:rPr>
          <w:rFonts w:ascii="Calibri" w:eastAsia="Calibri" w:hAnsi="Calibri" w:cs="Calibri"/>
          <w:bCs/>
          <w:bdr w:val="none" w:sz="0" w:space="0" w:color="auto" w:frame="1"/>
          <w:lang w:eastAsia="es-ES"/>
        </w:rPr>
        <w:t>operativo antes de depreciaciones y amortizaciones.</w:t>
      </w:r>
    </w:p>
    <w:p w:rsidR="008A0C43" w:rsidRPr="00A906D4" w:rsidRDefault="008A0C43" w:rsidP="008A0C43">
      <w:pPr>
        <w:jc w:val="both"/>
        <w:rPr>
          <w:rFonts w:ascii="Calibri" w:eastAsia="Calibri" w:hAnsi="Calibri" w:cs="Calibri"/>
          <w:bCs/>
          <w:bdr w:val="none" w:sz="0" w:space="0" w:color="auto" w:frame="1"/>
          <w:lang w:eastAsia="es-ES"/>
        </w:rPr>
      </w:pPr>
      <w:r>
        <w:rPr>
          <w:rFonts w:ascii="Calibri" w:eastAsia="Calibri" w:hAnsi="Calibri" w:cs="Calibri"/>
          <w:bCs/>
          <w:bdr w:val="none" w:sz="0" w:space="0" w:color="auto" w:frame="1"/>
          <w:lang w:eastAsia="es-ES"/>
        </w:rPr>
        <w:t>**</w:t>
      </w:r>
      <w:r w:rsidRPr="0086046E">
        <w:rPr>
          <w:rFonts w:ascii="Calibri" w:eastAsia="Calibri" w:hAnsi="Calibri" w:cs="Calibri"/>
          <w:bCs/>
          <w:bdr w:val="none" w:sz="0" w:space="0" w:color="auto" w:frame="1"/>
          <w:lang w:eastAsia="es-ES"/>
        </w:rPr>
        <w:t>Valor al 31</w:t>
      </w:r>
      <w:r>
        <w:rPr>
          <w:rFonts w:ascii="Calibri" w:eastAsia="Calibri" w:hAnsi="Calibri" w:cs="Calibri"/>
          <w:bCs/>
          <w:bdr w:val="none" w:sz="0" w:space="0" w:color="auto" w:frame="1"/>
          <w:lang w:eastAsia="es-ES"/>
        </w:rPr>
        <w:t xml:space="preserve"> de diciembre de 2018.</w:t>
      </w:r>
    </w:p>
    <w:p w:rsidR="008A0C43" w:rsidRPr="000070A7" w:rsidRDefault="008A0C43" w:rsidP="008A0C43">
      <w:pPr>
        <w:jc w:val="both"/>
        <w:rPr>
          <w:rFonts w:ascii="Calibri" w:eastAsia="Calibri" w:hAnsi="Calibri" w:cs="Calibri"/>
          <w:bdr w:val="nil"/>
          <w:lang w:eastAsia="es-ES"/>
        </w:rPr>
      </w:pP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 xml:space="preserve">Buenos Aires, </w:t>
      </w:r>
      <w:r>
        <w:rPr>
          <w:rFonts w:ascii="Calibri" w:eastAsia="Calibri" w:hAnsi="Calibri" w:cs="Calibri"/>
          <w:b/>
          <w:bCs/>
          <w:bdr w:val="nil"/>
          <w:lang w:eastAsia="es-ES"/>
        </w:rPr>
        <w:t xml:space="preserve">25 </w:t>
      </w: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 xml:space="preserve">de </w:t>
      </w:r>
      <w:r>
        <w:rPr>
          <w:rFonts w:ascii="Calibri" w:eastAsia="Calibri" w:hAnsi="Calibri" w:cs="Calibri"/>
          <w:b/>
          <w:bCs/>
          <w:bdr w:val="nil"/>
          <w:lang w:eastAsia="es-ES"/>
        </w:rPr>
        <w:t>octubre</w:t>
      </w: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 xml:space="preserve"> de </w:t>
      </w:r>
      <w:r w:rsidRPr="000070A7">
        <w:rPr>
          <w:rFonts w:ascii="Calibri" w:eastAsia="Calibri" w:hAnsi="Calibri" w:cs="Calibri"/>
          <w:b/>
          <w:bdr w:val="nil"/>
          <w:lang w:eastAsia="es-ES"/>
        </w:rPr>
        <w:t xml:space="preserve">2019 </w:t>
      </w:r>
      <w:r w:rsidRPr="000070A7">
        <w:rPr>
          <w:rFonts w:ascii="Calibri" w:eastAsia="Calibri" w:hAnsi="Calibri" w:cs="Calibri"/>
          <w:bdr w:val="nil"/>
          <w:lang w:eastAsia="es-ES"/>
        </w:rPr>
        <w:t xml:space="preserve">– El Directorio de Enel Generación Costanera S.A. (“Costanera”) aprobó sus estados financieros </w:t>
      </w:r>
      <w:r>
        <w:rPr>
          <w:rFonts w:ascii="Calibri" w:eastAsia="Calibri" w:hAnsi="Calibri" w:cs="Calibri"/>
          <w:bdr w:val="nil"/>
          <w:lang w:eastAsia="es-ES"/>
        </w:rPr>
        <w:t>intermedio</w:t>
      </w:r>
      <w:r w:rsidRPr="000070A7">
        <w:rPr>
          <w:rFonts w:ascii="Calibri" w:eastAsia="Calibri" w:hAnsi="Calibri" w:cs="Calibri"/>
          <w:bdr w:val="nil"/>
          <w:lang w:eastAsia="es-ES"/>
        </w:rPr>
        <w:t>s</w:t>
      </w:r>
      <w:r>
        <w:rPr>
          <w:rFonts w:ascii="Calibri" w:eastAsia="Calibri" w:hAnsi="Calibri" w:cs="Calibri"/>
          <w:bdr w:val="nil"/>
          <w:lang w:eastAsia="es-ES"/>
        </w:rPr>
        <w:t xml:space="preserve"> condensados al 30 de septiembre de 2019.</w:t>
      </w:r>
    </w:p>
    <w:p w:rsidR="008A0C43" w:rsidRPr="001009A7" w:rsidRDefault="008A0C43" w:rsidP="008A0C43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dr w:val="nil"/>
          <w:lang w:eastAsia="es-ES"/>
        </w:rPr>
      </w:pPr>
      <w:r w:rsidRPr="00FA742F">
        <w:rPr>
          <w:rFonts w:ascii="Calibri" w:eastAsia="Calibri" w:hAnsi="Calibri" w:cs="Calibri"/>
          <w:bdr w:val="nil"/>
          <w:lang w:eastAsia="es-ES"/>
        </w:rPr>
        <w:t>Los</w:t>
      </w:r>
      <w:r w:rsidRPr="00B8091F">
        <w:rPr>
          <w:rFonts w:ascii="Calibri" w:eastAsia="Calibri" w:hAnsi="Calibri" w:cs="Calibri"/>
          <w:b/>
          <w:bdr w:val="nil"/>
          <w:lang w:eastAsia="es-ES"/>
        </w:rPr>
        <w:t xml:space="preserve"> Ingresos</w:t>
      </w:r>
      <w:r w:rsidRPr="00FA742F">
        <w:rPr>
          <w:rFonts w:ascii="Calibri" w:eastAsia="Calibri" w:hAnsi="Calibri" w:cs="Calibri"/>
          <w:bdr w:val="nil"/>
          <w:lang w:eastAsia="es-ES"/>
        </w:rPr>
        <w:t xml:space="preserve"> han</w:t>
      </w:r>
      <w:r>
        <w:rPr>
          <w:rFonts w:ascii="Calibri" w:eastAsia="Calibri" w:hAnsi="Calibri" w:cs="Calibri"/>
          <w:b/>
          <w:bdr w:val="nil"/>
          <w:lang w:eastAsia="es-ES"/>
        </w:rPr>
        <w:t xml:space="preserve"> </w:t>
      </w:r>
      <w:r>
        <w:rPr>
          <w:rFonts w:ascii="Calibri" w:eastAsia="Calibri" w:hAnsi="Calibri" w:cs="Calibri"/>
          <w:bdr w:val="nil"/>
          <w:lang w:eastAsia="es-ES"/>
        </w:rPr>
        <w:t xml:space="preserve">aumentado por el hecho de que desde </w:t>
      </w:r>
      <w:r w:rsidRPr="00B145CC">
        <w:rPr>
          <w:rFonts w:ascii="Calibri" w:eastAsia="Calibri" w:hAnsi="Calibri" w:cs="Calibri"/>
          <w:bdr w:val="nil"/>
          <w:lang w:eastAsia="es-ES"/>
        </w:rPr>
        <w:t>diciembre</w:t>
      </w:r>
      <w:r>
        <w:rPr>
          <w:rFonts w:ascii="Calibri" w:eastAsia="Calibri" w:hAnsi="Calibri" w:cs="Calibri"/>
          <w:bdr w:val="nil"/>
          <w:lang w:eastAsia="es-ES"/>
        </w:rPr>
        <w:t xml:space="preserve"> 2018 Costanera gestiona su propio combustible generando a su vez un impacto en los costos por la compra del mismo. </w:t>
      </w:r>
      <w:r w:rsidRPr="001009A7">
        <w:rPr>
          <w:rFonts w:ascii="Calibri" w:eastAsia="Calibri" w:hAnsi="Calibri" w:cs="Calibri"/>
          <w:bdr w:val="nil"/>
          <w:lang w:eastAsia="es-ES"/>
        </w:rPr>
        <w:t>Adicionalmente hay una importante mejora en la disponibilidad de la planta</w:t>
      </w:r>
      <w:r>
        <w:rPr>
          <w:rFonts w:ascii="Calibri" w:eastAsia="Calibri" w:hAnsi="Calibri" w:cs="Calibri"/>
          <w:bdr w:val="nil"/>
          <w:lang w:eastAsia="es-ES"/>
        </w:rPr>
        <w:t xml:space="preserve"> que se </w:t>
      </w:r>
      <w:r w:rsidRPr="001009A7">
        <w:rPr>
          <w:rFonts w:ascii="Calibri" w:eastAsia="Calibri" w:hAnsi="Calibri" w:cs="Calibri"/>
          <w:bdr w:val="nil"/>
          <w:lang w:eastAsia="es-ES"/>
        </w:rPr>
        <w:t>suma a</w:t>
      </w:r>
      <w:r>
        <w:rPr>
          <w:rFonts w:ascii="Calibri" w:eastAsia="Calibri" w:hAnsi="Calibri" w:cs="Calibri"/>
          <w:bdr w:val="nil"/>
          <w:lang w:eastAsia="es-ES"/>
        </w:rPr>
        <w:t xml:space="preserve"> la</w:t>
      </w:r>
      <w:r w:rsidRPr="001009A7">
        <w:rPr>
          <w:rFonts w:ascii="Calibri" w:eastAsia="Calibri" w:hAnsi="Calibri" w:cs="Calibri"/>
          <w:bdr w:val="nil"/>
          <w:lang w:eastAsia="es-ES"/>
        </w:rPr>
        <w:t xml:space="preserve"> variación del tipo de cambio del período.</w:t>
      </w:r>
    </w:p>
    <w:p w:rsidR="008A0C43" w:rsidRPr="005F375A" w:rsidRDefault="008A0C43" w:rsidP="008A0C43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dr w:val="nil"/>
          <w:lang w:eastAsia="es-ES"/>
        </w:rPr>
      </w:pPr>
      <w:r>
        <w:rPr>
          <w:rFonts w:ascii="Calibri" w:eastAsia="Calibri" w:hAnsi="Calibri" w:cs="Calibri"/>
          <w:bdr w:val="nil"/>
          <w:lang w:eastAsia="es-ES"/>
        </w:rPr>
        <w:t xml:space="preserve">El incremento de </w:t>
      </w:r>
      <w:r w:rsidRPr="00FA742F">
        <w:rPr>
          <w:rFonts w:ascii="Calibri" w:eastAsia="Calibri" w:hAnsi="Calibri" w:cs="Calibri"/>
          <w:b/>
          <w:bdr w:val="nil"/>
          <w:lang w:eastAsia="es-ES"/>
        </w:rPr>
        <w:t>EBITDA</w:t>
      </w:r>
      <w:r w:rsidRPr="001009A7">
        <w:rPr>
          <w:rFonts w:ascii="Calibri" w:eastAsia="Calibri" w:hAnsi="Calibri" w:cs="Calibri"/>
          <w:bdr w:val="nil"/>
          <w:lang w:eastAsia="es-ES"/>
        </w:rPr>
        <w:t xml:space="preserve"> es sensiblemente inferior al incremento de los ingresos por el impacto de los mayores costos de combustibles</w:t>
      </w:r>
      <w:r>
        <w:rPr>
          <w:rFonts w:ascii="Calibri" w:eastAsia="Calibri" w:hAnsi="Calibri" w:cs="Calibri"/>
          <w:bdr w:val="nil"/>
          <w:lang w:eastAsia="es-ES"/>
        </w:rPr>
        <w:t>.</w:t>
      </w:r>
    </w:p>
    <w:p w:rsidR="008A0C43" w:rsidRPr="00371C1E" w:rsidRDefault="008A0C43" w:rsidP="008A0C43">
      <w:pPr>
        <w:numPr>
          <w:ilvl w:val="0"/>
          <w:numId w:val="1"/>
        </w:numPr>
        <w:ind w:left="426"/>
        <w:jc w:val="both"/>
        <w:rPr>
          <w:rFonts w:ascii="Calibri" w:eastAsia="Calibri" w:hAnsi="Calibri" w:cs="Arial"/>
          <w:lang w:eastAsia="es-ES"/>
        </w:rPr>
      </w:pPr>
      <w:r w:rsidRPr="00371C1E">
        <w:rPr>
          <w:rFonts w:ascii="Calibri" w:eastAsia="Calibri" w:hAnsi="Calibri" w:cs="Calibri"/>
          <w:bCs/>
          <w:bdr w:val="nil"/>
          <w:lang w:eastAsia="es-ES"/>
        </w:rPr>
        <w:t>El</w:t>
      </w:r>
      <w:r w:rsidRPr="00371C1E">
        <w:rPr>
          <w:rFonts w:ascii="Calibri" w:eastAsia="Calibri" w:hAnsi="Calibri" w:cs="Calibri"/>
          <w:b/>
          <w:bCs/>
          <w:bdr w:val="nil"/>
          <w:lang w:eastAsia="es-ES"/>
        </w:rPr>
        <w:t xml:space="preserve"> </w:t>
      </w:r>
      <w:r w:rsidRPr="00371C1E">
        <w:rPr>
          <w:rFonts w:ascii="Calibri" w:eastAsia="Calibri" w:hAnsi="Calibri" w:cs="Calibri"/>
          <w:b/>
          <w:bdr w:val="nil"/>
          <w:lang w:eastAsia="es-ES"/>
        </w:rPr>
        <w:t>Resultado operativo (EBIT)</w:t>
      </w:r>
      <w:r w:rsidRPr="00371C1E">
        <w:rPr>
          <w:rFonts w:ascii="Calibri" w:eastAsia="Calibri" w:hAnsi="Calibri" w:cs="Calibri"/>
          <w:bdr w:val="nil"/>
          <w:lang w:eastAsia="es-ES"/>
        </w:rPr>
        <w:t xml:space="preserve"> aumentó como consecuencia del incremento registrado en los indicadores previos, compensado parcialmente por el incremento de las amortizaciones</w:t>
      </w:r>
      <w:r>
        <w:rPr>
          <w:rFonts w:ascii="Calibri" w:eastAsia="Calibri" w:hAnsi="Calibri" w:cs="Calibri"/>
          <w:bdr w:val="nil"/>
          <w:lang w:eastAsia="es-ES"/>
        </w:rPr>
        <w:t>.</w:t>
      </w:r>
      <w:r w:rsidRPr="00371C1E">
        <w:rPr>
          <w:rFonts w:ascii="Calibri" w:eastAsia="Calibri" w:hAnsi="Calibri" w:cs="Calibri"/>
          <w:bdr w:val="nil"/>
          <w:lang w:eastAsia="es-ES"/>
        </w:rPr>
        <w:t xml:space="preserve"> </w:t>
      </w:r>
    </w:p>
    <w:p w:rsidR="001E1E6C" w:rsidRDefault="001E1E6C" w:rsidP="001E1E6C">
      <w:pPr>
        <w:jc w:val="both"/>
        <w:rPr>
          <w:rFonts w:ascii="Calibri" w:eastAsia="Calibri" w:hAnsi="Calibri" w:cs="Calibri"/>
          <w:bdr w:val="nil"/>
          <w:lang w:eastAsia="es-ES"/>
        </w:rPr>
      </w:pPr>
    </w:p>
    <w:p w:rsidR="001E1E6C" w:rsidRDefault="001E1E6C" w:rsidP="001E1E6C">
      <w:pPr>
        <w:jc w:val="both"/>
        <w:rPr>
          <w:rFonts w:ascii="Calibri" w:eastAsia="Calibri" w:hAnsi="Calibri" w:cs="Calibri"/>
          <w:bdr w:val="nil"/>
          <w:lang w:eastAsia="es-ES"/>
        </w:rPr>
      </w:pPr>
    </w:p>
    <w:p w:rsidR="001E1E6C" w:rsidRDefault="001E1E6C" w:rsidP="001E1E6C">
      <w:pPr>
        <w:jc w:val="both"/>
        <w:rPr>
          <w:rFonts w:ascii="Calibri" w:eastAsia="Calibri" w:hAnsi="Calibri" w:cs="Arial"/>
          <w:lang w:eastAsia="es-ES"/>
        </w:rPr>
      </w:pPr>
    </w:p>
    <w:p w:rsidR="001E1E6C" w:rsidRDefault="001E1E6C" w:rsidP="001E1E6C">
      <w:pPr>
        <w:jc w:val="both"/>
        <w:rPr>
          <w:rFonts w:ascii="Calibri" w:eastAsia="Calibri" w:hAnsi="Calibri" w:cs="Arial"/>
          <w:lang w:eastAsia="es-ES"/>
        </w:rPr>
      </w:pPr>
    </w:p>
    <w:p w:rsidR="001E1E6C" w:rsidRPr="008F052E" w:rsidRDefault="001E1E6C" w:rsidP="001E1E6C">
      <w:pPr>
        <w:jc w:val="both"/>
        <w:rPr>
          <w:rFonts w:ascii="Calibri" w:eastAsia="Calibri" w:hAnsi="Calibri" w:cs="Arial"/>
          <w:lang w:eastAsia="es-ES"/>
        </w:rPr>
      </w:pPr>
    </w:p>
    <w:p w:rsidR="001E1E6C" w:rsidRPr="0086046E" w:rsidRDefault="001E1E6C" w:rsidP="001E1E6C">
      <w:pPr>
        <w:numPr>
          <w:ilvl w:val="0"/>
          <w:numId w:val="1"/>
        </w:numPr>
        <w:ind w:left="426"/>
        <w:jc w:val="both"/>
        <w:rPr>
          <w:rFonts w:ascii="Calibri" w:eastAsia="Calibri" w:hAnsi="Calibri" w:cs="Arial"/>
          <w:b/>
          <w:lang w:eastAsia="es-ES"/>
        </w:rPr>
      </w:pPr>
      <w:r w:rsidRPr="001545B7">
        <w:rPr>
          <w:rFonts w:ascii="Calibri" w:eastAsia="Calibri" w:hAnsi="Calibri" w:cs="Calibri"/>
          <w:bCs/>
          <w:bdr w:val="nil"/>
          <w:lang w:eastAsia="es-ES"/>
        </w:rPr>
        <w:t xml:space="preserve">El </w:t>
      </w:r>
      <w:r w:rsidRPr="001545B7">
        <w:rPr>
          <w:rFonts w:ascii="Calibri" w:eastAsia="Calibri" w:hAnsi="Calibri" w:cs="Calibri"/>
          <w:b/>
          <w:bCs/>
          <w:bdr w:val="nil"/>
          <w:lang w:eastAsia="es-ES"/>
        </w:rPr>
        <w:t xml:space="preserve">Resultado del período </w:t>
      </w:r>
      <w:r w:rsidRPr="001545B7">
        <w:rPr>
          <w:rFonts w:ascii="Calibri" w:eastAsia="Calibri" w:hAnsi="Calibri" w:cs="Calibri"/>
          <w:bCs/>
          <w:bdr w:val="nil"/>
          <w:lang w:eastAsia="es-ES"/>
        </w:rPr>
        <w:t xml:space="preserve">también aumentó, </w:t>
      </w:r>
      <w:r>
        <w:rPr>
          <w:rFonts w:ascii="Calibri" w:eastAsia="Calibri" w:hAnsi="Calibri" w:cs="Calibri"/>
          <w:bCs/>
          <w:bdr w:val="nil"/>
          <w:lang w:eastAsia="es-ES"/>
        </w:rPr>
        <w:t>principalmente como consecuencia de los</w:t>
      </w:r>
      <w:r>
        <w:rPr>
          <w:rFonts w:ascii="Calibri" w:eastAsia="Calibri" w:hAnsi="Calibri" w:cs="Calibri"/>
          <w:bdr w:val="nil"/>
          <w:lang w:eastAsia="es-ES"/>
        </w:rPr>
        <w:t xml:space="preserve"> menores costos financieros netos junto con la mayor ganancia operativa registrada.</w:t>
      </w:r>
    </w:p>
    <w:p w:rsidR="001E1E6C" w:rsidRPr="001A4B6B" w:rsidRDefault="001E1E6C" w:rsidP="001E1E6C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  <w:r w:rsidRPr="00735C66">
        <w:rPr>
          <w:rFonts w:ascii="Calibri" w:eastAsia="Calibri" w:hAnsi="Calibri" w:cs="Calibri"/>
          <w:bCs/>
          <w:bdr w:val="nil"/>
          <w:lang w:eastAsia="es-ES"/>
        </w:rPr>
        <w:t>La</w:t>
      </w:r>
      <w:r w:rsidRPr="001A4B6B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r w:rsidRPr="001A4B6B">
        <w:rPr>
          <w:rFonts w:ascii="Calibri" w:eastAsia="Calibri" w:hAnsi="Calibri" w:cs="Calibri"/>
          <w:b/>
          <w:bCs/>
          <w:bdr w:val="nil"/>
          <w:lang w:eastAsia="es-ES"/>
        </w:rPr>
        <w:t>Deuda neta</w:t>
      </w:r>
      <w:r w:rsidRPr="001A4B6B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r w:rsidRPr="00735C66">
        <w:rPr>
          <w:rFonts w:ascii="Calibri" w:eastAsia="Calibri" w:hAnsi="Calibri" w:cs="Calibri"/>
          <w:bCs/>
          <w:bdr w:val="nil"/>
          <w:lang w:eastAsia="es-ES"/>
        </w:rPr>
        <w:t>aumentó producto de los menores saldos de efectivo y colocaciones a corto plazo</w:t>
      </w:r>
      <w:r>
        <w:rPr>
          <w:rFonts w:ascii="Calibri" w:eastAsia="Calibri" w:hAnsi="Calibri" w:cs="Calibri"/>
          <w:bCs/>
          <w:bdr w:val="nil"/>
          <w:lang w:eastAsia="es-ES"/>
        </w:rPr>
        <w:t>. La compañía ha pagado dividendos a sus accionistas.</w:t>
      </w:r>
    </w:p>
    <w:p w:rsidR="001E1E6C" w:rsidRPr="00897676" w:rsidRDefault="001E1E6C" w:rsidP="001E1E6C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dr w:val="none" w:sz="0" w:space="0" w:color="auto" w:frame="1"/>
          <w:lang w:eastAsia="es-ES"/>
        </w:rPr>
      </w:pPr>
      <w:r w:rsidRPr="00897676">
        <w:rPr>
          <w:rFonts w:ascii="Calibri" w:eastAsia="Calibri" w:hAnsi="Calibri" w:cs="Calibri"/>
          <w:bCs/>
          <w:bdr w:val="nil"/>
          <w:lang w:eastAsia="es-ES"/>
        </w:rPr>
        <w:t xml:space="preserve">Las </w:t>
      </w:r>
      <w:r w:rsidRPr="00897676">
        <w:rPr>
          <w:rFonts w:ascii="Calibri" w:eastAsia="Calibri" w:hAnsi="Calibri" w:cs="Calibri"/>
          <w:b/>
          <w:bCs/>
          <w:bdr w:val="nil"/>
          <w:lang w:eastAsia="es-ES"/>
        </w:rPr>
        <w:t>Inversiones</w:t>
      </w:r>
      <w:r w:rsidRPr="00897676">
        <w:rPr>
          <w:rFonts w:ascii="Calibri" w:eastAsia="Calibri" w:hAnsi="Calibri" w:cs="Calibri"/>
          <w:bdr w:val="nil"/>
          <w:lang w:eastAsia="es-ES"/>
        </w:rPr>
        <w:t xml:space="preserve"> estuvieron destinadas al mantenimiento de las unidades generadoras, con el propósito de optimizar la disponibilidad y confiabilidad de la planta. </w:t>
      </w:r>
    </w:p>
    <w:p w:rsidR="001E1E6C" w:rsidRPr="00AA3BCE" w:rsidRDefault="001E1E6C" w:rsidP="001E1E6C">
      <w:pPr>
        <w:ind w:left="66"/>
        <w:jc w:val="both"/>
        <w:rPr>
          <w:rFonts w:ascii="Calibri" w:eastAsia="Calibri" w:hAnsi="Calibri" w:cs="Calibri"/>
          <w:b/>
          <w:bCs/>
          <w:bdr w:val="nil"/>
          <w:lang w:eastAsia="es-ES"/>
        </w:rPr>
      </w:pPr>
      <w:r w:rsidRPr="00AA3BCE">
        <w:rPr>
          <w:rFonts w:ascii="Calibri" w:eastAsia="Calibri" w:hAnsi="Calibri" w:cs="Calibri"/>
          <w:b/>
          <w:bCs/>
          <w:bdr w:val="nil"/>
          <w:lang w:eastAsia="es-ES"/>
        </w:rPr>
        <w:t>PRINCIPALES INDICADORES OPERATIVOS</w:t>
      </w:r>
    </w:p>
    <w:p w:rsidR="001E1E6C" w:rsidRPr="00986204" w:rsidRDefault="001E1E6C" w:rsidP="001E1E6C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La </w:t>
      </w:r>
      <w:r w:rsidRPr="00986204">
        <w:rPr>
          <w:rFonts w:ascii="Calibri" w:eastAsia="Calibri" w:hAnsi="Calibri" w:cs="Calibri"/>
          <w:b/>
          <w:bCs/>
          <w:bdr w:val="nil"/>
          <w:lang w:eastAsia="es-ES"/>
        </w:rPr>
        <w:t>energía generada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 por Costanera en el período de nueve meses de 201</w:t>
      </w:r>
      <w:r>
        <w:rPr>
          <w:rFonts w:ascii="Calibri" w:eastAsia="Calibri" w:hAnsi="Calibri" w:cs="Calibri"/>
          <w:bCs/>
          <w:bdr w:val="nil"/>
          <w:lang w:eastAsia="es-ES"/>
        </w:rPr>
        <w:t>9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,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aumentó levemente 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>a 5.2</w:t>
      </w:r>
      <w:r>
        <w:rPr>
          <w:rFonts w:ascii="Calibri" w:eastAsia="Calibri" w:hAnsi="Calibri" w:cs="Calibri"/>
          <w:bCs/>
          <w:bdr w:val="nil"/>
          <w:lang w:eastAsia="es-ES"/>
        </w:rPr>
        <w:t>51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proofErr w:type="spellStart"/>
      <w:r w:rsidRPr="00E25A85">
        <w:rPr>
          <w:rFonts w:ascii="Calibri" w:eastAsia="Calibri" w:hAnsi="Calibri" w:cs="Calibri"/>
          <w:bCs/>
          <w:bdr w:val="nil"/>
          <w:lang w:eastAsia="es-ES"/>
        </w:rPr>
        <w:t>GWh</w:t>
      </w:r>
      <w:proofErr w:type="spellEnd"/>
      <w:r>
        <w:rPr>
          <w:rFonts w:ascii="Calibri" w:eastAsia="Calibri" w:hAnsi="Calibri" w:cs="Calibri"/>
          <w:bCs/>
          <w:bdr w:val="nil"/>
          <w:lang w:eastAsia="es-ES"/>
        </w:rPr>
        <w:t>,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 respecto de los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5.226 </w:t>
      </w:r>
      <w:proofErr w:type="spellStart"/>
      <w:r w:rsidRPr="00E25A85">
        <w:rPr>
          <w:rFonts w:ascii="Calibri" w:eastAsia="Calibri" w:hAnsi="Calibri" w:cs="Calibri"/>
          <w:bCs/>
          <w:bdr w:val="nil"/>
          <w:lang w:eastAsia="es-ES"/>
        </w:rPr>
        <w:t>GWh</w:t>
      </w:r>
      <w:proofErr w:type="spellEnd"/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 generados en el mismo período de 201</w:t>
      </w:r>
      <w:r>
        <w:rPr>
          <w:rFonts w:ascii="Calibri" w:eastAsia="Calibri" w:hAnsi="Calibri" w:cs="Calibri"/>
          <w:bCs/>
          <w:bdr w:val="nil"/>
          <w:lang w:eastAsia="es-ES"/>
        </w:rPr>
        <w:t>8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, como consecuencia del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mayor 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requerimiento de despacho por parte de </w:t>
      </w:r>
      <w:proofErr w:type="spellStart"/>
      <w:r w:rsidRPr="00E25A85">
        <w:rPr>
          <w:rFonts w:ascii="Calibri" w:eastAsia="Calibri" w:hAnsi="Calibri" w:cs="Calibri"/>
          <w:bCs/>
          <w:bdr w:val="nil"/>
          <w:lang w:eastAsia="es-ES"/>
        </w:rPr>
        <w:t>Cammesa</w:t>
      </w:r>
      <w:proofErr w:type="spellEnd"/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 junto con una</w:t>
      </w:r>
      <w:r w:rsidRPr="00986204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r>
        <w:rPr>
          <w:rFonts w:ascii="Calibri" w:eastAsia="Calibri" w:hAnsi="Calibri" w:cs="Calibri"/>
          <w:bCs/>
          <w:bdr w:val="nil"/>
          <w:lang w:eastAsia="es-ES"/>
        </w:rPr>
        <w:t>mayor</w:t>
      </w:r>
      <w:r w:rsidRPr="00986204">
        <w:rPr>
          <w:rFonts w:ascii="Calibri" w:eastAsia="Calibri" w:hAnsi="Calibri" w:cs="Calibri"/>
          <w:bCs/>
          <w:bdr w:val="nil"/>
          <w:lang w:eastAsia="es-ES"/>
        </w:rPr>
        <w:t xml:space="preserve"> disponibilidad de la planta. </w:t>
      </w:r>
    </w:p>
    <w:p w:rsidR="001E1E6C" w:rsidRDefault="001E1E6C" w:rsidP="001E1E6C">
      <w:p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</w:p>
    <w:p w:rsidR="001E1E6C" w:rsidRDefault="001E1E6C" w:rsidP="001E1E6C">
      <w:p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</w:p>
    <w:p w:rsidR="001E1E6C" w:rsidRDefault="001E1E6C" w:rsidP="001E1E6C">
      <w:p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</w:p>
    <w:p w:rsidR="001E1E6C" w:rsidRPr="00510F9C" w:rsidRDefault="001E1E6C" w:rsidP="001E1E6C">
      <w:pPr>
        <w:pStyle w:val="Ttulo6"/>
        <w:spacing w:before="0" w:after="0"/>
        <w:ind w:left="4956" w:firstLine="289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FERNANDO BOGGINI</w:t>
      </w:r>
    </w:p>
    <w:p w:rsidR="001E1E6C" w:rsidRPr="00130051" w:rsidRDefault="001E1E6C" w:rsidP="001E1E6C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Responsable de Relaciones</w:t>
      </w:r>
    </w:p>
    <w:p w:rsidR="001E1E6C" w:rsidRDefault="001E1E6C" w:rsidP="001E1E6C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con el Mercado</w:t>
      </w:r>
    </w:p>
    <w:p w:rsidR="00754D9B" w:rsidRDefault="00754D9B">
      <w:pPr>
        <w:rPr>
          <w:b/>
          <w:snapToGrid w:val="0"/>
        </w:rPr>
      </w:pPr>
      <w:r>
        <w:rPr>
          <w:b/>
          <w:snapToGrid w:val="0"/>
        </w:rPr>
        <w:br w:type="page"/>
      </w:r>
    </w:p>
    <w:p w:rsidR="00754D9B" w:rsidRDefault="00754D9B" w:rsidP="00754D9B">
      <w:pPr>
        <w:pStyle w:val="Ttulo7"/>
        <w:rPr>
          <w:rFonts w:ascii="Verdana" w:hAnsi="Verdana"/>
          <w:sz w:val="28"/>
          <w:szCs w:val="28"/>
        </w:rPr>
      </w:pPr>
      <w:r w:rsidRPr="00DA29A7">
        <w:rPr>
          <w:rFonts w:ascii="Verdana" w:hAnsi="Verdana"/>
          <w:noProof/>
          <w:sz w:val="28"/>
          <w:szCs w:val="28"/>
          <w:lang w:val="es-AR"/>
        </w:rPr>
        <w:lastRenderedPageBreak/>
        <w:drawing>
          <wp:inline distT="0" distB="0" distL="0" distR="0" wp14:anchorId="47B5A39C" wp14:editId="1E526201">
            <wp:extent cx="971070" cy="352425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42" cy="3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D9B" w:rsidRDefault="00754D9B" w:rsidP="00754D9B">
      <w:pPr>
        <w:spacing w:after="0"/>
        <w:rPr>
          <w:b/>
          <w:lang w:val="es-ES" w:eastAsia="es-AR"/>
        </w:rPr>
      </w:pPr>
      <w:r w:rsidRPr="00C103E4">
        <w:rPr>
          <w:b/>
          <w:lang w:val="es-ES" w:eastAsia="es-AR"/>
        </w:rPr>
        <w:t xml:space="preserve">Generación Costanera S.A. </w:t>
      </w:r>
    </w:p>
    <w:p w:rsidR="00754D9B" w:rsidRPr="00C103E4" w:rsidRDefault="00754D9B" w:rsidP="00754D9B">
      <w:pPr>
        <w:spacing w:after="0"/>
        <w:rPr>
          <w:b/>
          <w:lang w:val="es-ES" w:eastAsia="es-AR"/>
        </w:rPr>
      </w:pPr>
    </w:p>
    <w:p w:rsidR="00754D9B" w:rsidRPr="00C103E4" w:rsidRDefault="00754D9B" w:rsidP="00754D9B">
      <w:pPr>
        <w:spacing w:after="0"/>
        <w:jc w:val="right"/>
        <w:rPr>
          <w:rFonts w:ascii="Verdana" w:hAnsi="Verdana"/>
          <w:b/>
          <w:sz w:val="20"/>
          <w:szCs w:val="20"/>
          <w:lang w:val="es-ES"/>
        </w:rPr>
      </w:pPr>
    </w:p>
    <w:p w:rsidR="00754D9B" w:rsidRDefault="00754D9B" w:rsidP="00754D9B">
      <w:pPr>
        <w:spacing w:after="0"/>
        <w:jc w:val="right"/>
        <w:rPr>
          <w:rFonts w:ascii="Verdana" w:hAnsi="Verdana"/>
          <w:b/>
          <w:sz w:val="20"/>
          <w:szCs w:val="20"/>
        </w:rPr>
      </w:pPr>
      <w:r w:rsidRPr="008A3F10">
        <w:rPr>
          <w:rFonts w:ascii="Verdana" w:hAnsi="Verdana"/>
          <w:b/>
          <w:sz w:val="20"/>
          <w:szCs w:val="20"/>
        </w:rPr>
        <w:t xml:space="preserve">Buenos Aires, </w:t>
      </w:r>
      <w:r w:rsidR="004D4BE7">
        <w:rPr>
          <w:rFonts w:ascii="Verdana" w:hAnsi="Verdana"/>
          <w:b/>
          <w:sz w:val="20"/>
          <w:szCs w:val="20"/>
        </w:rPr>
        <w:t>25</w:t>
      </w:r>
      <w:r>
        <w:rPr>
          <w:rFonts w:ascii="Verdana" w:hAnsi="Verdana"/>
          <w:b/>
          <w:sz w:val="20"/>
          <w:szCs w:val="20"/>
        </w:rPr>
        <w:t xml:space="preserve"> de </w:t>
      </w:r>
      <w:r w:rsidR="004D4BE7">
        <w:rPr>
          <w:rFonts w:ascii="Verdana" w:hAnsi="Verdana"/>
          <w:b/>
          <w:sz w:val="20"/>
          <w:szCs w:val="20"/>
        </w:rPr>
        <w:t>octubre</w:t>
      </w:r>
      <w:r>
        <w:rPr>
          <w:rFonts w:ascii="Verdana" w:hAnsi="Verdana"/>
          <w:b/>
          <w:sz w:val="20"/>
          <w:szCs w:val="20"/>
        </w:rPr>
        <w:t xml:space="preserve"> de 2019</w:t>
      </w:r>
    </w:p>
    <w:p w:rsidR="00754D9B" w:rsidRDefault="00754D9B" w:rsidP="00754D9B">
      <w:pPr>
        <w:spacing w:after="0"/>
        <w:rPr>
          <w:rFonts w:ascii="Verdana" w:hAnsi="Verdana"/>
          <w:b/>
          <w:sz w:val="20"/>
          <w:szCs w:val="20"/>
        </w:rPr>
      </w:pPr>
    </w:p>
    <w:p w:rsidR="00754D9B" w:rsidRPr="008A3F10" w:rsidRDefault="00754D9B" w:rsidP="00754D9B">
      <w:pPr>
        <w:spacing w:after="0"/>
        <w:rPr>
          <w:rFonts w:ascii="Verdana" w:hAnsi="Verdana"/>
          <w:b/>
          <w:sz w:val="20"/>
          <w:szCs w:val="20"/>
        </w:rPr>
      </w:pPr>
      <w:r w:rsidRPr="008A3F10">
        <w:rPr>
          <w:rFonts w:ascii="Verdana" w:hAnsi="Verdana"/>
          <w:b/>
          <w:sz w:val="20"/>
          <w:szCs w:val="20"/>
        </w:rPr>
        <w:t>A la GERENCIA TECNICA Y</w:t>
      </w:r>
    </w:p>
    <w:p w:rsidR="00754D9B" w:rsidRPr="008A3F10" w:rsidRDefault="00754D9B" w:rsidP="00754D9B">
      <w:pPr>
        <w:spacing w:after="0"/>
        <w:rPr>
          <w:rFonts w:ascii="Verdana" w:hAnsi="Verdana"/>
          <w:b/>
          <w:sz w:val="20"/>
          <w:szCs w:val="20"/>
        </w:rPr>
      </w:pPr>
      <w:r w:rsidRPr="008A3F10">
        <w:rPr>
          <w:rFonts w:ascii="Verdana" w:hAnsi="Verdana"/>
          <w:b/>
          <w:sz w:val="20"/>
          <w:szCs w:val="20"/>
        </w:rPr>
        <w:t>DE VALORES NEGOCIABLES</w:t>
      </w:r>
    </w:p>
    <w:p w:rsidR="00754D9B" w:rsidRPr="008A3F10" w:rsidRDefault="00754D9B" w:rsidP="00754D9B">
      <w:pPr>
        <w:spacing w:after="0"/>
        <w:rPr>
          <w:rFonts w:ascii="Verdana" w:hAnsi="Verdana"/>
          <w:b/>
          <w:sz w:val="20"/>
          <w:szCs w:val="20"/>
        </w:rPr>
      </w:pPr>
      <w:r w:rsidRPr="008A3F10">
        <w:rPr>
          <w:rFonts w:ascii="Verdana" w:hAnsi="Verdana"/>
          <w:b/>
          <w:sz w:val="20"/>
          <w:szCs w:val="20"/>
        </w:rPr>
        <w:t>Bolsa de Comercio de Buenos Aires</w:t>
      </w:r>
    </w:p>
    <w:p w:rsidR="00754D9B" w:rsidRPr="008A3F10" w:rsidRDefault="00754D9B" w:rsidP="00754D9B">
      <w:pPr>
        <w:pStyle w:val="Ttulo8"/>
        <w:spacing w:before="0" w:after="0"/>
        <w:rPr>
          <w:rFonts w:ascii="Verdana" w:hAnsi="Verdana"/>
          <w:b/>
          <w:i w:val="0"/>
          <w:color w:val="auto"/>
          <w:sz w:val="20"/>
          <w:szCs w:val="20"/>
          <w:u w:val="single"/>
        </w:rPr>
      </w:pPr>
      <w:r w:rsidRPr="008A3F10">
        <w:rPr>
          <w:rFonts w:ascii="Verdana" w:hAnsi="Verdana"/>
          <w:b/>
          <w:i w:val="0"/>
          <w:color w:val="auto"/>
          <w:sz w:val="20"/>
          <w:szCs w:val="20"/>
          <w:u w:val="single"/>
        </w:rPr>
        <w:t>S / D</w:t>
      </w:r>
    </w:p>
    <w:p w:rsidR="00754D9B" w:rsidRPr="008A3F10" w:rsidRDefault="00754D9B" w:rsidP="00754D9B">
      <w:pPr>
        <w:spacing w:after="0"/>
        <w:jc w:val="right"/>
        <w:rPr>
          <w:rFonts w:ascii="Verdana" w:hAnsi="Verdana"/>
          <w:b/>
          <w:sz w:val="20"/>
          <w:szCs w:val="20"/>
        </w:rPr>
      </w:pPr>
      <w:r w:rsidRPr="008A3F10">
        <w:rPr>
          <w:rFonts w:ascii="Verdana" w:hAnsi="Verdana"/>
          <w:sz w:val="20"/>
          <w:szCs w:val="20"/>
        </w:rPr>
        <w:tab/>
      </w:r>
      <w:r w:rsidRPr="008A3F10">
        <w:rPr>
          <w:rFonts w:ascii="Verdana" w:hAnsi="Verdana"/>
          <w:b/>
          <w:sz w:val="20"/>
          <w:szCs w:val="20"/>
          <w:u w:val="single"/>
        </w:rPr>
        <w:t>Ref.</w:t>
      </w:r>
      <w:r w:rsidRPr="008A3F10">
        <w:rPr>
          <w:rFonts w:ascii="Verdana" w:hAnsi="Verdana"/>
          <w:b/>
          <w:sz w:val="20"/>
          <w:szCs w:val="20"/>
        </w:rPr>
        <w:t>:</w:t>
      </w:r>
      <w:r w:rsidRPr="008A3F10">
        <w:rPr>
          <w:rFonts w:ascii="Verdana" w:hAnsi="Verdana"/>
          <w:b/>
          <w:sz w:val="20"/>
          <w:szCs w:val="20"/>
        </w:rPr>
        <w:tab/>
        <w:t xml:space="preserve">Estados </w:t>
      </w:r>
      <w:r>
        <w:rPr>
          <w:rFonts w:ascii="Verdana" w:hAnsi="Verdana"/>
          <w:b/>
          <w:sz w:val="20"/>
          <w:szCs w:val="20"/>
        </w:rPr>
        <w:t>financiero</w:t>
      </w:r>
      <w:r w:rsidRPr="008A3F10">
        <w:rPr>
          <w:rFonts w:ascii="Verdana" w:hAnsi="Verdana"/>
          <w:b/>
          <w:sz w:val="20"/>
          <w:szCs w:val="20"/>
        </w:rPr>
        <w:t xml:space="preserve">s </w:t>
      </w:r>
      <w:r>
        <w:rPr>
          <w:rFonts w:ascii="Verdana" w:hAnsi="Verdana"/>
          <w:b/>
          <w:sz w:val="20"/>
          <w:szCs w:val="20"/>
        </w:rPr>
        <w:t>intermedios condensados</w:t>
      </w:r>
      <w:r w:rsidRPr="008A3F10">
        <w:rPr>
          <w:rFonts w:ascii="Verdana" w:hAnsi="Verdana"/>
          <w:b/>
          <w:sz w:val="20"/>
          <w:szCs w:val="20"/>
        </w:rPr>
        <w:t xml:space="preserve"> de</w:t>
      </w:r>
    </w:p>
    <w:p w:rsidR="00754D9B" w:rsidRPr="008A3F10" w:rsidRDefault="00754D9B" w:rsidP="00754D9B">
      <w:pPr>
        <w:pStyle w:val="Sangra3detindependiente"/>
        <w:spacing w:after="0"/>
        <w:ind w:left="0" w:hanging="2552"/>
        <w:jc w:val="right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Enel Generación</w:t>
      </w:r>
      <w:r w:rsidRPr="008A3F10">
        <w:rPr>
          <w:b/>
          <w:color w:val="auto"/>
          <w:sz w:val="20"/>
          <w:szCs w:val="20"/>
        </w:rPr>
        <w:t xml:space="preserve"> Costanera S.A. al 3</w:t>
      </w:r>
      <w:r>
        <w:rPr>
          <w:b/>
          <w:color w:val="auto"/>
          <w:sz w:val="20"/>
          <w:szCs w:val="20"/>
        </w:rPr>
        <w:t>0</w:t>
      </w:r>
      <w:r w:rsidRPr="008A3F10">
        <w:rPr>
          <w:b/>
          <w:color w:val="auto"/>
          <w:sz w:val="20"/>
          <w:szCs w:val="20"/>
        </w:rPr>
        <w:t>/0</w:t>
      </w:r>
      <w:r w:rsidR="004D4BE7">
        <w:rPr>
          <w:b/>
          <w:color w:val="auto"/>
          <w:sz w:val="20"/>
          <w:szCs w:val="20"/>
        </w:rPr>
        <w:t>9</w:t>
      </w:r>
      <w:r w:rsidRPr="008A3F10">
        <w:rPr>
          <w:b/>
          <w:color w:val="auto"/>
          <w:sz w:val="20"/>
          <w:szCs w:val="20"/>
        </w:rPr>
        <w:t>/1</w:t>
      </w:r>
      <w:r>
        <w:rPr>
          <w:b/>
          <w:color w:val="auto"/>
          <w:sz w:val="20"/>
          <w:szCs w:val="20"/>
        </w:rPr>
        <w:t>9</w:t>
      </w:r>
    </w:p>
    <w:p w:rsidR="00754D9B" w:rsidRPr="0023646A" w:rsidRDefault="00754D9B" w:rsidP="00754D9B">
      <w:pPr>
        <w:rPr>
          <w:rFonts w:ascii="Verdana" w:hAnsi="Verdana"/>
          <w:b/>
          <w:sz w:val="12"/>
          <w:szCs w:val="12"/>
          <w:lang w:val="es-ES"/>
        </w:rPr>
      </w:pPr>
    </w:p>
    <w:p w:rsidR="00754D9B" w:rsidRPr="008A3F10" w:rsidRDefault="00754D9B" w:rsidP="00754D9B">
      <w:pPr>
        <w:rPr>
          <w:rFonts w:ascii="Verdana" w:hAnsi="Verdana"/>
          <w:sz w:val="20"/>
          <w:szCs w:val="20"/>
        </w:rPr>
      </w:pPr>
      <w:r w:rsidRPr="008A3F10">
        <w:rPr>
          <w:rFonts w:ascii="Verdana" w:hAnsi="Verdana"/>
          <w:sz w:val="20"/>
          <w:szCs w:val="20"/>
        </w:rPr>
        <w:t>De mi mayor consideración:</w:t>
      </w:r>
    </w:p>
    <w:p w:rsidR="00754D9B" w:rsidRDefault="00754D9B" w:rsidP="00754D9B">
      <w:pPr>
        <w:ind w:firstLine="279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 dirijo a Uds. en relación a los estados financieros intermedios condensados correspondientes al período de </w:t>
      </w:r>
      <w:r w:rsidR="004D4BE7">
        <w:rPr>
          <w:rFonts w:ascii="Verdana" w:hAnsi="Verdana"/>
          <w:sz w:val="20"/>
          <w:szCs w:val="20"/>
        </w:rPr>
        <w:t>nueve</w:t>
      </w:r>
      <w:r>
        <w:rPr>
          <w:rFonts w:ascii="Verdana" w:hAnsi="Verdana"/>
          <w:sz w:val="20"/>
          <w:szCs w:val="20"/>
        </w:rPr>
        <w:t xml:space="preserve"> meses finalizado el 30 de </w:t>
      </w:r>
      <w:r w:rsidR="004D4BE7">
        <w:rPr>
          <w:rFonts w:ascii="Verdana" w:hAnsi="Verdana"/>
          <w:sz w:val="20"/>
          <w:szCs w:val="20"/>
        </w:rPr>
        <w:t>septiembre</w:t>
      </w:r>
      <w:r>
        <w:rPr>
          <w:rFonts w:ascii="Verdana" w:hAnsi="Verdana"/>
          <w:sz w:val="20"/>
          <w:szCs w:val="20"/>
        </w:rPr>
        <w:t xml:space="preserve"> de 2019 de Enel Generación Costanera S.A., aprobados en la reunión de directorio celebrada el </w:t>
      </w:r>
      <w:r w:rsidR="004D4BE7">
        <w:rPr>
          <w:rFonts w:ascii="Verdana" w:hAnsi="Verdana"/>
          <w:sz w:val="20"/>
          <w:szCs w:val="20"/>
        </w:rPr>
        <w:t>25</w:t>
      </w:r>
      <w:r>
        <w:rPr>
          <w:rFonts w:ascii="Verdana" w:hAnsi="Verdana"/>
          <w:sz w:val="20"/>
          <w:szCs w:val="20"/>
        </w:rPr>
        <w:t xml:space="preserve"> de </w:t>
      </w:r>
      <w:r w:rsidR="004D4BE7">
        <w:rPr>
          <w:rFonts w:ascii="Verdana" w:hAnsi="Verdana"/>
          <w:sz w:val="20"/>
          <w:szCs w:val="20"/>
        </w:rPr>
        <w:t>octubre</w:t>
      </w:r>
      <w:r>
        <w:rPr>
          <w:rFonts w:ascii="Verdana" w:hAnsi="Verdana"/>
          <w:sz w:val="20"/>
          <w:szCs w:val="20"/>
        </w:rPr>
        <w:t xml:space="preserve"> de 2019.</w:t>
      </w:r>
    </w:p>
    <w:p w:rsidR="00754D9B" w:rsidRPr="008A3F10" w:rsidRDefault="00754D9B" w:rsidP="00754D9B">
      <w:pPr>
        <w:ind w:right="-1" w:firstLine="279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tal fin acompaño la información prevista en el Artículo 63, último párrafo del Reglamento de Listado de Bolsas y Mercados Argentinos S.A</w:t>
      </w:r>
      <w:r w:rsidRPr="008A3F10">
        <w:rPr>
          <w:rFonts w:ascii="Verdana" w:hAnsi="Verdana"/>
          <w:sz w:val="20"/>
          <w:szCs w:val="20"/>
        </w:rPr>
        <w:t>.-</w:t>
      </w:r>
    </w:p>
    <w:p w:rsidR="00754D9B" w:rsidRDefault="00754D9B" w:rsidP="00754D9B">
      <w:pPr>
        <w:rPr>
          <w:b/>
        </w:rPr>
      </w:pPr>
      <w:r w:rsidRPr="008E2400">
        <w:rPr>
          <w:b/>
        </w:rPr>
        <w:t>l.)</w:t>
      </w:r>
      <w:r>
        <w:rPr>
          <w:b/>
        </w:rPr>
        <w:t xml:space="preserve"> </w:t>
      </w:r>
      <w:r w:rsidRPr="008E2400">
        <w:rPr>
          <w:b/>
          <w:u w:val="single"/>
        </w:rPr>
        <w:t>Resultado del período</w:t>
      </w:r>
      <w:r w:rsidRPr="008E2400">
        <w:rPr>
          <w:b/>
        </w:rPr>
        <w:t>:</w:t>
      </w:r>
    </w:p>
    <w:tbl>
      <w:tblPr>
        <w:tblW w:w="70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  <w:gridCol w:w="1720"/>
      </w:tblGrid>
      <w:tr w:rsidR="004D4BE7" w:rsidRPr="008A3F10" w:rsidTr="004D4BE7">
        <w:trPr>
          <w:cantSplit/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E7" w:rsidRPr="008A3F10" w:rsidRDefault="004D4BE7" w:rsidP="004D4BE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Rdo. de Operaciones Ordinarias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E7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3.845.947.195</w:t>
            </w:r>
          </w:p>
        </w:tc>
      </w:tr>
      <w:tr w:rsidR="004D4BE7" w:rsidRPr="008A3F10" w:rsidTr="004D4BE7">
        <w:trPr>
          <w:cantSplit/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E7" w:rsidRPr="008A3F10" w:rsidRDefault="004D4BE7" w:rsidP="004D4BE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Rdo. de Operaciones Extraordinarias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E7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----</w:t>
            </w:r>
          </w:p>
        </w:tc>
      </w:tr>
      <w:tr w:rsidR="004D4BE7" w:rsidRPr="008A3F10" w:rsidTr="004D4BE7">
        <w:trPr>
          <w:cantSplit/>
          <w:trHeight w:val="33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E7" w:rsidRPr="008A3F10" w:rsidRDefault="004D4BE7" w:rsidP="004D4BE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Impuesto a las Ganancias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E7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(514.663.581)</w:t>
            </w:r>
          </w:p>
        </w:tc>
      </w:tr>
      <w:tr w:rsidR="004D4BE7" w:rsidRPr="008A3F10" w:rsidTr="004D4BE7">
        <w:trPr>
          <w:cantSplit/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BE7" w:rsidRPr="008A3F10" w:rsidRDefault="004D4BE7" w:rsidP="004D4BE7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 xml:space="preserve">Rdo. Final </w:t>
            </w: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Ganancia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D4BE7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val="es-ES" w:eastAsia="es-AR"/>
              </w:rPr>
              <w:t>3.331.283.614</w:t>
            </w:r>
          </w:p>
        </w:tc>
      </w:tr>
      <w:tr w:rsidR="004D4BE7" w:rsidRPr="008A3F10" w:rsidTr="004D4BE7">
        <w:trPr>
          <w:trHeight w:val="6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E7" w:rsidRPr="008A3F10" w:rsidRDefault="004D4BE7" w:rsidP="004D4B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BE7" w:rsidRDefault="004D4BE7" w:rsidP="004D4BE7">
            <w:pPr>
              <w:spacing w:after="0"/>
              <w:rPr>
                <w:rFonts w:cs="Times New Roman"/>
              </w:rPr>
            </w:pPr>
          </w:p>
        </w:tc>
      </w:tr>
      <w:tr w:rsidR="004D4BE7" w:rsidRPr="008A3F10" w:rsidTr="004D4BE7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BE7" w:rsidRPr="008A3F10" w:rsidRDefault="004D4BE7" w:rsidP="004D4BE7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los accionistas de la compañía: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E7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3.331.283.614</w:t>
            </w:r>
          </w:p>
        </w:tc>
      </w:tr>
      <w:tr w:rsidR="004D4BE7" w:rsidRPr="008A3F10" w:rsidTr="004D4BE7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BE7" w:rsidRPr="008A3F10" w:rsidRDefault="004D4BE7" w:rsidP="004D4BE7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las participaciones no controlantes: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E7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5A11A9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----</w:t>
            </w:r>
          </w:p>
        </w:tc>
      </w:tr>
      <w:tr w:rsidR="004D4BE7" w:rsidRPr="008A3F10" w:rsidTr="004D4BE7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E7" w:rsidRPr="008A3F10" w:rsidRDefault="004D4BE7" w:rsidP="004D4BE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Otro resultado integral neto del per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í</w:t>
            </w: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odo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D4BE7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  <w:t>16.058.841</w:t>
            </w:r>
          </w:p>
        </w:tc>
      </w:tr>
      <w:tr w:rsidR="004D4BE7" w:rsidRPr="008A3F10" w:rsidTr="004D4BE7">
        <w:trPr>
          <w:trHeight w:val="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E7" w:rsidRPr="008A3F10" w:rsidRDefault="004D4BE7" w:rsidP="004D4B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E7" w:rsidRDefault="004D4BE7" w:rsidP="004D4BE7">
            <w:pPr>
              <w:spacing w:after="0"/>
              <w:rPr>
                <w:rFonts w:cs="Times New Roman"/>
              </w:rPr>
            </w:pPr>
          </w:p>
        </w:tc>
      </w:tr>
      <w:tr w:rsidR="004D4BE7" w:rsidRPr="008A3F10" w:rsidTr="004D4BE7">
        <w:trPr>
          <w:trHeight w:val="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E7" w:rsidRPr="008A3F10" w:rsidRDefault="004D4BE7" w:rsidP="004D4B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E7" w:rsidRDefault="004D4BE7" w:rsidP="004D4BE7">
            <w:pPr>
              <w:spacing w:after="0"/>
              <w:rPr>
                <w:rFonts w:cs="Times New Roman"/>
              </w:rPr>
            </w:pPr>
          </w:p>
        </w:tc>
      </w:tr>
      <w:tr w:rsidR="004D4BE7" w:rsidRPr="008A3F10" w:rsidTr="004D4BE7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E7" w:rsidRPr="008A3F10" w:rsidRDefault="004D4BE7" w:rsidP="004D4BE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Resultado integral total neto del per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í</w:t>
            </w:r>
            <w:r w:rsidRPr="008A3F10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  <w:t>odo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4D4BE7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  <w:t>3.347.342.455</w:t>
            </w:r>
          </w:p>
        </w:tc>
      </w:tr>
      <w:tr w:rsidR="004D4BE7" w:rsidRPr="008A3F10" w:rsidTr="004D4BE7">
        <w:trPr>
          <w:trHeight w:val="10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4BE7" w:rsidRPr="008A3F10" w:rsidRDefault="004D4BE7" w:rsidP="004D4BE7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E7" w:rsidRPr="008A3F10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</w:p>
        </w:tc>
      </w:tr>
      <w:tr w:rsidR="004D4BE7" w:rsidRPr="008A3F10" w:rsidTr="004D4BE7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BE7" w:rsidRPr="008A3F10" w:rsidRDefault="004D4BE7" w:rsidP="004D4BE7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los accionistas de la compañía: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E7" w:rsidRPr="008A3F10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3.347.342.455</w:t>
            </w:r>
          </w:p>
        </w:tc>
      </w:tr>
      <w:tr w:rsidR="004D4BE7" w:rsidRPr="008A3F10" w:rsidTr="004D4BE7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BE7" w:rsidRPr="008A3F10" w:rsidRDefault="004D4BE7" w:rsidP="004D4BE7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8A3F10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las participaciones no controlantes: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E7" w:rsidRPr="008A3F10" w:rsidRDefault="004D4BE7" w:rsidP="004D4BE7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----</w:t>
            </w:r>
          </w:p>
        </w:tc>
      </w:tr>
    </w:tbl>
    <w:p w:rsidR="00754D9B" w:rsidRPr="004F3BD5" w:rsidRDefault="00754D9B" w:rsidP="00754D9B">
      <w:pPr>
        <w:spacing w:after="0"/>
        <w:rPr>
          <w:b/>
          <w:sz w:val="16"/>
          <w:szCs w:val="16"/>
        </w:rPr>
      </w:pPr>
    </w:p>
    <w:p w:rsidR="00754D9B" w:rsidRPr="008E2400" w:rsidRDefault="00754D9B" w:rsidP="00754D9B">
      <w:pPr>
        <w:rPr>
          <w:b/>
        </w:rPr>
      </w:pPr>
      <w:r w:rsidRPr="008E2400">
        <w:rPr>
          <w:b/>
        </w:rPr>
        <w:t>m.)</w:t>
      </w:r>
      <w:r w:rsidR="004D4BE7">
        <w:rPr>
          <w:b/>
        </w:rPr>
        <w:t xml:space="preserve"> </w:t>
      </w:r>
      <w:r w:rsidRPr="008E2400">
        <w:rPr>
          <w:b/>
          <w:u w:val="single"/>
        </w:rPr>
        <w:t>Detalle del Patrimonio</w:t>
      </w:r>
      <w:r w:rsidRPr="008E2400">
        <w:rPr>
          <w:b/>
        </w:rPr>
        <w:t>:</w:t>
      </w:r>
    </w:p>
    <w:tbl>
      <w:tblPr>
        <w:tblW w:w="70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  <w:gridCol w:w="1720"/>
      </w:tblGrid>
      <w:tr w:rsidR="0095072A" w:rsidRPr="004F3BD5" w:rsidTr="0095072A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072A" w:rsidRPr="004F3BD5" w:rsidRDefault="0095072A" w:rsidP="0095072A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Capital social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72A" w:rsidRDefault="0095072A" w:rsidP="0095072A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701.988.378</w:t>
            </w:r>
          </w:p>
        </w:tc>
      </w:tr>
      <w:tr w:rsidR="0095072A" w:rsidRPr="004F3BD5" w:rsidTr="0095072A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072A" w:rsidRPr="004F3BD5" w:rsidRDefault="0095072A" w:rsidP="0095072A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Ajuste de Capital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72A" w:rsidRDefault="0095072A" w:rsidP="0095072A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2.208.707.215</w:t>
            </w:r>
          </w:p>
        </w:tc>
      </w:tr>
      <w:tr w:rsidR="0095072A" w:rsidRPr="004F3BD5" w:rsidTr="0095072A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072A" w:rsidRPr="004F3BD5" w:rsidRDefault="0095072A" w:rsidP="0095072A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Reserva Legal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72A" w:rsidRDefault="0095072A" w:rsidP="0095072A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334.235.050</w:t>
            </w:r>
          </w:p>
        </w:tc>
      </w:tr>
      <w:tr w:rsidR="0095072A" w:rsidRPr="004F3BD5" w:rsidTr="0095072A">
        <w:trPr>
          <w:cantSplit/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5072A" w:rsidRPr="004F3BD5" w:rsidRDefault="0095072A" w:rsidP="0095072A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s-ES" w:eastAsia="es-AR"/>
              </w:rPr>
              <w:t>Reserva Facultativa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72A" w:rsidRPr="005A11A9" w:rsidRDefault="0095072A" w:rsidP="0095072A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1.707.893.152</w:t>
            </w:r>
          </w:p>
        </w:tc>
      </w:tr>
      <w:tr w:rsidR="0095072A" w:rsidRPr="004F3BD5" w:rsidTr="0095072A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072A" w:rsidRPr="004F3BD5" w:rsidRDefault="0095072A" w:rsidP="0095072A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Reserva por inversiones en sociedades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72A" w:rsidRDefault="0095072A" w:rsidP="0095072A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136.929.437</w:t>
            </w:r>
          </w:p>
        </w:tc>
      </w:tr>
      <w:tr w:rsidR="0095072A" w:rsidRPr="004F3BD5" w:rsidTr="0095072A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072A" w:rsidRPr="004F3BD5" w:rsidRDefault="0095072A" w:rsidP="0095072A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Resultados acumulados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72A" w:rsidRPr="004F3BD5" w:rsidRDefault="0095072A" w:rsidP="0095072A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  <w:t>3.331.283.614</w:t>
            </w:r>
          </w:p>
        </w:tc>
      </w:tr>
      <w:tr w:rsidR="0095072A" w:rsidRPr="004F3BD5" w:rsidTr="0095072A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2A" w:rsidRPr="004F3BD5" w:rsidRDefault="0095072A" w:rsidP="0095072A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Total del Patrimonio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:rsidR="0095072A" w:rsidRPr="004F3BD5" w:rsidRDefault="0095072A" w:rsidP="0095072A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b/>
                <w:bCs/>
                <w:sz w:val="18"/>
                <w:szCs w:val="18"/>
                <w:lang w:eastAsia="es-AR"/>
              </w:rPr>
              <w:t>8.421.036.846</w:t>
            </w:r>
          </w:p>
        </w:tc>
      </w:tr>
      <w:tr w:rsidR="0095072A" w:rsidRPr="004F3BD5" w:rsidTr="0095072A">
        <w:trPr>
          <w:trHeight w:val="27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72A" w:rsidRPr="004F3BD5" w:rsidRDefault="0095072A" w:rsidP="0095072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072A" w:rsidRPr="004F3BD5" w:rsidRDefault="0095072A" w:rsidP="0095072A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</w:p>
        </w:tc>
      </w:tr>
      <w:tr w:rsidR="0095072A" w:rsidRPr="004F3BD5" w:rsidTr="0095072A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2A" w:rsidRPr="004F3BD5" w:rsidRDefault="0095072A" w:rsidP="0095072A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los accionistas de la compañía: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72A" w:rsidRPr="004F3BD5" w:rsidRDefault="0095072A" w:rsidP="0095072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8.421.036.846</w:t>
            </w:r>
          </w:p>
        </w:tc>
      </w:tr>
      <w:tr w:rsidR="0095072A" w:rsidRPr="004F3BD5" w:rsidTr="0095072A">
        <w:trPr>
          <w:trHeight w:val="255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072A" w:rsidRPr="004F3BD5" w:rsidRDefault="0095072A" w:rsidP="0095072A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es-AR"/>
              </w:rPr>
            </w:pPr>
            <w:r w:rsidRPr="004F3BD5">
              <w:rPr>
                <w:rFonts w:ascii="Verdana" w:eastAsia="Times New Roman" w:hAnsi="Verdana" w:cs="Arial"/>
                <w:color w:val="000000"/>
                <w:sz w:val="18"/>
                <w:szCs w:val="24"/>
                <w:lang w:eastAsia="es-AR"/>
              </w:rPr>
              <w:t>Atribuible a las participaciones no controlantes: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72A" w:rsidRPr="004F3BD5" w:rsidRDefault="0095072A" w:rsidP="0095072A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eastAsia="es-AR"/>
              </w:rPr>
              <w:t>----</w:t>
            </w:r>
          </w:p>
        </w:tc>
      </w:tr>
    </w:tbl>
    <w:p w:rsidR="00754D9B" w:rsidRDefault="00754D9B" w:rsidP="00754D9B">
      <w:pPr>
        <w:rPr>
          <w:rFonts w:ascii="Verdana" w:hAnsi="Verdana"/>
          <w:b/>
        </w:rPr>
      </w:pPr>
    </w:p>
    <w:p w:rsidR="00754D9B" w:rsidRPr="006519A8" w:rsidRDefault="00754D9B" w:rsidP="00754D9B">
      <w:r>
        <w:br w:type="page"/>
      </w:r>
    </w:p>
    <w:p w:rsidR="00754D9B" w:rsidRDefault="00754D9B" w:rsidP="00754D9B">
      <w:pPr>
        <w:rPr>
          <w:rFonts w:ascii="Verdana" w:hAnsi="Verdana"/>
          <w:b/>
        </w:rPr>
      </w:pPr>
      <w:r w:rsidRPr="00DA29A7">
        <w:rPr>
          <w:rFonts w:ascii="Verdana" w:hAnsi="Verdana"/>
          <w:noProof/>
          <w:sz w:val="28"/>
          <w:szCs w:val="28"/>
          <w:lang w:eastAsia="es-AR"/>
        </w:rPr>
        <w:lastRenderedPageBreak/>
        <w:drawing>
          <wp:inline distT="0" distB="0" distL="0" distR="0" wp14:anchorId="59867B08" wp14:editId="172AC45D">
            <wp:extent cx="971070" cy="352425"/>
            <wp:effectExtent l="0" t="0" r="63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42" cy="3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D9B" w:rsidRDefault="00754D9B" w:rsidP="00754D9B">
      <w:pPr>
        <w:spacing w:after="0"/>
        <w:rPr>
          <w:b/>
          <w:lang w:val="es-ES" w:eastAsia="es-AR"/>
        </w:rPr>
      </w:pPr>
      <w:r w:rsidRPr="00C103E4">
        <w:rPr>
          <w:b/>
          <w:lang w:val="es-ES" w:eastAsia="es-AR"/>
        </w:rPr>
        <w:t xml:space="preserve">Generación Costanera S.A. </w:t>
      </w:r>
    </w:p>
    <w:p w:rsidR="00754D9B" w:rsidRDefault="00754D9B" w:rsidP="00754D9B">
      <w:pPr>
        <w:spacing w:after="120"/>
        <w:rPr>
          <w:rFonts w:ascii="Verdana" w:hAnsi="Verdana"/>
          <w:b/>
        </w:rPr>
      </w:pPr>
    </w:p>
    <w:p w:rsidR="00754D9B" w:rsidRPr="004D4BE7" w:rsidRDefault="00754D9B" w:rsidP="004D4BE7">
      <w:pPr>
        <w:rPr>
          <w:b/>
        </w:rPr>
      </w:pPr>
      <w:r w:rsidRPr="004D4BE7">
        <w:rPr>
          <w:b/>
        </w:rPr>
        <w:t>o.) Cantidad de acciones:</w:t>
      </w:r>
    </w:p>
    <w:tbl>
      <w:tblPr>
        <w:tblW w:w="71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840"/>
        <w:gridCol w:w="1740"/>
      </w:tblGrid>
      <w:tr w:rsidR="00754D9B" w:rsidRPr="007448E5" w:rsidTr="008B30EE">
        <w:trPr>
          <w:trHeight w:val="30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CANTIDAD DE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754D9B" w:rsidRPr="007448E5" w:rsidTr="008B30EE">
        <w:trPr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ACCIONISTAS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ACCIONES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PORCENTAJE</w:t>
            </w:r>
          </w:p>
        </w:tc>
      </w:tr>
      <w:tr w:rsidR="00754D9B" w:rsidRPr="007448E5" w:rsidTr="008B30E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754D9B" w:rsidRPr="007448E5" w:rsidTr="008B30E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b/>
                <w:bCs/>
                <w:color w:val="000000"/>
                <w:lang w:eastAsia="es-AR"/>
              </w:rPr>
              <w:t>Grupo controlante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754D9B" w:rsidRPr="007448E5" w:rsidTr="008B30E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Enel Argentina S.A.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531.273.928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75,681%</w:t>
            </w:r>
          </w:p>
        </w:tc>
      </w:tr>
      <w:tr w:rsidR="00754D9B" w:rsidRPr="007448E5" w:rsidTr="008B30EE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Subtotal grupo controlante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531.273.928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75,681%</w:t>
            </w:r>
          </w:p>
        </w:tc>
      </w:tr>
      <w:tr w:rsidR="00754D9B" w:rsidRPr="007448E5" w:rsidTr="008B30E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754D9B" w:rsidRPr="007448E5" w:rsidTr="008B30E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FGS-ANSES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108.011.285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15,387%</w:t>
            </w:r>
          </w:p>
        </w:tc>
      </w:tr>
      <w:tr w:rsidR="00754D9B" w:rsidRPr="007448E5" w:rsidTr="008B30E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Otros inversores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62.703.165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8,932%</w:t>
            </w:r>
          </w:p>
        </w:tc>
      </w:tr>
      <w:tr w:rsidR="00754D9B" w:rsidRPr="007448E5" w:rsidTr="008B30EE">
        <w:trPr>
          <w:trHeight w:val="31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Subtotal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170.714.450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24,319%</w:t>
            </w:r>
          </w:p>
        </w:tc>
      </w:tr>
      <w:tr w:rsidR="00754D9B" w:rsidRPr="007448E5" w:rsidTr="008B30E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 </w:t>
            </w:r>
          </w:p>
        </w:tc>
      </w:tr>
      <w:tr w:rsidR="00754D9B" w:rsidRPr="007448E5" w:rsidTr="008B30E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TOTAL  A +  B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701.988.378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4D9B" w:rsidRPr="007448E5" w:rsidRDefault="00754D9B" w:rsidP="008B30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s-AR"/>
              </w:rPr>
            </w:pPr>
            <w:r w:rsidRPr="007448E5">
              <w:rPr>
                <w:rFonts w:ascii="Calibri" w:eastAsia="Times New Roman" w:hAnsi="Calibri" w:cs="Times New Roman"/>
                <w:color w:val="000000"/>
                <w:lang w:eastAsia="es-AR"/>
              </w:rPr>
              <w:t>100,000%</w:t>
            </w:r>
          </w:p>
        </w:tc>
      </w:tr>
    </w:tbl>
    <w:p w:rsidR="00754D9B" w:rsidRPr="004F3BD5" w:rsidRDefault="00754D9B" w:rsidP="00754D9B">
      <w:pPr>
        <w:rPr>
          <w:rFonts w:ascii="Verdana" w:hAnsi="Verdana"/>
          <w:b/>
        </w:rPr>
      </w:pPr>
    </w:p>
    <w:p w:rsidR="00754D9B" w:rsidRPr="004F3BD5" w:rsidRDefault="00754D9B" w:rsidP="00754D9B">
      <w:pPr>
        <w:spacing w:after="120"/>
        <w:jc w:val="both"/>
        <w:rPr>
          <w:rFonts w:ascii="Verdana" w:hAnsi="Verdana"/>
          <w:sz w:val="20"/>
          <w:szCs w:val="20"/>
        </w:rPr>
      </w:pPr>
      <w:r w:rsidRPr="004F3BD5">
        <w:rPr>
          <w:rFonts w:ascii="Verdana" w:hAnsi="Verdana"/>
          <w:sz w:val="20"/>
          <w:szCs w:val="20"/>
        </w:rPr>
        <w:t>p) No aplicable.</w:t>
      </w:r>
    </w:p>
    <w:p w:rsidR="00754D9B" w:rsidRDefault="00754D9B" w:rsidP="00754D9B">
      <w:pPr>
        <w:jc w:val="both"/>
      </w:pPr>
      <w:r w:rsidRPr="004F3BD5">
        <w:rPr>
          <w:rFonts w:ascii="Verdana" w:hAnsi="Verdana"/>
          <w:sz w:val="20"/>
          <w:szCs w:val="20"/>
        </w:rPr>
        <w:t>q)</w:t>
      </w:r>
      <w:r w:rsidRPr="00251BAA">
        <w:rPr>
          <w:rFonts w:ascii="Verdana" w:hAnsi="Verdana"/>
          <w:sz w:val="20"/>
          <w:szCs w:val="20"/>
        </w:rPr>
        <w:t xml:space="preserve"> </w:t>
      </w:r>
      <w:r>
        <w:t>Identificación del accionista controlante de la sociedad:</w:t>
      </w:r>
    </w:p>
    <w:p w:rsidR="00754D9B" w:rsidRDefault="00754D9B" w:rsidP="00754D9B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Denominación: Enel Argentina S.A. (Directa)</w:t>
      </w:r>
    </w:p>
    <w:p w:rsidR="00754D9B" w:rsidRDefault="00754D9B" w:rsidP="00754D9B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754D9B" w:rsidRDefault="00754D9B" w:rsidP="00754D9B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Porcentaje de participación en el patrimonio y en los votos en poder de la Sociedad: 75,6813%</w:t>
      </w:r>
    </w:p>
    <w:p w:rsidR="00754D9B" w:rsidRDefault="00754D9B" w:rsidP="00754D9B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754D9B" w:rsidRDefault="00754D9B" w:rsidP="00754D9B">
      <w:pPr>
        <w:jc w:val="both"/>
        <w:rPr>
          <w:rFonts w:ascii="Verdana" w:hAnsi="Verdana"/>
          <w:sz w:val="20"/>
          <w:szCs w:val="20"/>
        </w:rPr>
      </w:pPr>
      <w:r>
        <w:t xml:space="preserve">Domicilio: </w:t>
      </w:r>
      <w:r>
        <w:tab/>
        <w:t>Av. España 3301 – Ciudad Autónoma de Buenos Aires.</w:t>
      </w:r>
    </w:p>
    <w:p w:rsidR="00754D9B" w:rsidRDefault="00754D9B" w:rsidP="00754D9B">
      <w:pPr>
        <w:tabs>
          <w:tab w:val="left" w:pos="1418"/>
        </w:tabs>
        <w:ind w:left="1418" w:right="1360" w:hanging="1418"/>
      </w:pPr>
      <w:r>
        <w:t xml:space="preserve">Integración:  </w:t>
      </w:r>
      <w:r>
        <w:tab/>
        <w:t>Enel Américas S.A. (Chile) posee el 99,7476 % de las acciones de Enel Argentina S.A.</w:t>
      </w:r>
    </w:p>
    <w:p w:rsidR="00754D9B" w:rsidRDefault="00754D9B" w:rsidP="00754D9B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Denominación: Enel Américas S.A. (Indirecta)</w:t>
      </w:r>
    </w:p>
    <w:p w:rsidR="00754D9B" w:rsidRDefault="00754D9B" w:rsidP="00754D9B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754D9B" w:rsidRDefault="00754D9B" w:rsidP="00754D9B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754D9B" w:rsidRDefault="00754D9B" w:rsidP="00754D9B">
      <w:pPr>
        <w:pStyle w:val="Texto"/>
        <w:widowControl w:val="0"/>
        <w:rPr>
          <w:rFonts w:ascii="Verdana" w:hAnsi="Verdana"/>
        </w:rPr>
      </w:pPr>
      <w:r>
        <w:rPr>
          <w:rFonts w:ascii="Verdana" w:hAnsi="Verdana"/>
        </w:rPr>
        <w:t>Porcentaje de participación indirecta: 75,533 %</w:t>
      </w:r>
    </w:p>
    <w:p w:rsidR="00754D9B" w:rsidRDefault="00754D9B" w:rsidP="00754D9B">
      <w:pPr>
        <w:pStyle w:val="Texto"/>
        <w:widowControl w:val="0"/>
        <w:rPr>
          <w:rFonts w:ascii="Verdana" w:hAnsi="Verdana"/>
          <w:sz w:val="12"/>
          <w:szCs w:val="12"/>
        </w:rPr>
      </w:pPr>
    </w:p>
    <w:p w:rsidR="00754D9B" w:rsidRDefault="00754D9B" w:rsidP="00754D9B">
      <w:pPr>
        <w:tabs>
          <w:tab w:val="left" w:pos="1418"/>
        </w:tabs>
        <w:spacing w:after="120"/>
        <w:ind w:left="1418" w:right="1360" w:hanging="1418"/>
        <w:rPr>
          <w:rFonts w:ascii="Verdana" w:hAnsi="Verdana"/>
          <w:sz w:val="20"/>
          <w:szCs w:val="20"/>
        </w:rPr>
      </w:pPr>
      <w:r>
        <w:t xml:space="preserve">Domicilio: </w:t>
      </w:r>
      <w:r>
        <w:tab/>
        <w:t>Av. Santa Rosa 76 – Santiago de Chile.</w:t>
      </w:r>
    </w:p>
    <w:p w:rsidR="00754D9B" w:rsidRDefault="00754D9B" w:rsidP="00754D9B">
      <w:pPr>
        <w:spacing w:after="120"/>
        <w:jc w:val="both"/>
        <w:rPr>
          <w:rFonts w:ascii="Verdana" w:hAnsi="Verdana"/>
          <w:sz w:val="20"/>
          <w:szCs w:val="20"/>
        </w:rPr>
      </w:pPr>
      <w:r>
        <w:t>Adicionalmente se transcribe a continuación el texto del comunicado de prensa que hará público la sociedad en el día de la fecha</w:t>
      </w:r>
      <w:r w:rsidRPr="004F3BD5">
        <w:rPr>
          <w:rFonts w:ascii="Verdana" w:hAnsi="Verdana"/>
          <w:sz w:val="20"/>
          <w:szCs w:val="20"/>
        </w:rPr>
        <w:t>.</w:t>
      </w:r>
    </w:p>
    <w:p w:rsidR="00754D9B" w:rsidRDefault="00754D9B" w:rsidP="00754D9B">
      <w:pPr>
        <w:spacing w:after="240"/>
        <w:rPr>
          <w:b/>
          <w:sz w:val="18"/>
          <w:szCs w:val="18"/>
        </w:rPr>
      </w:pPr>
    </w:p>
    <w:p w:rsidR="00754D9B" w:rsidRDefault="00754D9B" w:rsidP="00754D9B">
      <w:pPr>
        <w:spacing w:after="240"/>
        <w:rPr>
          <w:b/>
          <w:sz w:val="18"/>
          <w:szCs w:val="18"/>
        </w:rPr>
      </w:pPr>
    </w:p>
    <w:p w:rsidR="00754D9B" w:rsidRDefault="00754D9B" w:rsidP="00754D9B">
      <w:pPr>
        <w:spacing w:after="240"/>
        <w:rPr>
          <w:b/>
          <w:sz w:val="18"/>
          <w:szCs w:val="18"/>
        </w:rPr>
      </w:pPr>
    </w:p>
    <w:p w:rsidR="00754D9B" w:rsidRPr="00510F9C" w:rsidRDefault="00754D9B" w:rsidP="00754D9B">
      <w:pPr>
        <w:pStyle w:val="Ttulo6"/>
        <w:spacing w:before="0" w:after="0"/>
        <w:ind w:left="4956" w:firstLine="289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FERNANDO BOGGINI</w:t>
      </w:r>
    </w:p>
    <w:p w:rsidR="00754D9B" w:rsidRPr="00130051" w:rsidRDefault="00754D9B" w:rsidP="00754D9B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Responsable de Relaciones</w:t>
      </w:r>
    </w:p>
    <w:p w:rsidR="00754D9B" w:rsidRDefault="00754D9B" w:rsidP="00754D9B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con el Mercado</w:t>
      </w:r>
    </w:p>
    <w:p w:rsidR="00754D9B" w:rsidRDefault="00754D9B" w:rsidP="00754D9B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</w:p>
    <w:p w:rsidR="00754D9B" w:rsidRDefault="00754D9B" w:rsidP="00754D9B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</w:p>
    <w:p w:rsidR="00754D9B" w:rsidRDefault="00754D9B" w:rsidP="00754D9B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  <w:sectPr w:rsidR="00754D9B" w:rsidSect="006519A8">
          <w:pgSz w:w="11907" w:h="16839" w:code="9"/>
          <w:pgMar w:top="284" w:right="1041" w:bottom="993" w:left="1276" w:header="708" w:footer="708" w:gutter="0"/>
          <w:cols w:space="708"/>
          <w:docGrid w:linePitch="360"/>
        </w:sectPr>
      </w:pPr>
    </w:p>
    <w:p w:rsidR="00754D9B" w:rsidRDefault="00754D9B" w:rsidP="00754D9B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Calibri" w:eastAsia="Calibri" w:hAnsi="Calibri" w:cs="Calibri"/>
          <w:b/>
          <w:bCs/>
          <w:color w:val="808080"/>
          <w:sz w:val="28"/>
          <w:szCs w:val="28"/>
          <w:bdr w:val="nil"/>
        </w:rPr>
      </w:pPr>
    </w:p>
    <w:p w:rsidR="00754D9B" w:rsidRDefault="00754D9B" w:rsidP="00754D9B">
      <w:pPr>
        <w:rPr>
          <w:rFonts w:ascii="Verdana" w:hAnsi="Verdana"/>
          <w:b/>
        </w:rPr>
      </w:pPr>
      <w:r w:rsidRPr="00DA29A7">
        <w:rPr>
          <w:rFonts w:ascii="Verdana" w:hAnsi="Verdana"/>
          <w:noProof/>
          <w:sz w:val="28"/>
          <w:szCs w:val="28"/>
          <w:lang w:eastAsia="es-AR"/>
        </w:rPr>
        <w:drawing>
          <wp:inline distT="0" distB="0" distL="0" distR="0" wp14:anchorId="5EBBF12F" wp14:editId="6B208A43">
            <wp:extent cx="971070" cy="3524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7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D9B" w:rsidRDefault="00754D9B" w:rsidP="00754D9B">
      <w:pPr>
        <w:spacing w:after="0"/>
        <w:rPr>
          <w:b/>
          <w:lang w:val="es-ES" w:eastAsia="es-AR"/>
        </w:rPr>
      </w:pPr>
      <w:r w:rsidRPr="00C103E4">
        <w:rPr>
          <w:b/>
          <w:lang w:val="es-ES" w:eastAsia="es-AR"/>
        </w:rPr>
        <w:t xml:space="preserve">Generación Costanera S.A. </w:t>
      </w:r>
    </w:p>
    <w:p w:rsidR="00754D9B" w:rsidRPr="00337D92" w:rsidRDefault="00754D9B" w:rsidP="00754D9B">
      <w:pPr>
        <w:rPr>
          <w:rFonts w:ascii="Calibri" w:eastAsia="Calibri" w:hAnsi="Calibri"/>
          <w:b/>
          <w:color w:val="A6A6A6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808080"/>
          <w:sz w:val="28"/>
          <w:szCs w:val="28"/>
          <w:bdr w:val="nil"/>
        </w:rPr>
        <w:t>COMUNICADO DE PRENSA</w:t>
      </w:r>
    </w:p>
    <w:p w:rsidR="008A0C43" w:rsidRPr="002879F2" w:rsidRDefault="008A0C43" w:rsidP="008A0C43">
      <w:pPr>
        <w:jc w:val="center"/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</w:pPr>
      <w:r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>ENEL GENERACIÓN COSTANERA REGISTR</w:t>
      </w:r>
      <w:r w:rsidRPr="002879F2"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 xml:space="preserve">Ó </w:t>
      </w:r>
      <w:r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 xml:space="preserve">RESULTADOS POSITIVOS </w:t>
      </w:r>
      <w:r w:rsidRPr="002879F2"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>EN EL P</w:t>
      </w:r>
      <w:r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 xml:space="preserve">ERIODO 9M </w:t>
      </w:r>
      <w:r w:rsidRPr="002879F2"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>DE 2019</w:t>
      </w:r>
      <w:r>
        <w:rPr>
          <w:rFonts w:ascii="Calibri" w:eastAsia="Calibri" w:hAnsi="Calibri" w:cs="Calibri"/>
          <w:b/>
          <w:bCs/>
          <w:sz w:val="28"/>
          <w:szCs w:val="28"/>
          <w:bdr w:val="nil"/>
          <w:lang w:eastAsia="es-ES"/>
        </w:rPr>
        <w:t xml:space="preserve"> GRACIAS A UNA MAYOR DISPONIBILIDAD DE LA PLANTA </w:t>
      </w:r>
    </w:p>
    <w:p w:rsidR="008A0C43" w:rsidRDefault="008A0C43" w:rsidP="008A0C43">
      <w:pPr>
        <w:jc w:val="both"/>
        <w:rPr>
          <w:rFonts w:ascii="Calibri" w:eastAsia="Calibri" w:hAnsi="Calibri" w:cs="Calibri"/>
          <w:b/>
          <w:bCs/>
          <w:color w:val="000000"/>
          <w:bdr w:val="nil"/>
          <w:lang w:eastAsia="es-ES"/>
        </w:rPr>
      </w:pPr>
      <w:r w:rsidRPr="00337D92">
        <w:rPr>
          <w:rFonts w:ascii="Calibri" w:eastAsia="Calibri" w:hAnsi="Calibri" w:cs="Calibri"/>
          <w:b/>
          <w:bCs/>
          <w:color w:val="000000"/>
          <w:bdr w:val="nil"/>
          <w:lang w:eastAsia="es-ES"/>
        </w:rPr>
        <w:t>PRINCIPALES INDICADORES FINANCIEROS</w:t>
      </w:r>
    </w:p>
    <w:p w:rsidR="008A0C43" w:rsidRPr="00B31F20" w:rsidRDefault="008A0C43" w:rsidP="008A0C43">
      <w:pPr>
        <w:contextualSpacing/>
        <w:rPr>
          <w:rFonts w:ascii="Times New Roman" w:eastAsia="Times New Roman" w:hAnsi="Times New Roman"/>
        </w:rPr>
      </w:pPr>
      <w:r w:rsidRPr="00B31F20">
        <w:rPr>
          <w:rFonts w:ascii="Calibri" w:eastAsia="+mn-ea" w:hAnsi="Calibri" w:cs="+mn-cs"/>
          <w:i/>
          <w:iCs/>
          <w:color w:val="000000"/>
          <w:kern w:val="24"/>
        </w:rPr>
        <w:t>Las cifras al 3</w:t>
      </w:r>
      <w:r>
        <w:rPr>
          <w:rFonts w:ascii="Calibri" w:eastAsia="+mn-ea" w:hAnsi="Calibri" w:cs="+mn-cs"/>
          <w:i/>
          <w:iCs/>
          <w:color w:val="000000"/>
          <w:kern w:val="24"/>
        </w:rPr>
        <w:t>0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>-</w:t>
      </w:r>
      <w:r>
        <w:rPr>
          <w:rFonts w:ascii="Calibri" w:eastAsia="+mn-ea" w:hAnsi="Calibri" w:cs="+mn-cs"/>
          <w:i/>
          <w:iCs/>
          <w:color w:val="000000"/>
          <w:kern w:val="24"/>
        </w:rPr>
        <w:t>09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>-201</w:t>
      </w:r>
      <w:r>
        <w:rPr>
          <w:rFonts w:ascii="Calibri" w:eastAsia="+mn-ea" w:hAnsi="Calibri" w:cs="+mn-cs"/>
          <w:i/>
          <w:iCs/>
          <w:color w:val="000000"/>
          <w:kern w:val="24"/>
        </w:rPr>
        <w:t>9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 xml:space="preserve"> incluyendo las correspondientes al </w:t>
      </w:r>
      <w:r>
        <w:rPr>
          <w:rFonts w:ascii="Calibri" w:eastAsia="+mn-ea" w:hAnsi="Calibri" w:cs="+mn-cs"/>
          <w:i/>
          <w:iCs/>
          <w:color w:val="000000"/>
          <w:kern w:val="24"/>
        </w:rPr>
        <w:t xml:space="preserve">período 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>anterior han sido re</w:t>
      </w:r>
      <w:r>
        <w:rPr>
          <w:rFonts w:ascii="Calibri" w:eastAsia="+mn-ea" w:hAnsi="Calibri" w:cs="+mn-cs"/>
          <w:i/>
          <w:iCs/>
          <w:color w:val="000000"/>
          <w:kern w:val="24"/>
        </w:rPr>
        <w:t>-</w:t>
      </w:r>
      <w:r w:rsidRPr="00B31F20">
        <w:rPr>
          <w:rFonts w:ascii="Calibri" w:eastAsia="+mn-ea" w:hAnsi="Calibri" w:cs="+mn-cs"/>
          <w:i/>
          <w:iCs/>
          <w:color w:val="000000"/>
          <w:kern w:val="24"/>
        </w:rPr>
        <w:t xml:space="preserve">expresadas para considerar los cambios en el poder adquisitivo de la moneda conforme lo establecido en la NIC 29 y en la Resolución General Nº 777/2018 de la Comisión Nacional de Valores (CNV).  </w:t>
      </w:r>
    </w:p>
    <w:p w:rsidR="008A0C43" w:rsidRPr="00337D92" w:rsidRDefault="008A0C43" w:rsidP="008A0C43">
      <w:pPr>
        <w:jc w:val="both"/>
        <w:rPr>
          <w:rFonts w:ascii="Calibri" w:hAnsi="Calibri" w:cs="Arial"/>
          <w:b/>
          <w:snapToGrid w:val="0"/>
          <w:color w:val="000000"/>
          <w:lang w:eastAsia="es-ES"/>
        </w:rPr>
      </w:pPr>
    </w:p>
    <w:tbl>
      <w:tblPr>
        <w:tblW w:w="92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90"/>
        <w:gridCol w:w="1540"/>
        <w:gridCol w:w="190"/>
        <w:gridCol w:w="1540"/>
        <w:gridCol w:w="360"/>
        <w:gridCol w:w="1652"/>
      </w:tblGrid>
      <w:tr w:rsidR="008A0C43" w:rsidRPr="00337D92" w:rsidTr="00581972">
        <w:trPr>
          <w:trHeight w:val="390"/>
        </w:trPr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1224B0" w:rsidRDefault="008A0C43" w:rsidP="00581972">
            <w:pPr>
              <w:rPr>
                <w:rFonts w:ascii="Calibri" w:eastAsia="Calibri" w:hAnsi="Calibri"/>
                <w:b/>
                <w:bCs/>
                <w:color w:val="000000"/>
                <w:lang w:val="en-US"/>
              </w:rPr>
            </w:pPr>
            <w:r w:rsidRPr="001224B0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Millones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 de pesos</w:t>
            </w:r>
            <w:r w:rsidRPr="00F00693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, ARS</w:t>
            </w:r>
            <w:r w:rsidRPr="001224B0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) 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1224B0" w:rsidRDefault="008A0C43" w:rsidP="00581972">
            <w:pPr>
              <w:rPr>
                <w:rFonts w:ascii="Calibri" w:eastAsia="Calibri" w:hAnsi="Calibri"/>
                <w:b/>
                <w:bCs/>
                <w:color w:val="000000"/>
                <w:lang w:val="en-US"/>
              </w:rPr>
            </w:pPr>
            <w:r w:rsidRPr="001224B0">
              <w:rPr>
                <w:rFonts w:ascii="Calibri" w:eastAsia="Calibri" w:hAnsi="Calibri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0C43" w:rsidRPr="00337D92" w:rsidRDefault="008A0C43" w:rsidP="00581972">
            <w:pPr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Ene</w:t>
            </w:r>
            <w:proofErr w:type="spellEnd"/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Set</w:t>
            </w:r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 201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9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0C43" w:rsidRPr="00337D92" w:rsidRDefault="008A0C43" w:rsidP="00581972">
            <w:pPr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337D92">
              <w:rPr>
                <w:rFonts w:ascii="Calibri" w:eastAsia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0C43" w:rsidRPr="00337D92" w:rsidRDefault="008A0C43" w:rsidP="00581972">
            <w:pPr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Ene</w:t>
            </w:r>
            <w:proofErr w:type="spellEnd"/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/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Set</w:t>
            </w:r>
            <w:r w:rsidRPr="00337D92"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 xml:space="preserve"> 201</w:t>
            </w: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  <w:lang w:val="en-US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A0C43" w:rsidRPr="00337D92" w:rsidRDefault="008A0C43" w:rsidP="00581972">
            <w:pPr>
              <w:jc w:val="center"/>
              <w:rPr>
                <w:rFonts w:ascii="Calibri" w:eastAsia="Calibri" w:hAnsi="Calibri"/>
                <w:b/>
                <w:bCs/>
                <w:color w:val="000000"/>
              </w:rPr>
            </w:pPr>
            <w:r w:rsidRPr="00337D92">
              <w:rPr>
                <w:rFonts w:ascii="Calibri" w:eastAsia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337D92" w:rsidRDefault="008A0C43" w:rsidP="00581972">
            <w:pPr>
              <w:jc w:val="right"/>
              <w:rPr>
                <w:rFonts w:ascii="Calibri" w:eastAsia="Calibri" w:hAnsi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bdr w:val="nil"/>
              </w:rPr>
              <w:t>Variación</w:t>
            </w:r>
          </w:p>
        </w:tc>
      </w:tr>
      <w:tr w:rsidR="008A0C43" w:rsidRPr="000070A7" w:rsidTr="00581972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Ingresos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 w:cs="Calibri"/>
                <w:bdr w:val="nil"/>
              </w:rPr>
              <w:t xml:space="preserve">9.069 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 w:cs="Calibri"/>
                <w:bdr w:val="nil"/>
              </w:rPr>
              <w:t xml:space="preserve">5.332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70</w:t>
            </w:r>
            <w:r w:rsidRPr="000070A7">
              <w:rPr>
                <w:rFonts w:ascii="Calibri" w:eastAsia="Calibri" w:hAnsi="Calibri" w:cs="Calibri"/>
                <w:bdr w:val="nil"/>
              </w:rPr>
              <w:t>%</w:t>
            </w:r>
          </w:p>
        </w:tc>
      </w:tr>
      <w:tr w:rsidR="008A0C43" w:rsidRPr="000070A7" w:rsidTr="00581972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EBITDA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t>*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4.389</w:t>
            </w:r>
            <w:r w:rsidRPr="002E15C5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3.459</w:t>
            </w:r>
            <w:r w:rsidRPr="002E15C5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27</w:t>
            </w:r>
            <w:r w:rsidRPr="000070A7">
              <w:rPr>
                <w:rFonts w:ascii="Calibri" w:eastAsia="Calibri" w:hAnsi="Calibri" w:cs="Calibri"/>
                <w:bdr w:val="nil"/>
              </w:rPr>
              <w:t>%</w:t>
            </w:r>
          </w:p>
        </w:tc>
      </w:tr>
      <w:tr w:rsidR="008A0C43" w:rsidRPr="000070A7" w:rsidTr="00581972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Resultado operativo (EBIT)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2.800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one" w:sz="0" w:space="0" w:color="auto" w:frame="1"/>
              </w:rPr>
              <w:t>2.536</w:t>
            </w: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 xml:space="preserve">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</w:t>
            </w:r>
            <w:r w:rsidRPr="000070A7">
              <w:rPr>
                <w:rFonts w:ascii="Calibri" w:eastAsia="Calibri" w:hAnsi="Calibri"/>
              </w:rPr>
              <w:t>%</w:t>
            </w:r>
          </w:p>
        </w:tc>
      </w:tr>
      <w:tr w:rsidR="008A0C43" w:rsidRPr="00465682" w:rsidTr="00581972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eastAsia="Calibri" w:cs="Arial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 xml:space="preserve">Resultado del 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t>período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3.331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1.619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8A0C43" w:rsidRPr="00465682" w:rsidRDefault="008A0C43" w:rsidP="00581972">
            <w:pPr>
              <w:jc w:val="right"/>
              <w:rPr>
                <w:rFonts w:ascii="Calibri" w:eastAsia="Calibri" w:hAnsi="Calibri" w:cs="Calibri"/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106%</w:t>
            </w:r>
          </w:p>
        </w:tc>
      </w:tr>
      <w:tr w:rsidR="008A0C43" w:rsidRPr="000070A7" w:rsidTr="00581972">
        <w:trPr>
          <w:trHeight w:val="390"/>
        </w:trPr>
        <w:tc>
          <w:tcPr>
            <w:tcW w:w="382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Deuda neta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>(</w:t>
            </w:r>
            <w:r>
              <w:rPr>
                <w:rFonts w:ascii="Calibri" w:eastAsia="Calibri" w:hAnsi="Calibri" w:cs="Calibri"/>
                <w:bdr w:val="none" w:sz="0" w:space="0" w:color="auto" w:frame="1"/>
              </w:rPr>
              <w:t>874</w:t>
            </w: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 xml:space="preserve">) </w:t>
            </w:r>
          </w:p>
        </w:tc>
        <w:tc>
          <w:tcPr>
            <w:tcW w:w="19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>(2.</w:t>
            </w:r>
            <w:r>
              <w:rPr>
                <w:rFonts w:ascii="Calibri" w:eastAsia="Calibri" w:hAnsi="Calibri" w:cs="Calibri"/>
                <w:bdr w:val="none" w:sz="0" w:space="0" w:color="auto" w:frame="1"/>
              </w:rPr>
              <w:t>403</w:t>
            </w: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 xml:space="preserve">) </w:t>
            </w:r>
          </w:p>
        </w:tc>
        <w:tc>
          <w:tcPr>
            <w:tcW w:w="360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**</w:t>
            </w:r>
          </w:p>
        </w:tc>
        <w:tc>
          <w:tcPr>
            <w:tcW w:w="1652" w:type="dxa"/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64</w:t>
            </w:r>
            <w:r w:rsidRPr="000070A7">
              <w:rPr>
                <w:rFonts w:ascii="Calibri" w:eastAsia="Calibri" w:hAnsi="Calibri" w:cs="Calibri"/>
                <w:bdr w:val="nil"/>
              </w:rPr>
              <w:t>%</w:t>
            </w:r>
          </w:p>
        </w:tc>
      </w:tr>
      <w:tr w:rsidR="008A0C43" w:rsidRPr="000070A7" w:rsidTr="00581972">
        <w:trPr>
          <w:trHeight w:val="390"/>
        </w:trPr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  <w:b/>
                <w:bCs/>
              </w:rPr>
            </w:pPr>
            <w:r w:rsidRPr="000070A7">
              <w:rPr>
                <w:rFonts w:ascii="Calibri" w:eastAsia="Calibri" w:hAnsi="Calibri" w:cs="Calibri"/>
                <w:b/>
                <w:bCs/>
                <w:bdr w:val="nil"/>
              </w:rPr>
              <w:t>Inversiones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one" w:sz="0" w:space="0" w:color="auto" w:frame="1"/>
              </w:rPr>
              <w:t>1.380</w:t>
            </w:r>
            <w:r w:rsidRPr="002E15C5">
              <w:rPr>
                <w:rFonts w:ascii="Calibri" w:eastAsia="Calibri" w:hAnsi="Calibri" w:cs="Calibri"/>
                <w:bdr w:val="none" w:sz="0" w:space="0" w:color="auto" w:frame="1"/>
              </w:rPr>
              <w:t xml:space="preserve"> 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2E15C5" w:rsidRDefault="008A0C43" w:rsidP="00581972">
            <w:pPr>
              <w:rPr>
                <w:rFonts w:ascii="Calibri" w:eastAsia="Calibri" w:hAnsi="Calibri"/>
              </w:rPr>
            </w:pPr>
            <w:r w:rsidRPr="002E15C5">
              <w:rPr>
                <w:rFonts w:ascii="Calibri" w:eastAsia="Calibri" w:hAnsi="Calibri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0C43" w:rsidRPr="002E15C5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il"/>
              </w:rPr>
              <w:t>1.919</w:t>
            </w:r>
            <w:r w:rsidRPr="002E15C5"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rPr>
                <w:rFonts w:ascii="Calibri" w:eastAsia="Calibri" w:hAnsi="Calibri"/>
              </w:rPr>
            </w:pPr>
            <w:r w:rsidRPr="000070A7">
              <w:rPr>
                <w:rFonts w:ascii="Calibri" w:eastAsia="Calibri" w:hAnsi="Calibri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A0C43" w:rsidRPr="000070A7" w:rsidRDefault="008A0C43" w:rsidP="00581972">
            <w:pPr>
              <w:jc w:val="right"/>
              <w:rPr>
                <w:rFonts w:ascii="Calibri" w:eastAsia="Calibri" w:hAnsi="Calibri"/>
              </w:rPr>
            </w:pPr>
            <w:r>
              <w:rPr>
                <w:rFonts w:ascii="Calibri" w:eastAsia="Calibri" w:hAnsi="Calibri" w:cs="Calibri"/>
                <w:bdr w:val="none" w:sz="0" w:space="0" w:color="auto" w:frame="1"/>
              </w:rPr>
              <w:t>(28</w:t>
            </w:r>
            <w:r w:rsidRPr="000070A7">
              <w:rPr>
                <w:rFonts w:ascii="Calibri" w:eastAsia="Calibri" w:hAnsi="Calibri" w:cs="Calibri"/>
                <w:bdr w:val="none" w:sz="0" w:space="0" w:color="auto" w:frame="1"/>
              </w:rPr>
              <w:t>%</w:t>
            </w:r>
            <w:r>
              <w:rPr>
                <w:rFonts w:ascii="Calibri" w:eastAsia="Calibri" w:hAnsi="Calibri" w:cs="Calibri"/>
                <w:bdr w:val="none" w:sz="0" w:space="0" w:color="auto" w:frame="1"/>
              </w:rPr>
              <w:t>)</w:t>
            </w:r>
          </w:p>
        </w:tc>
      </w:tr>
    </w:tbl>
    <w:p w:rsidR="008A0C43" w:rsidRDefault="008A0C43" w:rsidP="008A0C43">
      <w:pPr>
        <w:jc w:val="both"/>
        <w:rPr>
          <w:rFonts w:ascii="Calibri" w:eastAsia="Calibri" w:hAnsi="Calibri" w:cs="Calibri"/>
          <w:bCs/>
          <w:bdr w:val="none" w:sz="0" w:space="0" w:color="auto" w:frame="1"/>
          <w:lang w:eastAsia="es-ES"/>
        </w:rPr>
      </w:pPr>
      <w:r>
        <w:rPr>
          <w:rFonts w:ascii="Calibri" w:eastAsia="Calibri" w:hAnsi="Calibri" w:cs="Calibri"/>
          <w:b/>
          <w:bCs/>
          <w:bdr w:val="none" w:sz="0" w:space="0" w:color="auto" w:frame="1"/>
          <w:lang w:eastAsia="es-ES"/>
        </w:rPr>
        <w:t>*</w:t>
      </w:r>
      <w:r w:rsidRPr="00A906D4">
        <w:rPr>
          <w:rFonts w:ascii="Calibri" w:eastAsia="Calibri" w:hAnsi="Calibri" w:cs="Calibri"/>
          <w:bCs/>
          <w:bdr w:val="none" w:sz="0" w:space="0" w:color="auto" w:frame="1"/>
          <w:lang w:eastAsia="es-ES"/>
        </w:rPr>
        <w:t xml:space="preserve">Resultado </w:t>
      </w:r>
      <w:r>
        <w:rPr>
          <w:rFonts w:ascii="Calibri" w:eastAsia="Calibri" w:hAnsi="Calibri" w:cs="Calibri"/>
          <w:bCs/>
          <w:bdr w:val="none" w:sz="0" w:space="0" w:color="auto" w:frame="1"/>
          <w:lang w:eastAsia="es-ES"/>
        </w:rPr>
        <w:t>operativo antes de depreciaciones y amortizaciones.</w:t>
      </w:r>
    </w:p>
    <w:p w:rsidR="008A0C43" w:rsidRPr="00A906D4" w:rsidRDefault="008A0C43" w:rsidP="008A0C43">
      <w:pPr>
        <w:jc w:val="both"/>
        <w:rPr>
          <w:rFonts w:ascii="Calibri" w:eastAsia="Calibri" w:hAnsi="Calibri" w:cs="Calibri"/>
          <w:bCs/>
          <w:bdr w:val="none" w:sz="0" w:space="0" w:color="auto" w:frame="1"/>
          <w:lang w:eastAsia="es-ES"/>
        </w:rPr>
      </w:pPr>
      <w:r>
        <w:rPr>
          <w:rFonts w:ascii="Calibri" w:eastAsia="Calibri" w:hAnsi="Calibri" w:cs="Calibri"/>
          <w:bCs/>
          <w:bdr w:val="none" w:sz="0" w:space="0" w:color="auto" w:frame="1"/>
          <w:lang w:eastAsia="es-ES"/>
        </w:rPr>
        <w:t>**</w:t>
      </w:r>
      <w:r w:rsidRPr="0086046E">
        <w:rPr>
          <w:rFonts w:ascii="Calibri" w:eastAsia="Calibri" w:hAnsi="Calibri" w:cs="Calibri"/>
          <w:bCs/>
          <w:bdr w:val="none" w:sz="0" w:space="0" w:color="auto" w:frame="1"/>
          <w:lang w:eastAsia="es-ES"/>
        </w:rPr>
        <w:t>Valor al 31</w:t>
      </w:r>
      <w:r>
        <w:rPr>
          <w:rFonts w:ascii="Calibri" w:eastAsia="Calibri" w:hAnsi="Calibri" w:cs="Calibri"/>
          <w:bCs/>
          <w:bdr w:val="none" w:sz="0" w:space="0" w:color="auto" w:frame="1"/>
          <w:lang w:eastAsia="es-ES"/>
        </w:rPr>
        <w:t xml:space="preserve"> de diciembre de 2018.</w:t>
      </w:r>
    </w:p>
    <w:p w:rsidR="008A0C43" w:rsidRPr="000070A7" w:rsidRDefault="008A0C43" w:rsidP="008A0C43">
      <w:pPr>
        <w:jc w:val="both"/>
        <w:rPr>
          <w:rFonts w:ascii="Calibri" w:eastAsia="Calibri" w:hAnsi="Calibri" w:cs="Calibri"/>
          <w:bdr w:val="nil"/>
          <w:lang w:eastAsia="es-ES"/>
        </w:rPr>
      </w:pP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 xml:space="preserve">Buenos Aires, </w:t>
      </w:r>
      <w:r>
        <w:rPr>
          <w:rFonts w:ascii="Calibri" w:eastAsia="Calibri" w:hAnsi="Calibri" w:cs="Calibri"/>
          <w:b/>
          <w:bCs/>
          <w:bdr w:val="nil"/>
          <w:lang w:eastAsia="es-ES"/>
        </w:rPr>
        <w:t xml:space="preserve">25 </w:t>
      </w: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 xml:space="preserve">de </w:t>
      </w:r>
      <w:r>
        <w:rPr>
          <w:rFonts w:ascii="Calibri" w:eastAsia="Calibri" w:hAnsi="Calibri" w:cs="Calibri"/>
          <w:b/>
          <w:bCs/>
          <w:bdr w:val="nil"/>
          <w:lang w:eastAsia="es-ES"/>
        </w:rPr>
        <w:t>octubre</w:t>
      </w:r>
      <w:r w:rsidRPr="000070A7">
        <w:rPr>
          <w:rFonts w:ascii="Calibri" w:eastAsia="Calibri" w:hAnsi="Calibri" w:cs="Calibri"/>
          <w:b/>
          <w:bCs/>
          <w:bdr w:val="nil"/>
          <w:lang w:eastAsia="es-ES"/>
        </w:rPr>
        <w:t xml:space="preserve"> de </w:t>
      </w:r>
      <w:r w:rsidRPr="000070A7">
        <w:rPr>
          <w:rFonts w:ascii="Calibri" w:eastAsia="Calibri" w:hAnsi="Calibri" w:cs="Calibri"/>
          <w:b/>
          <w:bdr w:val="nil"/>
          <w:lang w:eastAsia="es-ES"/>
        </w:rPr>
        <w:t xml:space="preserve">2019 </w:t>
      </w:r>
      <w:r w:rsidRPr="000070A7">
        <w:rPr>
          <w:rFonts w:ascii="Calibri" w:eastAsia="Calibri" w:hAnsi="Calibri" w:cs="Calibri"/>
          <w:bdr w:val="nil"/>
          <w:lang w:eastAsia="es-ES"/>
        </w:rPr>
        <w:t xml:space="preserve">– El Directorio de Enel Generación Costanera S.A. (“Costanera”) aprobó sus estados financieros </w:t>
      </w:r>
      <w:r>
        <w:rPr>
          <w:rFonts w:ascii="Calibri" w:eastAsia="Calibri" w:hAnsi="Calibri" w:cs="Calibri"/>
          <w:bdr w:val="nil"/>
          <w:lang w:eastAsia="es-ES"/>
        </w:rPr>
        <w:t>intermedio</w:t>
      </w:r>
      <w:r w:rsidRPr="000070A7">
        <w:rPr>
          <w:rFonts w:ascii="Calibri" w:eastAsia="Calibri" w:hAnsi="Calibri" w:cs="Calibri"/>
          <w:bdr w:val="nil"/>
          <w:lang w:eastAsia="es-ES"/>
        </w:rPr>
        <w:t>s</w:t>
      </w:r>
      <w:r>
        <w:rPr>
          <w:rFonts w:ascii="Calibri" w:eastAsia="Calibri" w:hAnsi="Calibri" w:cs="Calibri"/>
          <w:bdr w:val="nil"/>
          <w:lang w:eastAsia="es-ES"/>
        </w:rPr>
        <w:t xml:space="preserve"> condensados al 30 de septiembre de 2019.</w:t>
      </w:r>
    </w:p>
    <w:p w:rsidR="008A0C43" w:rsidRPr="001009A7" w:rsidRDefault="008A0C43" w:rsidP="008A0C43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dr w:val="nil"/>
          <w:lang w:eastAsia="es-ES"/>
        </w:rPr>
      </w:pPr>
      <w:r w:rsidRPr="00FA742F">
        <w:rPr>
          <w:rFonts w:ascii="Calibri" w:eastAsia="Calibri" w:hAnsi="Calibri" w:cs="Calibri"/>
          <w:bdr w:val="nil"/>
          <w:lang w:eastAsia="es-ES"/>
        </w:rPr>
        <w:t>Los</w:t>
      </w:r>
      <w:r w:rsidRPr="00B8091F">
        <w:rPr>
          <w:rFonts w:ascii="Calibri" w:eastAsia="Calibri" w:hAnsi="Calibri" w:cs="Calibri"/>
          <w:b/>
          <w:bdr w:val="nil"/>
          <w:lang w:eastAsia="es-ES"/>
        </w:rPr>
        <w:t xml:space="preserve"> Ingresos</w:t>
      </w:r>
      <w:r w:rsidRPr="00FA742F">
        <w:rPr>
          <w:rFonts w:ascii="Calibri" w:eastAsia="Calibri" w:hAnsi="Calibri" w:cs="Calibri"/>
          <w:bdr w:val="nil"/>
          <w:lang w:eastAsia="es-ES"/>
        </w:rPr>
        <w:t xml:space="preserve"> han</w:t>
      </w:r>
      <w:r>
        <w:rPr>
          <w:rFonts w:ascii="Calibri" w:eastAsia="Calibri" w:hAnsi="Calibri" w:cs="Calibri"/>
          <w:b/>
          <w:bdr w:val="nil"/>
          <w:lang w:eastAsia="es-ES"/>
        </w:rPr>
        <w:t xml:space="preserve"> </w:t>
      </w:r>
      <w:r>
        <w:rPr>
          <w:rFonts w:ascii="Calibri" w:eastAsia="Calibri" w:hAnsi="Calibri" w:cs="Calibri"/>
          <w:bdr w:val="nil"/>
          <w:lang w:eastAsia="es-ES"/>
        </w:rPr>
        <w:t xml:space="preserve">aumentado por el hecho de que desde </w:t>
      </w:r>
      <w:r w:rsidRPr="00B145CC">
        <w:rPr>
          <w:rFonts w:ascii="Calibri" w:eastAsia="Calibri" w:hAnsi="Calibri" w:cs="Calibri"/>
          <w:bdr w:val="nil"/>
          <w:lang w:eastAsia="es-ES"/>
        </w:rPr>
        <w:t>diciembre</w:t>
      </w:r>
      <w:r>
        <w:rPr>
          <w:rFonts w:ascii="Calibri" w:eastAsia="Calibri" w:hAnsi="Calibri" w:cs="Calibri"/>
          <w:bdr w:val="nil"/>
          <w:lang w:eastAsia="es-ES"/>
        </w:rPr>
        <w:t xml:space="preserve"> 2018 Costanera gestiona su propio combustible generando a su vez un impacto en los costos por la compra del mismo. </w:t>
      </w:r>
      <w:r w:rsidRPr="001009A7">
        <w:rPr>
          <w:rFonts w:ascii="Calibri" w:eastAsia="Calibri" w:hAnsi="Calibri" w:cs="Calibri"/>
          <w:bdr w:val="nil"/>
          <w:lang w:eastAsia="es-ES"/>
        </w:rPr>
        <w:t>Adicionalmente hay una importante mejora en la disponibilidad de la planta</w:t>
      </w:r>
      <w:r>
        <w:rPr>
          <w:rFonts w:ascii="Calibri" w:eastAsia="Calibri" w:hAnsi="Calibri" w:cs="Calibri"/>
          <w:bdr w:val="nil"/>
          <w:lang w:eastAsia="es-ES"/>
        </w:rPr>
        <w:t xml:space="preserve"> que se </w:t>
      </w:r>
      <w:r w:rsidRPr="001009A7">
        <w:rPr>
          <w:rFonts w:ascii="Calibri" w:eastAsia="Calibri" w:hAnsi="Calibri" w:cs="Calibri"/>
          <w:bdr w:val="nil"/>
          <w:lang w:eastAsia="es-ES"/>
        </w:rPr>
        <w:t>suma a</w:t>
      </w:r>
      <w:r>
        <w:rPr>
          <w:rFonts w:ascii="Calibri" w:eastAsia="Calibri" w:hAnsi="Calibri" w:cs="Calibri"/>
          <w:bdr w:val="nil"/>
          <w:lang w:eastAsia="es-ES"/>
        </w:rPr>
        <w:t xml:space="preserve"> la</w:t>
      </w:r>
      <w:r w:rsidRPr="001009A7">
        <w:rPr>
          <w:rFonts w:ascii="Calibri" w:eastAsia="Calibri" w:hAnsi="Calibri" w:cs="Calibri"/>
          <w:bdr w:val="nil"/>
          <w:lang w:eastAsia="es-ES"/>
        </w:rPr>
        <w:t xml:space="preserve"> variación del tipo de cambio del período.</w:t>
      </w:r>
    </w:p>
    <w:p w:rsidR="008A0C43" w:rsidRPr="005F375A" w:rsidRDefault="008A0C43" w:rsidP="008A0C43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dr w:val="nil"/>
          <w:lang w:eastAsia="es-ES"/>
        </w:rPr>
      </w:pPr>
      <w:r>
        <w:rPr>
          <w:rFonts w:ascii="Calibri" w:eastAsia="Calibri" w:hAnsi="Calibri" w:cs="Calibri"/>
          <w:bdr w:val="nil"/>
          <w:lang w:eastAsia="es-ES"/>
        </w:rPr>
        <w:t xml:space="preserve">El incremento de </w:t>
      </w:r>
      <w:r w:rsidRPr="00FA742F">
        <w:rPr>
          <w:rFonts w:ascii="Calibri" w:eastAsia="Calibri" w:hAnsi="Calibri" w:cs="Calibri"/>
          <w:b/>
          <w:bdr w:val="nil"/>
          <w:lang w:eastAsia="es-ES"/>
        </w:rPr>
        <w:t>EBITDA</w:t>
      </w:r>
      <w:r w:rsidRPr="001009A7">
        <w:rPr>
          <w:rFonts w:ascii="Calibri" w:eastAsia="Calibri" w:hAnsi="Calibri" w:cs="Calibri"/>
          <w:bdr w:val="nil"/>
          <w:lang w:eastAsia="es-ES"/>
        </w:rPr>
        <w:t xml:space="preserve"> es sensiblemente inferior al incremento de los ingresos por el impacto de los mayores costos de combustibles</w:t>
      </w:r>
      <w:r>
        <w:rPr>
          <w:rFonts w:ascii="Calibri" w:eastAsia="Calibri" w:hAnsi="Calibri" w:cs="Calibri"/>
          <w:bdr w:val="nil"/>
          <w:lang w:eastAsia="es-ES"/>
        </w:rPr>
        <w:t>.</w:t>
      </w:r>
    </w:p>
    <w:p w:rsidR="008A0C43" w:rsidRPr="00371C1E" w:rsidRDefault="008A0C43" w:rsidP="008A0C43">
      <w:pPr>
        <w:numPr>
          <w:ilvl w:val="0"/>
          <w:numId w:val="1"/>
        </w:numPr>
        <w:ind w:left="426"/>
        <w:jc w:val="both"/>
        <w:rPr>
          <w:rFonts w:ascii="Calibri" w:eastAsia="Calibri" w:hAnsi="Calibri" w:cs="Arial"/>
          <w:lang w:eastAsia="es-ES"/>
        </w:rPr>
      </w:pPr>
      <w:r w:rsidRPr="00371C1E">
        <w:rPr>
          <w:rFonts w:ascii="Calibri" w:eastAsia="Calibri" w:hAnsi="Calibri" w:cs="Calibri"/>
          <w:bCs/>
          <w:bdr w:val="nil"/>
          <w:lang w:eastAsia="es-ES"/>
        </w:rPr>
        <w:t>El</w:t>
      </w:r>
      <w:r w:rsidRPr="00371C1E">
        <w:rPr>
          <w:rFonts w:ascii="Calibri" w:eastAsia="Calibri" w:hAnsi="Calibri" w:cs="Calibri"/>
          <w:b/>
          <w:bCs/>
          <w:bdr w:val="nil"/>
          <w:lang w:eastAsia="es-ES"/>
        </w:rPr>
        <w:t xml:space="preserve"> </w:t>
      </w:r>
      <w:r w:rsidRPr="00371C1E">
        <w:rPr>
          <w:rFonts w:ascii="Calibri" w:eastAsia="Calibri" w:hAnsi="Calibri" w:cs="Calibri"/>
          <w:b/>
          <w:bdr w:val="nil"/>
          <w:lang w:eastAsia="es-ES"/>
        </w:rPr>
        <w:t>Resultado operativo (EBIT)</w:t>
      </w:r>
      <w:r w:rsidRPr="00371C1E">
        <w:rPr>
          <w:rFonts w:ascii="Calibri" w:eastAsia="Calibri" w:hAnsi="Calibri" w:cs="Calibri"/>
          <w:bdr w:val="nil"/>
          <w:lang w:eastAsia="es-ES"/>
        </w:rPr>
        <w:t xml:space="preserve"> aumentó como consecuencia del incremento registrado en los indicadores previos, compensado parcialmente por el incremento de las amortizaciones</w:t>
      </w:r>
      <w:r>
        <w:rPr>
          <w:rFonts w:ascii="Calibri" w:eastAsia="Calibri" w:hAnsi="Calibri" w:cs="Calibri"/>
          <w:bdr w:val="nil"/>
          <w:lang w:eastAsia="es-ES"/>
        </w:rPr>
        <w:t>.</w:t>
      </w:r>
      <w:r w:rsidRPr="00371C1E">
        <w:rPr>
          <w:rFonts w:ascii="Calibri" w:eastAsia="Calibri" w:hAnsi="Calibri" w:cs="Calibri"/>
          <w:bdr w:val="nil"/>
          <w:lang w:eastAsia="es-ES"/>
        </w:rPr>
        <w:t xml:space="preserve"> </w:t>
      </w:r>
    </w:p>
    <w:p w:rsidR="001E1E6C" w:rsidRDefault="001E1E6C" w:rsidP="001E1E6C">
      <w:pPr>
        <w:jc w:val="both"/>
        <w:rPr>
          <w:rFonts w:ascii="Calibri" w:eastAsia="Calibri" w:hAnsi="Calibri" w:cs="Calibri"/>
          <w:bdr w:val="nil"/>
          <w:lang w:eastAsia="es-ES"/>
        </w:rPr>
      </w:pPr>
      <w:bookmarkStart w:id="0" w:name="_GoBack"/>
      <w:bookmarkEnd w:id="0"/>
    </w:p>
    <w:p w:rsidR="001E1E6C" w:rsidRDefault="001E1E6C" w:rsidP="001E1E6C">
      <w:pPr>
        <w:jc w:val="both"/>
        <w:rPr>
          <w:rFonts w:ascii="Calibri" w:eastAsia="Calibri" w:hAnsi="Calibri" w:cs="Calibri"/>
          <w:bdr w:val="nil"/>
          <w:lang w:eastAsia="es-ES"/>
        </w:rPr>
      </w:pPr>
    </w:p>
    <w:p w:rsidR="001E1E6C" w:rsidRDefault="001E1E6C" w:rsidP="001E1E6C">
      <w:pPr>
        <w:jc w:val="both"/>
        <w:rPr>
          <w:rFonts w:ascii="Calibri" w:eastAsia="Calibri" w:hAnsi="Calibri" w:cs="Arial"/>
          <w:lang w:eastAsia="es-ES"/>
        </w:rPr>
      </w:pPr>
    </w:p>
    <w:p w:rsidR="001E1E6C" w:rsidRDefault="001E1E6C" w:rsidP="001E1E6C">
      <w:pPr>
        <w:jc w:val="both"/>
        <w:rPr>
          <w:rFonts w:ascii="Calibri" w:eastAsia="Calibri" w:hAnsi="Calibri" w:cs="Arial"/>
          <w:lang w:eastAsia="es-ES"/>
        </w:rPr>
      </w:pPr>
    </w:p>
    <w:p w:rsidR="001E1E6C" w:rsidRPr="008F052E" w:rsidRDefault="001E1E6C" w:rsidP="001E1E6C">
      <w:pPr>
        <w:jc w:val="both"/>
        <w:rPr>
          <w:rFonts w:ascii="Calibri" w:eastAsia="Calibri" w:hAnsi="Calibri" w:cs="Arial"/>
          <w:lang w:eastAsia="es-ES"/>
        </w:rPr>
      </w:pPr>
    </w:p>
    <w:p w:rsidR="001E1E6C" w:rsidRPr="0086046E" w:rsidRDefault="001E1E6C" w:rsidP="001E1E6C">
      <w:pPr>
        <w:numPr>
          <w:ilvl w:val="0"/>
          <w:numId w:val="1"/>
        </w:numPr>
        <w:ind w:left="426"/>
        <w:jc w:val="both"/>
        <w:rPr>
          <w:rFonts w:ascii="Calibri" w:eastAsia="Calibri" w:hAnsi="Calibri" w:cs="Arial"/>
          <w:b/>
          <w:lang w:eastAsia="es-ES"/>
        </w:rPr>
      </w:pPr>
      <w:r w:rsidRPr="001545B7">
        <w:rPr>
          <w:rFonts w:ascii="Calibri" w:eastAsia="Calibri" w:hAnsi="Calibri" w:cs="Calibri"/>
          <w:bCs/>
          <w:bdr w:val="nil"/>
          <w:lang w:eastAsia="es-ES"/>
        </w:rPr>
        <w:t xml:space="preserve">El </w:t>
      </w:r>
      <w:r w:rsidRPr="001545B7">
        <w:rPr>
          <w:rFonts w:ascii="Calibri" w:eastAsia="Calibri" w:hAnsi="Calibri" w:cs="Calibri"/>
          <w:b/>
          <w:bCs/>
          <w:bdr w:val="nil"/>
          <w:lang w:eastAsia="es-ES"/>
        </w:rPr>
        <w:t xml:space="preserve">Resultado del período </w:t>
      </w:r>
      <w:r w:rsidRPr="001545B7">
        <w:rPr>
          <w:rFonts w:ascii="Calibri" w:eastAsia="Calibri" w:hAnsi="Calibri" w:cs="Calibri"/>
          <w:bCs/>
          <w:bdr w:val="nil"/>
          <w:lang w:eastAsia="es-ES"/>
        </w:rPr>
        <w:t xml:space="preserve">también aumentó, </w:t>
      </w:r>
      <w:r>
        <w:rPr>
          <w:rFonts w:ascii="Calibri" w:eastAsia="Calibri" w:hAnsi="Calibri" w:cs="Calibri"/>
          <w:bCs/>
          <w:bdr w:val="nil"/>
          <w:lang w:eastAsia="es-ES"/>
        </w:rPr>
        <w:t>principalmente como consecuencia de los</w:t>
      </w:r>
      <w:r>
        <w:rPr>
          <w:rFonts w:ascii="Calibri" w:eastAsia="Calibri" w:hAnsi="Calibri" w:cs="Calibri"/>
          <w:bdr w:val="nil"/>
          <w:lang w:eastAsia="es-ES"/>
        </w:rPr>
        <w:t xml:space="preserve"> menores costos financieros netos junto con la mayor ganancia operativa registrada.</w:t>
      </w:r>
    </w:p>
    <w:p w:rsidR="001E1E6C" w:rsidRPr="001A4B6B" w:rsidRDefault="001E1E6C" w:rsidP="001E1E6C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  <w:r w:rsidRPr="00735C66">
        <w:rPr>
          <w:rFonts w:ascii="Calibri" w:eastAsia="Calibri" w:hAnsi="Calibri" w:cs="Calibri"/>
          <w:bCs/>
          <w:bdr w:val="nil"/>
          <w:lang w:eastAsia="es-ES"/>
        </w:rPr>
        <w:t>La</w:t>
      </w:r>
      <w:r w:rsidRPr="001A4B6B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r w:rsidRPr="001A4B6B">
        <w:rPr>
          <w:rFonts w:ascii="Calibri" w:eastAsia="Calibri" w:hAnsi="Calibri" w:cs="Calibri"/>
          <w:b/>
          <w:bCs/>
          <w:bdr w:val="nil"/>
          <w:lang w:eastAsia="es-ES"/>
        </w:rPr>
        <w:t>Deuda neta</w:t>
      </w:r>
      <w:r w:rsidRPr="001A4B6B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r w:rsidRPr="00735C66">
        <w:rPr>
          <w:rFonts w:ascii="Calibri" w:eastAsia="Calibri" w:hAnsi="Calibri" w:cs="Calibri"/>
          <w:bCs/>
          <w:bdr w:val="nil"/>
          <w:lang w:eastAsia="es-ES"/>
        </w:rPr>
        <w:t>aumentó producto de los menores saldos de efectivo y colocaciones a corto plazo</w:t>
      </w:r>
      <w:r>
        <w:rPr>
          <w:rFonts w:ascii="Calibri" w:eastAsia="Calibri" w:hAnsi="Calibri" w:cs="Calibri"/>
          <w:bCs/>
          <w:bdr w:val="nil"/>
          <w:lang w:eastAsia="es-ES"/>
        </w:rPr>
        <w:t>. La compañía ha pagado dividendos a sus accionistas.</w:t>
      </w:r>
    </w:p>
    <w:p w:rsidR="001E1E6C" w:rsidRPr="00897676" w:rsidRDefault="001E1E6C" w:rsidP="001E1E6C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dr w:val="none" w:sz="0" w:space="0" w:color="auto" w:frame="1"/>
          <w:lang w:eastAsia="es-ES"/>
        </w:rPr>
      </w:pPr>
      <w:r w:rsidRPr="00897676">
        <w:rPr>
          <w:rFonts w:ascii="Calibri" w:eastAsia="Calibri" w:hAnsi="Calibri" w:cs="Calibri"/>
          <w:bCs/>
          <w:bdr w:val="nil"/>
          <w:lang w:eastAsia="es-ES"/>
        </w:rPr>
        <w:t xml:space="preserve">Las </w:t>
      </w:r>
      <w:r w:rsidRPr="00897676">
        <w:rPr>
          <w:rFonts w:ascii="Calibri" w:eastAsia="Calibri" w:hAnsi="Calibri" w:cs="Calibri"/>
          <w:b/>
          <w:bCs/>
          <w:bdr w:val="nil"/>
          <w:lang w:eastAsia="es-ES"/>
        </w:rPr>
        <w:t>Inversiones</w:t>
      </w:r>
      <w:r w:rsidRPr="00897676">
        <w:rPr>
          <w:rFonts w:ascii="Calibri" w:eastAsia="Calibri" w:hAnsi="Calibri" w:cs="Calibri"/>
          <w:bdr w:val="nil"/>
          <w:lang w:eastAsia="es-ES"/>
        </w:rPr>
        <w:t xml:space="preserve"> estuvieron destinadas al mantenimiento de las unidades generadoras, con el propósito de optimizar la disponibilidad y confiabilidad de la planta. </w:t>
      </w:r>
    </w:p>
    <w:p w:rsidR="001E1E6C" w:rsidRPr="00AA3BCE" w:rsidRDefault="001E1E6C" w:rsidP="001E1E6C">
      <w:pPr>
        <w:ind w:left="66"/>
        <w:jc w:val="both"/>
        <w:rPr>
          <w:rFonts w:ascii="Calibri" w:eastAsia="Calibri" w:hAnsi="Calibri" w:cs="Calibri"/>
          <w:b/>
          <w:bCs/>
          <w:bdr w:val="nil"/>
          <w:lang w:eastAsia="es-ES"/>
        </w:rPr>
      </w:pPr>
      <w:r w:rsidRPr="00AA3BCE">
        <w:rPr>
          <w:rFonts w:ascii="Calibri" w:eastAsia="Calibri" w:hAnsi="Calibri" w:cs="Calibri"/>
          <w:b/>
          <w:bCs/>
          <w:bdr w:val="nil"/>
          <w:lang w:eastAsia="es-ES"/>
        </w:rPr>
        <w:t>PRINCIPALES INDICADORES OPERATIVOS</w:t>
      </w:r>
    </w:p>
    <w:p w:rsidR="001E1E6C" w:rsidRPr="00986204" w:rsidRDefault="001E1E6C" w:rsidP="001E1E6C">
      <w:pPr>
        <w:numPr>
          <w:ilvl w:val="0"/>
          <w:numId w:val="1"/>
        </w:num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La </w:t>
      </w:r>
      <w:r w:rsidRPr="00986204">
        <w:rPr>
          <w:rFonts w:ascii="Calibri" w:eastAsia="Calibri" w:hAnsi="Calibri" w:cs="Calibri"/>
          <w:b/>
          <w:bCs/>
          <w:bdr w:val="nil"/>
          <w:lang w:eastAsia="es-ES"/>
        </w:rPr>
        <w:t>energía generada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 por Costanera en el período de nueve meses de 201</w:t>
      </w:r>
      <w:r>
        <w:rPr>
          <w:rFonts w:ascii="Calibri" w:eastAsia="Calibri" w:hAnsi="Calibri" w:cs="Calibri"/>
          <w:bCs/>
          <w:bdr w:val="nil"/>
          <w:lang w:eastAsia="es-ES"/>
        </w:rPr>
        <w:t>9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,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aumentó levemente 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>a 5.2</w:t>
      </w:r>
      <w:r>
        <w:rPr>
          <w:rFonts w:ascii="Calibri" w:eastAsia="Calibri" w:hAnsi="Calibri" w:cs="Calibri"/>
          <w:bCs/>
          <w:bdr w:val="nil"/>
          <w:lang w:eastAsia="es-ES"/>
        </w:rPr>
        <w:t>51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proofErr w:type="spellStart"/>
      <w:r w:rsidRPr="00E25A85">
        <w:rPr>
          <w:rFonts w:ascii="Calibri" w:eastAsia="Calibri" w:hAnsi="Calibri" w:cs="Calibri"/>
          <w:bCs/>
          <w:bdr w:val="nil"/>
          <w:lang w:eastAsia="es-ES"/>
        </w:rPr>
        <w:t>GWh</w:t>
      </w:r>
      <w:proofErr w:type="spellEnd"/>
      <w:r>
        <w:rPr>
          <w:rFonts w:ascii="Calibri" w:eastAsia="Calibri" w:hAnsi="Calibri" w:cs="Calibri"/>
          <w:bCs/>
          <w:bdr w:val="nil"/>
          <w:lang w:eastAsia="es-ES"/>
        </w:rPr>
        <w:t>,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 respecto de los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5.226 </w:t>
      </w:r>
      <w:proofErr w:type="spellStart"/>
      <w:r w:rsidRPr="00E25A85">
        <w:rPr>
          <w:rFonts w:ascii="Calibri" w:eastAsia="Calibri" w:hAnsi="Calibri" w:cs="Calibri"/>
          <w:bCs/>
          <w:bdr w:val="nil"/>
          <w:lang w:eastAsia="es-ES"/>
        </w:rPr>
        <w:t>GWh</w:t>
      </w:r>
      <w:proofErr w:type="spellEnd"/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 generados en el mismo período de 201</w:t>
      </w:r>
      <w:r>
        <w:rPr>
          <w:rFonts w:ascii="Calibri" w:eastAsia="Calibri" w:hAnsi="Calibri" w:cs="Calibri"/>
          <w:bCs/>
          <w:bdr w:val="nil"/>
          <w:lang w:eastAsia="es-ES"/>
        </w:rPr>
        <w:t>8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, como consecuencia del </w:t>
      </w:r>
      <w:r>
        <w:rPr>
          <w:rFonts w:ascii="Calibri" w:eastAsia="Calibri" w:hAnsi="Calibri" w:cs="Calibri"/>
          <w:bCs/>
          <w:bdr w:val="nil"/>
          <w:lang w:eastAsia="es-ES"/>
        </w:rPr>
        <w:t xml:space="preserve">mayor </w:t>
      </w:r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requerimiento de despacho por parte de </w:t>
      </w:r>
      <w:proofErr w:type="spellStart"/>
      <w:r w:rsidRPr="00E25A85">
        <w:rPr>
          <w:rFonts w:ascii="Calibri" w:eastAsia="Calibri" w:hAnsi="Calibri" w:cs="Calibri"/>
          <w:bCs/>
          <w:bdr w:val="nil"/>
          <w:lang w:eastAsia="es-ES"/>
        </w:rPr>
        <w:t>Cammesa</w:t>
      </w:r>
      <w:proofErr w:type="spellEnd"/>
      <w:r w:rsidRPr="00E25A85">
        <w:rPr>
          <w:rFonts w:ascii="Calibri" w:eastAsia="Calibri" w:hAnsi="Calibri" w:cs="Calibri"/>
          <w:bCs/>
          <w:bdr w:val="nil"/>
          <w:lang w:eastAsia="es-ES"/>
        </w:rPr>
        <w:t xml:space="preserve"> junto con una</w:t>
      </w:r>
      <w:r w:rsidRPr="00986204">
        <w:rPr>
          <w:rFonts w:ascii="Calibri" w:eastAsia="Calibri" w:hAnsi="Calibri" w:cs="Calibri"/>
          <w:bCs/>
          <w:bdr w:val="nil"/>
          <w:lang w:eastAsia="es-ES"/>
        </w:rPr>
        <w:t xml:space="preserve"> </w:t>
      </w:r>
      <w:r>
        <w:rPr>
          <w:rFonts w:ascii="Calibri" w:eastAsia="Calibri" w:hAnsi="Calibri" w:cs="Calibri"/>
          <w:bCs/>
          <w:bdr w:val="nil"/>
          <w:lang w:eastAsia="es-ES"/>
        </w:rPr>
        <w:t>mayor</w:t>
      </w:r>
      <w:r w:rsidRPr="00986204">
        <w:rPr>
          <w:rFonts w:ascii="Calibri" w:eastAsia="Calibri" w:hAnsi="Calibri" w:cs="Calibri"/>
          <w:bCs/>
          <w:bdr w:val="nil"/>
          <w:lang w:eastAsia="es-ES"/>
        </w:rPr>
        <w:t xml:space="preserve"> disponibilidad de la planta. </w:t>
      </w:r>
    </w:p>
    <w:p w:rsidR="001E1E6C" w:rsidRDefault="001E1E6C" w:rsidP="001E1E6C">
      <w:p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</w:p>
    <w:p w:rsidR="001E1E6C" w:rsidRDefault="001E1E6C" w:rsidP="001E1E6C">
      <w:p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</w:p>
    <w:p w:rsidR="001E1E6C" w:rsidRDefault="001E1E6C" w:rsidP="001E1E6C">
      <w:pPr>
        <w:ind w:left="426"/>
        <w:jc w:val="both"/>
        <w:rPr>
          <w:rFonts w:ascii="Calibri" w:eastAsia="Calibri" w:hAnsi="Calibri" w:cs="Calibri"/>
          <w:bCs/>
          <w:bdr w:val="nil"/>
          <w:lang w:eastAsia="es-ES"/>
        </w:rPr>
      </w:pPr>
    </w:p>
    <w:p w:rsidR="001E1E6C" w:rsidRPr="00510F9C" w:rsidRDefault="001E1E6C" w:rsidP="001E1E6C">
      <w:pPr>
        <w:pStyle w:val="Ttulo6"/>
        <w:spacing w:before="0" w:after="0"/>
        <w:ind w:left="4956" w:firstLine="289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FERNANDO BOGGINI</w:t>
      </w:r>
    </w:p>
    <w:p w:rsidR="001E1E6C" w:rsidRPr="00130051" w:rsidRDefault="001E1E6C" w:rsidP="001E1E6C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Responsable de Relaciones</w:t>
      </w:r>
    </w:p>
    <w:p w:rsidR="001E1E6C" w:rsidRDefault="001E1E6C" w:rsidP="001E1E6C">
      <w:pPr>
        <w:pStyle w:val="Textoindependiente2"/>
        <w:tabs>
          <w:tab w:val="left" w:pos="3119"/>
          <w:tab w:val="left" w:pos="8789"/>
        </w:tabs>
        <w:spacing w:after="0" w:line="240" w:lineRule="auto"/>
        <w:ind w:left="4111" w:right="992"/>
        <w:jc w:val="center"/>
        <w:rPr>
          <w:rFonts w:ascii="Verdana" w:hAnsi="Verdana"/>
          <w:b/>
          <w:snapToGrid w:val="0"/>
          <w:sz w:val="20"/>
          <w:szCs w:val="20"/>
          <w:lang w:eastAsia="es-ES"/>
        </w:rPr>
      </w:pPr>
      <w:r w:rsidRPr="00130051">
        <w:rPr>
          <w:rFonts w:ascii="Verdana" w:hAnsi="Verdana"/>
          <w:b/>
          <w:snapToGrid w:val="0"/>
          <w:sz w:val="20"/>
          <w:szCs w:val="20"/>
          <w:lang w:eastAsia="es-ES"/>
        </w:rPr>
        <w:t>con el Mercado</w:t>
      </w:r>
    </w:p>
    <w:p w:rsidR="00E87D0C" w:rsidRPr="000070A7" w:rsidRDefault="00E87D0C" w:rsidP="00E87D0C">
      <w:pPr>
        <w:tabs>
          <w:tab w:val="left" w:pos="8789"/>
        </w:tabs>
        <w:ind w:left="4253" w:right="992"/>
        <w:jc w:val="center"/>
        <w:rPr>
          <w:b/>
          <w:snapToGrid w:val="0"/>
        </w:rPr>
      </w:pPr>
    </w:p>
    <w:sectPr w:rsidR="00E87D0C" w:rsidRPr="000070A7" w:rsidSect="006519A8">
      <w:pgSz w:w="11907" w:h="16839" w:code="9"/>
      <w:pgMar w:top="284" w:right="104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426F8"/>
    <w:multiLevelType w:val="hybridMultilevel"/>
    <w:tmpl w:val="60426080"/>
    <w:lvl w:ilvl="0" w:tplc="08EE03D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1A9EA3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0241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36A9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24D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FE4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320C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A7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BEF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E7014"/>
    <w:multiLevelType w:val="hybridMultilevel"/>
    <w:tmpl w:val="0E4A7BE8"/>
    <w:lvl w:ilvl="0" w:tplc="8FEA9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DC30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647C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34383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9C89E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D36187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D646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70629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10B5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10"/>
    <w:rsid w:val="000162A7"/>
    <w:rsid w:val="00016EC5"/>
    <w:rsid w:val="00036D8E"/>
    <w:rsid w:val="0005232D"/>
    <w:rsid w:val="00075634"/>
    <w:rsid w:val="00094621"/>
    <w:rsid w:val="000F4921"/>
    <w:rsid w:val="000F5AB0"/>
    <w:rsid w:val="00113072"/>
    <w:rsid w:val="00122B70"/>
    <w:rsid w:val="00130051"/>
    <w:rsid w:val="00134404"/>
    <w:rsid w:val="00154878"/>
    <w:rsid w:val="00167129"/>
    <w:rsid w:val="00171CAD"/>
    <w:rsid w:val="00175B3B"/>
    <w:rsid w:val="00186374"/>
    <w:rsid w:val="001E1E6C"/>
    <w:rsid w:val="001F53FD"/>
    <w:rsid w:val="0021763C"/>
    <w:rsid w:val="00233B9C"/>
    <w:rsid w:val="0023646A"/>
    <w:rsid w:val="00251BAA"/>
    <w:rsid w:val="00263188"/>
    <w:rsid w:val="00282D87"/>
    <w:rsid w:val="002B18EF"/>
    <w:rsid w:val="002C30B2"/>
    <w:rsid w:val="002C78AB"/>
    <w:rsid w:val="002F6B7E"/>
    <w:rsid w:val="002F6D64"/>
    <w:rsid w:val="00310F92"/>
    <w:rsid w:val="00356205"/>
    <w:rsid w:val="003A739D"/>
    <w:rsid w:val="003A76E6"/>
    <w:rsid w:val="003A7952"/>
    <w:rsid w:val="003B4E53"/>
    <w:rsid w:val="003D30D4"/>
    <w:rsid w:val="003E1ECC"/>
    <w:rsid w:val="0040583B"/>
    <w:rsid w:val="00450CE3"/>
    <w:rsid w:val="00452765"/>
    <w:rsid w:val="00464A77"/>
    <w:rsid w:val="00470821"/>
    <w:rsid w:val="004772DE"/>
    <w:rsid w:val="004827D0"/>
    <w:rsid w:val="00494537"/>
    <w:rsid w:val="004C1D55"/>
    <w:rsid w:val="004D0148"/>
    <w:rsid w:val="004D4BE7"/>
    <w:rsid w:val="004F3BD5"/>
    <w:rsid w:val="00505462"/>
    <w:rsid w:val="00510F9C"/>
    <w:rsid w:val="00521904"/>
    <w:rsid w:val="005535C3"/>
    <w:rsid w:val="005737FC"/>
    <w:rsid w:val="00581FD4"/>
    <w:rsid w:val="00592B20"/>
    <w:rsid w:val="005A11A9"/>
    <w:rsid w:val="00615C63"/>
    <w:rsid w:val="006519A8"/>
    <w:rsid w:val="00654350"/>
    <w:rsid w:val="00686B53"/>
    <w:rsid w:val="00694729"/>
    <w:rsid w:val="00697C15"/>
    <w:rsid w:val="006A14C3"/>
    <w:rsid w:val="006E0E4B"/>
    <w:rsid w:val="006F28BA"/>
    <w:rsid w:val="00727787"/>
    <w:rsid w:val="00751833"/>
    <w:rsid w:val="00754D9B"/>
    <w:rsid w:val="0078423D"/>
    <w:rsid w:val="00786582"/>
    <w:rsid w:val="0078705E"/>
    <w:rsid w:val="007B10F6"/>
    <w:rsid w:val="007C64ED"/>
    <w:rsid w:val="00815D90"/>
    <w:rsid w:val="00832EB9"/>
    <w:rsid w:val="008426C3"/>
    <w:rsid w:val="00842809"/>
    <w:rsid w:val="008A0C43"/>
    <w:rsid w:val="008A215D"/>
    <w:rsid w:val="008A3F10"/>
    <w:rsid w:val="008D34B6"/>
    <w:rsid w:val="00904618"/>
    <w:rsid w:val="00912338"/>
    <w:rsid w:val="00923A1C"/>
    <w:rsid w:val="0095072A"/>
    <w:rsid w:val="009B5E5F"/>
    <w:rsid w:val="009B683F"/>
    <w:rsid w:val="009C7273"/>
    <w:rsid w:val="009D44C1"/>
    <w:rsid w:val="00A042E2"/>
    <w:rsid w:val="00A0577C"/>
    <w:rsid w:val="00A357A3"/>
    <w:rsid w:val="00A85CD0"/>
    <w:rsid w:val="00AC66DA"/>
    <w:rsid w:val="00AD1C29"/>
    <w:rsid w:val="00AE0971"/>
    <w:rsid w:val="00AE609C"/>
    <w:rsid w:val="00B1333A"/>
    <w:rsid w:val="00B1593B"/>
    <w:rsid w:val="00B20626"/>
    <w:rsid w:val="00B23AA0"/>
    <w:rsid w:val="00B37448"/>
    <w:rsid w:val="00B45A9B"/>
    <w:rsid w:val="00B71845"/>
    <w:rsid w:val="00B86C78"/>
    <w:rsid w:val="00BB4F16"/>
    <w:rsid w:val="00BB582B"/>
    <w:rsid w:val="00BD6FB4"/>
    <w:rsid w:val="00C02ED4"/>
    <w:rsid w:val="00C103E4"/>
    <w:rsid w:val="00C160F2"/>
    <w:rsid w:val="00C20BEF"/>
    <w:rsid w:val="00C31C80"/>
    <w:rsid w:val="00C43A44"/>
    <w:rsid w:val="00C518CB"/>
    <w:rsid w:val="00C55A05"/>
    <w:rsid w:val="00C846BF"/>
    <w:rsid w:val="00CD059F"/>
    <w:rsid w:val="00CD45EB"/>
    <w:rsid w:val="00CE4315"/>
    <w:rsid w:val="00D334C8"/>
    <w:rsid w:val="00D41188"/>
    <w:rsid w:val="00D73E7B"/>
    <w:rsid w:val="00D846E4"/>
    <w:rsid w:val="00DA29A7"/>
    <w:rsid w:val="00DB7E8C"/>
    <w:rsid w:val="00DE7336"/>
    <w:rsid w:val="00E0474B"/>
    <w:rsid w:val="00E207FB"/>
    <w:rsid w:val="00E44E5C"/>
    <w:rsid w:val="00E650A2"/>
    <w:rsid w:val="00E71C28"/>
    <w:rsid w:val="00E87D0C"/>
    <w:rsid w:val="00E91494"/>
    <w:rsid w:val="00EB3E81"/>
    <w:rsid w:val="00ED2346"/>
    <w:rsid w:val="00EF4876"/>
    <w:rsid w:val="00FB6BD7"/>
    <w:rsid w:val="00FC11F0"/>
    <w:rsid w:val="00FD3125"/>
    <w:rsid w:val="00FE5530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0E6C0-9E04-4E28-8294-0C4E8160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8BA"/>
  </w:style>
  <w:style w:type="paragraph" w:styleId="Ttulo6">
    <w:name w:val="heading 6"/>
    <w:basedOn w:val="Normal"/>
    <w:next w:val="Normal"/>
    <w:link w:val="Ttulo6Car"/>
    <w:qFormat/>
    <w:rsid w:val="004F3BD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80"/>
      <w:lang w:val="es-ES" w:eastAsia="es-AR"/>
    </w:rPr>
  </w:style>
  <w:style w:type="paragraph" w:styleId="Ttulo7">
    <w:name w:val="heading 7"/>
    <w:basedOn w:val="Normal"/>
    <w:next w:val="Normal"/>
    <w:link w:val="Ttulo7Car"/>
    <w:qFormat/>
    <w:rsid w:val="008A3F1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80"/>
      <w:sz w:val="24"/>
      <w:szCs w:val="24"/>
      <w:lang w:val="es-ES" w:eastAsia="es-AR"/>
    </w:rPr>
  </w:style>
  <w:style w:type="paragraph" w:styleId="Ttulo8">
    <w:name w:val="heading 8"/>
    <w:basedOn w:val="Normal"/>
    <w:next w:val="Normal"/>
    <w:link w:val="Ttulo8Car"/>
    <w:qFormat/>
    <w:rsid w:val="008A3F1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80"/>
      <w:sz w:val="24"/>
      <w:szCs w:val="24"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7Car">
    <w:name w:val="Título 7 Car"/>
    <w:basedOn w:val="Fuentedeprrafopredeter"/>
    <w:link w:val="Ttulo7"/>
    <w:rsid w:val="008A3F10"/>
    <w:rPr>
      <w:rFonts w:ascii="Times New Roman" w:eastAsia="Times New Roman" w:hAnsi="Times New Roman" w:cs="Times New Roman"/>
      <w:color w:val="000080"/>
      <w:sz w:val="24"/>
      <w:szCs w:val="24"/>
      <w:lang w:val="es-ES" w:eastAsia="es-AR"/>
    </w:rPr>
  </w:style>
  <w:style w:type="character" w:customStyle="1" w:styleId="Ttulo8Car">
    <w:name w:val="Título 8 Car"/>
    <w:basedOn w:val="Fuentedeprrafopredeter"/>
    <w:link w:val="Ttulo8"/>
    <w:rsid w:val="008A3F10"/>
    <w:rPr>
      <w:rFonts w:ascii="Times New Roman" w:eastAsia="Times New Roman" w:hAnsi="Times New Roman" w:cs="Times New Roman"/>
      <w:i/>
      <w:iCs/>
      <w:color w:val="000080"/>
      <w:sz w:val="24"/>
      <w:szCs w:val="24"/>
      <w:lang w:val="es-ES" w:eastAsia="es-AR"/>
    </w:rPr>
  </w:style>
  <w:style w:type="paragraph" w:styleId="Sangra3detindependiente">
    <w:name w:val="Body Text Indent 3"/>
    <w:basedOn w:val="Normal"/>
    <w:link w:val="Sangra3detindependienteCar"/>
    <w:rsid w:val="008A3F10"/>
    <w:pPr>
      <w:spacing w:after="120" w:line="240" w:lineRule="auto"/>
      <w:ind w:left="283"/>
    </w:pPr>
    <w:rPr>
      <w:rFonts w:ascii="Verdana" w:eastAsia="Times New Roman" w:hAnsi="Verdana" w:cs="Times New Roman"/>
      <w:color w:val="000080"/>
      <w:sz w:val="16"/>
      <w:szCs w:val="16"/>
      <w:lang w:val="es-ES" w:eastAsia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A3F10"/>
    <w:rPr>
      <w:rFonts w:ascii="Verdana" w:eastAsia="Times New Roman" w:hAnsi="Verdana" w:cs="Times New Roman"/>
      <w:color w:val="000080"/>
      <w:sz w:val="16"/>
      <w:szCs w:val="16"/>
      <w:lang w:val="es-ES" w:eastAsia="es-AR"/>
    </w:rPr>
  </w:style>
  <w:style w:type="paragraph" w:customStyle="1" w:styleId="CharChar">
    <w:name w:val="Char Char"/>
    <w:basedOn w:val="Normal"/>
    <w:semiHidden/>
    <w:rsid w:val="008A3F10"/>
    <w:pPr>
      <w:spacing w:after="160" w:line="240" w:lineRule="exact"/>
    </w:pPr>
    <w:rPr>
      <w:rFonts w:ascii="Arial" w:eastAsia="Times New Roman" w:hAnsi="Arial" w:cs="Times New Roman"/>
      <w:kern w:val="28"/>
      <w:szCs w:val="20"/>
    </w:rPr>
  </w:style>
  <w:style w:type="character" w:customStyle="1" w:styleId="Ttulo6Car">
    <w:name w:val="Título 6 Car"/>
    <w:basedOn w:val="Fuentedeprrafopredeter"/>
    <w:link w:val="Ttulo6"/>
    <w:rsid w:val="004F3BD5"/>
    <w:rPr>
      <w:rFonts w:ascii="Times New Roman" w:eastAsia="Times New Roman" w:hAnsi="Times New Roman" w:cs="Times New Roman"/>
      <w:b/>
      <w:bCs/>
      <w:color w:val="000080"/>
      <w:lang w:val="es-ES" w:eastAsia="es-AR"/>
    </w:rPr>
  </w:style>
  <w:style w:type="paragraph" w:customStyle="1" w:styleId="Texto">
    <w:name w:val="Texto"/>
    <w:basedOn w:val="Normal"/>
    <w:rsid w:val="004F3BD5"/>
    <w:pPr>
      <w:spacing w:after="0" w:line="240" w:lineRule="auto"/>
      <w:jc w:val="both"/>
    </w:pPr>
    <w:rPr>
      <w:rFonts w:ascii="Book Antiqua" w:eastAsia="Times New Roman" w:hAnsi="Book Antiqua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3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BD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5183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51833"/>
  </w:style>
  <w:style w:type="paragraph" w:styleId="Encabezado">
    <w:name w:val="header"/>
    <w:basedOn w:val="Normal"/>
    <w:link w:val="EncabezadoCar"/>
    <w:rsid w:val="00A0577C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pt-BR"/>
    </w:rPr>
  </w:style>
  <w:style w:type="character" w:customStyle="1" w:styleId="EncabezadoCar">
    <w:name w:val="Encabezado Car"/>
    <w:basedOn w:val="Fuentedeprrafopredeter"/>
    <w:link w:val="Encabezado"/>
    <w:rsid w:val="00A0577C"/>
    <w:rPr>
      <w:rFonts w:ascii="Arial" w:eastAsia="Times New Roman" w:hAnsi="Arial" w:cs="Times New Roman"/>
      <w:sz w:val="24"/>
      <w:szCs w:val="24"/>
      <w:lang w:val="es-E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90AA8-4580-493D-AF34-08ECC5CF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1632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Endesa Costanera S. A.</Company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Lobeira Ignacio (ENCO)</dc:creator>
  <cp:lastModifiedBy>Calo, Hector Javier</cp:lastModifiedBy>
  <cp:revision>6</cp:revision>
  <cp:lastPrinted>2019-10-25T18:15:00Z</cp:lastPrinted>
  <dcterms:created xsi:type="dcterms:W3CDTF">2019-10-25T16:27:00Z</dcterms:created>
  <dcterms:modified xsi:type="dcterms:W3CDTF">2019-10-25T21:01:00Z</dcterms:modified>
</cp:coreProperties>
</file>