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DBE9" w14:textId="77777777" w:rsidR="00F02C48" w:rsidRPr="002C26E1" w:rsidRDefault="00F02C48" w:rsidP="00F02C48">
      <w:pPr>
        <w:tabs>
          <w:tab w:val="right" w:pos="9720"/>
        </w:tabs>
        <w:suppressAutoHyphens/>
        <w:jc w:val="center"/>
        <w:rPr>
          <w:b/>
          <w:bCs/>
          <w:i/>
          <w:iCs/>
          <w:spacing w:val="-2"/>
          <w:sz w:val="22"/>
          <w:szCs w:val="22"/>
          <w:lang w:val="es-AR" w:eastAsia="en-US"/>
        </w:rPr>
      </w:pPr>
      <w:r w:rsidRPr="002C26E1">
        <w:rPr>
          <w:b/>
          <w:bCs/>
          <w:i/>
          <w:iCs/>
          <w:spacing w:val="-2"/>
          <w:sz w:val="22"/>
          <w:szCs w:val="22"/>
          <w:u w:val="single"/>
          <w:lang w:val="es-AR" w:eastAsia="en-US"/>
        </w:rPr>
        <w:t>RESEÑA INFORMATIVA CORRESPONDIENTE AL BALANCE TRIMESTRAL</w:t>
      </w:r>
    </w:p>
    <w:p w14:paraId="2960495F" w14:textId="500128CC" w:rsidR="00F02C48" w:rsidRPr="002C26E1" w:rsidRDefault="00F02C48" w:rsidP="00F02C48">
      <w:pPr>
        <w:tabs>
          <w:tab w:val="right" w:pos="9720"/>
        </w:tabs>
        <w:suppressAutoHyphens/>
        <w:jc w:val="center"/>
        <w:rPr>
          <w:b/>
          <w:bCs/>
          <w:i/>
          <w:iCs/>
          <w:spacing w:val="-2"/>
          <w:sz w:val="22"/>
          <w:szCs w:val="22"/>
          <w:lang w:val="es-AR" w:eastAsia="en-US"/>
        </w:rPr>
      </w:pPr>
      <w:r w:rsidRPr="002C26E1">
        <w:rPr>
          <w:b/>
          <w:bCs/>
          <w:i/>
          <w:iCs/>
          <w:spacing w:val="-2"/>
          <w:sz w:val="22"/>
          <w:szCs w:val="22"/>
          <w:u w:val="single"/>
          <w:lang w:val="es-AR" w:eastAsia="en-US"/>
        </w:rPr>
        <w:t xml:space="preserve">FINALIZADO EL </w:t>
      </w:r>
      <w:r w:rsidR="006C03D7" w:rsidRPr="002C26E1">
        <w:rPr>
          <w:b/>
          <w:bCs/>
          <w:i/>
          <w:iCs/>
          <w:spacing w:val="-2"/>
          <w:sz w:val="22"/>
          <w:szCs w:val="22"/>
          <w:u w:val="single"/>
          <w:lang w:val="es-AR" w:eastAsia="en-US"/>
        </w:rPr>
        <w:t>3</w:t>
      </w:r>
      <w:r w:rsidR="00715A7D" w:rsidRPr="002C26E1">
        <w:rPr>
          <w:b/>
          <w:bCs/>
          <w:i/>
          <w:iCs/>
          <w:spacing w:val="-2"/>
          <w:sz w:val="22"/>
          <w:szCs w:val="22"/>
          <w:u w:val="single"/>
          <w:lang w:val="es-AR" w:eastAsia="en-US"/>
        </w:rPr>
        <w:t>1</w:t>
      </w:r>
      <w:r w:rsidR="006C03D7" w:rsidRPr="002C26E1">
        <w:rPr>
          <w:b/>
          <w:bCs/>
          <w:i/>
          <w:iCs/>
          <w:spacing w:val="-2"/>
          <w:sz w:val="22"/>
          <w:szCs w:val="22"/>
          <w:u w:val="single"/>
          <w:lang w:val="es-AR" w:eastAsia="en-US"/>
        </w:rPr>
        <w:t xml:space="preserve"> </w:t>
      </w:r>
      <w:r w:rsidRPr="002C26E1">
        <w:rPr>
          <w:b/>
          <w:bCs/>
          <w:i/>
          <w:iCs/>
          <w:spacing w:val="-2"/>
          <w:sz w:val="22"/>
          <w:szCs w:val="22"/>
          <w:u w:val="single"/>
          <w:lang w:val="es-AR" w:eastAsia="en-US"/>
        </w:rPr>
        <w:t xml:space="preserve">DE </w:t>
      </w:r>
      <w:r w:rsidR="00715A7D" w:rsidRPr="002C26E1">
        <w:rPr>
          <w:b/>
          <w:bCs/>
          <w:i/>
          <w:iCs/>
          <w:spacing w:val="-2"/>
          <w:sz w:val="22"/>
          <w:szCs w:val="22"/>
          <w:u w:val="single"/>
          <w:lang w:val="es-AR" w:eastAsia="en-US"/>
        </w:rPr>
        <w:t>JULIO</w:t>
      </w:r>
      <w:r w:rsidR="006C03D7" w:rsidRPr="002C26E1">
        <w:rPr>
          <w:b/>
          <w:bCs/>
          <w:i/>
          <w:iCs/>
          <w:spacing w:val="-2"/>
          <w:sz w:val="22"/>
          <w:szCs w:val="22"/>
          <w:u w:val="single"/>
          <w:lang w:val="es-AR" w:eastAsia="en-US"/>
        </w:rPr>
        <w:t xml:space="preserve"> </w:t>
      </w:r>
      <w:r w:rsidRPr="002C26E1">
        <w:rPr>
          <w:b/>
          <w:bCs/>
          <w:i/>
          <w:iCs/>
          <w:spacing w:val="-2"/>
          <w:sz w:val="22"/>
          <w:szCs w:val="22"/>
          <w:u w:val="single"/>
          <w:lang w:val="es-AR" w:eastAsia="en-US"/>
        </w:rPr>
        <w:t>2024</w:t>
      </w:r>
    </w:p>
    <w:p w14:paraId="6DEB7F2D" w14:textId="77777777" w:rsidR="00F02C48" w:rsidRPr="002C26E1" w:rsidRDefault="00F02C48" w:rsidP="00F02C48">
      <w:pPr>
        <w:tabs>
          <w:tab w:val="left" w:pos="0"/>
          <w:tab w:val="right" w:pos="7920"/>
          <w:tab w:val="right" w:pos="9720"/>
        </w:tabs>
        <w:suppressAutoHyphens/>
        <w:jc w:val="both"/>
        <w:rPr>
          <w:b/>
          <w:bCs/>
          <w:i/>
          <w:iCs/>
          <w:spacing w:val="-2"/>
          <w:sz w:val="22"/>
          <w:szCs w:val="22"/>
          <w:lang w:val="es-AR" w:eastAsia="en-US"/>
        </w:rPr>
      </w:pPr>
    </w:p>
    <w:p w14:paraId="7E7ACDFD" w14:textId="77777777" w:rsidR="00F02C48" w:rsidRPr="002C26E1" w:rsidRDefault="00F02C48" w:rsidP="00F02C48">
      <w:pPr>
        <w:tabs>
          <w:tab w:val="left" w:pos="0"/>
        </w:tabs>
        <w:suppressAutoHyphens/>
        <w:jc w:val="both"/>
        <w:rPr>
          <w:bCs/>
          <w:i/>
          <w:iCs/>
          <w:spacing w:val="-2"/>
          <w:sz w:val="22"/>
          <w:szCs w:val="22"/>
        </w:rPr>
      </w:pPr>
    </w:p>
    <w:p w14:paraId="483D71CC" w14:textId="401C2CB1" w:rsidR="00F02C48" w:rsidRPr="002C26E1" w:rsidRDefault="00F02C48" w:rsidP="00F02C48">
      <w:pPr>
        <w:tabs>
          <w:tab w:val="left" w:pos="0"/>
          <w:tab w:val="num" w:pos="1068"/>
        </w:tabs>
        <w:suppressAutoHyphens/>
        <w:jc w:val="both"/>
        <w:rPr>
          <w:b/>
          <w:bCs/>
          <w:i/>
          <w:iCs/>
          <w:spacing w:val="-2"/>
          <w:sz w:val="22"/>
          <w:szCs w:val="22"/>
          <w:u w:val="single"/>
        </w:rPr>
      </w:pPr>
      <w:r w:rsidRPr="002C26E1">
        <w:rPr>
          <w:b/>
          <w:bCs/>
          <w:i/>
          <w:iCs/>
          <w:spacing w:val="-2"/>
          <w:sz w:val="22"/>
          <w:szCs w:val="22"/>
        </w:rPr>
        <w:t xml:space="preserve">1. </w:t>
      </w:r>
      <w:r w:rsidRPr="002C26E1">
        <w:rPr>
          <w:b/>
          <w:bCs/>
          <w:i/>
          <w:iCs/>
          <w:spacing w:val="-2"/>
          <w:sz w:val="22"/>
          <w:szCs w:val="22"/>
          <w:u w:val="single"/>
        </w:rPr>
        <w:t>COMENTARIOS SOBRE SITUACIONES RELEVANTES DEL TRIMESTRE</w:t>
      </w:r>
    </w:p>
    <w:p w14:paraId="784387EE" w14:textId="77777777" w:rsidR="00F02C48" w:rsidRPr="002C26E1" w:rsidRDefault="00F02C48" w:rsidP="00F02C48">
      <w:pPr>
        <w:tabs>
          <w:tab w:val="left" w:pos="0"/>
        </w:tabs>
        <w:suppressAutoHyphens/>
        <w:jc w:val="both"/>
        <w:rPr>
          <w:bCs/>
          <w:i/>
          <w:iCs/>
          <w:spacing w:val="-2"/>
          <w:sz w:val="22"/>
          <w:szCs w:val="22"/>
        </w:rPr>
      </w:pPr>
    </w:p>
    <w:p w14:paraId="579FF9DA" w14:textId="561A4933" w:rsidR="00715A7D" w:rsidRDefault="00715A7D" w:rsidP="009A18D3">
      <w:pPr>
        <w:jc w:val="both"/>
        <w:rPr>
          <w:i/>
          <w:iCs/>
          <w:sz w:val="22"/>
          <w:szCs w:val="22"/>
        </w:rPr>
      </w:pPr>
      <w:bookmarkStart w:id="0" w:name="_Hlk175323193"/>
      <w:bookmarkStart w:id="1" w:name="_Hlk160810875"/>
      <w:bookmarkStart w:id="2" w:name="_Hlk42533803"/>
      <w:bookmarkStart w:id="3" w:name="_Hlk42448760"/>
      <w:bookmarkStart w:id="4" w:name="_Hlk50740636"/>
      <w:r w:rsidRPr="002C26E1">
        <w:rPr>
          <w:i/>
          <w:iCs/>
          <w:sz w:val="22"/>
          <w:szCs w:val="22"/>
        </w:rPr>
        <w:t xml:space="preserve">Durante el período bajo análisis y en un contexto de fuerte recesión, superávit fiscal más frágil, ajustada posición de reservas internacionales e inflación en baja, el Gobierno anunció el inicio de la segunda etapa del programa de estabilización, pasando de “déficit fiscal cero” a “emisión monetaria cero” y la sustitución de la deuda remunerada del Banco Central </w:t>
      </w:r>
      <w:r w:rsidR="0094083F">
        <w:rPr>
          <w:i/>
          <w:iCs/>
          <w:sz w:val="22"/>
          <w:szCs w:val="22"/>
        </w:rPr>
        <w:t xml:space="preserve">de la República Argentina </w:t>
      </w:r>
      <w:r w:rsidRPr="002C26E1">
        <w:rPr>
          <w:i/>
          <w:iCs/>
          <w:sz w:val="22"/>
          <w:szCs w:val="22"/>
        </w:rPr>
        <w:t xml:space="preserve">(BCRA) por títulos del Tesoro. </w:t>
      </w:r>
    </w:p>
    <w:p w14:paraId="23C02BB8" w14:textId="77777777" w:rsidR="009A18D3" w:rsidRPr="002C26E1" w:rsidRDefault="009A18D3" w:rsidP="009A18D3">
      <w:pPr>
        <w:jc w:val="both"/>
        <w:rPr>
          <w:i/>
          <w:iCs/>
          <w:sz w:val="22"/>
          <w:szCs w:val="22"/>
        </w:rPr>
      </w:pPr>
    </w:p>
    <w:p w14:paraId="2F41013B" w14:textId="77777777" w:rsidR="00715A7D" w:rsidRDefault="00715A7D" w:rsidP="009A18D3">
      <w:pPr>
        <w:jc w:val="both"/>
        <w:rPr>
          <w:i/>
          <w:iCs/>
          <w:sz w:val="22"/>
          <w:szCs w:val="22"/>
        </w:rPr>
      </w:pPr>
      <w:r w:rsidRPr="002C26E1">
        <w:rPr>
          <w:i/>
          <w:iCs/>
          <w:noProof/>
          <w:sz w:val="22"/>
          <w:szCs w:val="22"/>
        </w:rPr>
        <w:drawing>
          <wp:anchor distT="0" distB="0" distL="114300" distR="114300" simplePos="0" relativeHeight="251661312" behindDoc="1" locked="0" layoutInCell="1" allowOverlap="1" wp14:anchorId="1BE1C6E2" wp14:editId="697ACF85">
            <wp:simplePos x="0" y="0"/>
            <wp:positionH relativeFrom="margin">
              <wp:align>right</wp:align>
            </wp:positionH>
            <wp:positionV relativeFrom="paragraph">
              <wp:posOffset>128270</wp:posOffset>
            </wp:positionV>
            <wp:extent cx="2809875" cy="2030730"/>
            <wp:effectExtent l="19050" t="19050" r="28575" b="26670"/>
            <wp:wrapTight wrapText="bothSides">
              <wp:wrapPolygon edited="0">
                <wp:start x="-146" y="-203"/>
                <wp:lineTo x="-146" y="21681"/>
                <wp:lineTo x="21673" y="21681"/>
                <wp:lineTo x="21673" y="-203"/>
                <wp:lineTo x="-146" y="-203"/>
              </wp:wrapPolygon>
            </wp:wrapTight>
            <wp:docPr id="840775811" name="Imagen 2"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75811" name="Imagen 2" descr="Imagen que contiene Gráfic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203073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2C26E1">
        <w:rPr>
          <w:i/>
          <w:iCs/>
          <w:sz w:val="22"/>
          <w:szCs w:val="22"/>
        </w:rPr>
        <w:t>En efecto, tras completar con éxito la primera fase del programa de estabilización -consistente en la eliminación inmediata del déficit fiscal y de otros factores sistemáticos de emisión monetaria y pérdida de reservas-, el BCRA anunció a mediados de mes un nuevo esquema monetario orientado a consolidar el proceso de eliminación de la inflación y sentar las bases del marco normativo para la implementación de la competencia de monedas. El mismo consiste en fijar un máximo de pasivos monetarios del BCRA. De esta manera, se añadió como objetivo explícito limitar la cantidad de pesos al monto existente al 30 de abril de la Base Monetaria Amplia, es decir, $47,7 billones de pesos corrientes.</w:t>
      </w:r>
    </w:p>
    <w:p w14:paraId="1ACF4AB7" w14:textId="77777777" w:rsidR="009A18D3" w:rsidRPr="002C26E1" w:rsidRDefault="009A18D3" w:rsidP="009A18D3">
      <w:pPr>
        <w:jc w:val="both"/>
        <w:rPr>
          <w:i/>
          <w:iCs/>
          <w:sz w:val="22"/>
          <w:szCs w:val="22"/>
        </w:rPr>
      </w:pPr>
    </w:p>
    <w:p w14:paraId="6BD8F086" w14:textId="35789E35" w:rsidR="00715A7D" w:rsidRPr="002C26E1" w:rsidRDefault="00715A7D" w:rsidP="009A18D3">
      <w:pPr>
        <w:jc w:val="both"/>
        <w:rPr>
          <w:i/>
          <w:iCs/>
          <w:sz w:val="22"/>
          <w:szCs w:val="22"/>
        </w:rPr>
      </w:pPr>
      <w:r w:rsidRPr="002C26E1">
        <w:rPr>
          <w:i/>
          <w:iCs/>
          <w:noProof/>
          <w:sz w:val="22"/>
          <w:szCs w:val="22"/>
        </w:rPr>
        <w:drawing>
          <wp:anchor distT="0" distB="0" distL="114300" distR="114300" simplePos="0" relativeHeight="251659264" behindDoc="1" locked="0" layoutInCell="1" allowOverlap="1" wp14:anchorId="3225C104" wp14:editId="4EE0CB1A">
            <wp:simplePos x="0" y="0"/>
            <wp:positionH relativeFrom="margin">
              <wp:align>right</wp:align>
            </wp:positionH>
            <wp:positionV relativeFrom="paragraph">
              <wp:posOffset>83185</wp:posOffset>
            </wp:positionV>
            <wp:extent cx="2803525" cy="2550160"/>
            <wp:effectExtent l="19050" t="19050" r="15875" b="21590"/>
            <wp:wrapTight wrapText="bothSides">
              <wp:wrapPolygon edited="0">
                <wp:start x="-147" y="-161"/>
                <wp:lineTo x="-147" y="21622"/>
                <wp:lineTo x="21576" y="21622"/>
                <wp:lineTo x="21576" y="-161"/>
                <wp:lineTo x="-147" y="-161"/>
              </wp:wrapPolygon>
            </wp:wrapTight>
            <wp:docPr id="239412341"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12341" name="Imagen 2" descr="Gráfic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3525" cy="255016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2C26E1">
        <w:rPr>
          <w:i/>
          <w:iCs/>
          <w:sz w:val="22"/>
          <w:szCs w:val="22"/>
        </w:rPr>
        <w:t>En línea con esta nueva etapa, el BCRA dispuso cerrar la ventana de pases pasivos a partir del 22 de julio, con el objetivo de eliminar la emisión endógena generada por estos instrumentos y dar un nuevo paso en el proceso de saneamiento de su balance. Este curso de acción había comenzado a implementarse a mediados de mayo a través de la emisión de letras de capitalización de</w:t>
      </w:r>
      <w:r w:rsidR="00A166B4">
        <w:rPr>
          <w:i/>
          <w:iCs/>
          <w:sz w:val="22"/>
          <w:szCs w:val="22"/>
        </w:rPr>
        <w:t>l</w:t>
      </w:r>
      <w:r w:rsidRPr="002C26E1">
        <w:rPr>
          <w:i/>
          <w:iCs/>
          <w:sz w:val="22"/>
          <w:szCs w:val="22"/>
        </w:rPr>
        <w:t xml:space="preserve"> Tesoro Nacional (</w:t>
      </w:r>
      <w:proofErr w:type="spellStart"/>
      <w:r w:rsidRPr="002C26E1">
        <w:rPr>
          <w:i/>
          <w:iCs/>
          <w:sz w:val="22"/>
          <w:szCs w:val="22"/>
        </w:rPr>
        <w:t>LECAPs</w:t>
      </w:r>
      <w:proofErr w:type="spellEnd"/>
      <w:r w:rsidRPr="002C26E1">
        <w:rPr>
          <w:i/>
          <w:iCs/>
          <w:sz w:val="22"/>
          <w:szCs w:val="22"/>
        </w:rPr>
        <w:t>). Con el fin de absorber los excedentes de liquidez, el 17 de julio, el Tesoro Nacional emitió letras fiscales de liquidez (LEFI) a 1 año de plazo por un monto de $20 billones y las canjeó por títulos públicos ajustables por CER en cartera del BCRA.</w:t>
      </w:r>
    </w:p>
    <w:p w14:paraId="7C903871" w14:textId="77777777" w:rsidR="00715A7D" w:rsidRPr="002C26E1" w:rsidRDefault="00715A7D" w:rsidP="009A18D3">
      <w:pPr>
        <w:jc w:val="both"/>
        <w:rPr>
          <w:i/>
          <w:iCs/>
          <w:sz w:val="22"/>
          <w:szCs w:val="22"/>
        </w:rPr>
      </w:pPr>
      <w:r w:rsidRPr="002C26E1">
        <w:rPr>
          <w:i/>
          <w:iCs/>
          <w:sz w:val="22"/>
          <w:szCs w:val="22"/>
        </w:rPr>
        <w:t>De esta manera, los bancos pudieron colocar su liquidez comprando LEFI por un total de $10,85 billones, luego de desarmar los pases pasivos. Como consecuencia de esta migración, será ahora el Tesoro el que afrontará el costo financiero mensual de estos pasivos, originados mayormente en</w:t>
      </w:r>
    </w:p>
    <w:p w14:paraId="43D23951" w14:textId="77777777" w:rsidR="00715A7D" w:rsidRPr="002C26E1" w:rsidRDefault="00715A7D" w:rsidP="009A18D3">
      <w:pPr>
        <w:jc w:val="both"/>
        <w:rPr>
          <w:i/>
          <w:iCs/>
          <w:sz w:val="22"/>
          <w:szCs w:val="22"/>
        </w:rPr>
      </w:pPr>
      <w:r w:rsidRPr="002C26E1">
        <w:rPr>
          <w:i/>
          <w:iCs/>
          <w:sz w:val="22"/>
          <w:szCs w:val="22"/>
        </w:rPr>
        <w:t>la necesidad de esterilizar la asistencia monetaria brindada al fisco por parte del BCRA en los años previos. En consecuencia, esta operación permitirá a la autoridad monetaria recuperar grados crecientes de maniobra.</w:t>
      </w:r>
    </w:p>
    <w:p w14:paraId="72EDB269" w14:textId="00D1BF42" w:rsidR="00715A7D" w:rsidRDefault="00715A7D" w:rsidP="009A18D3">
      <w:pPr>
        <w:jc w:val="both"/>
        <w:rPr>
          <w:i/>
          <w:iCs/>
          <w:sz w:val="22"/>
          <w:szCs w:val="22"/>
        </w:rPr>
      </w:pPr>
      <w:r w:rsidRPr="002C26E1">
        <w:rPr>
          <w:i/>
          <w:iCs/>
          <w:noProof/>
          <w:sz w:val="22"/>
          <w:szCs w:val="22"/>
        </w:rPr>
        <w:lastRenderedPageBreak/>
        <w:drawing>
          <wp:anchor distT="0" distB="0" distL="114300" distR="114300" simplePos="0" relativeHeight="251660288" behindDoc="0" locked="0" layoutInCell="1" allowOverlap="1" wp14:anchorId="2B11CBB9" wp14:editId="7103498F">
            <wp:simplePos x="0" y="0"/>
            <wp:positionH relativeFrom="margin">
              <wp:align>right</wp:align>
            </wp:positionH>
            <wp:positionV relativeFrom="paragraph">
              <wp:posOffset>27959</wp:posOffset>
            </wp:positionV>
            <wp:extent cx="3002915" cy="2182495"/>
            <wp:effectExtent l="19050" t="19050" r="26035" b="27305"/>
            <wp:wrapSquare wrapText="bothSides"/>
            <wp:docPr id="1254859855" name="Imagen 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59855" name="Imagen 2" descr="Gráfico, Gráfico de líneas&#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2915" cy="218249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2C26E1">
        <w:rPr>
          <w:i/>
          <w:iCs/>
          <w:sz w:val="22"/>
          <w:szCs w:val="22"/>
        </w:rPr>
        <w:t>Con todo, la inflación mantuvo su tendencia descendente durante el trimestre, promediando el 4,3% entre mayo y julio, e incluso con proyecciones por debajo del 3% para agosto en el rubro alimentos. Como buena parte de los ingresos de la población se realizan sobre la base de inflación pasada (superior a la actual y a la proyectada), se verificó desde abril una recomposición en el margen del poder adquisitivo de salarios, jubilaciones y subsidios sociales (AUH). Esto implica un punto de inflexión relevante, pero que aún no impacta en indicadores de consumo de alta frecuencia porque las señales que provienen del mercado laboral no advierten un cambio de escenario, particularmente en el empleo registrado que, en lo que va de la actual Administración, se redujo en más de 170.000 puestos de trabajo.</w:t>
      </w:r>
    </w:p>
    <w:p w14:paraId="5C37C5BA" w14:textId="77777777" w:rsidR="009A18D3" w:rsidRPr="002C26E1" w:rsidRDefault="009A18D3" w:rsidP="009A18D3">
      <w:pPr>
        <w:jc w:val="both"/>
        <w:rPr>
          <w:i/>
          <w:iCs/>
          <w:sz w:val="22"/>
          <w:szCs w:val="22"/>
        </w:rPr>
      </w:pPr>
    </w:p>
    <w:p w14:paraId="23E26C1E" w14:textId="3B310FF7" w:rsidR="00715A7D" w:rsidRPr="002C26E1" w:rsidRDefault="009A18D3" w:rsidP="009A18D3">
      <w:pPr>
        <w:jc w:val="both"/>
        <w:rPr>
          <w:i/>
          <w:iCs/>
          <w:sz w:val="22"/>
          <w:szCs w:val="22"/>
        </w:rPr>
      </w:pPr>
      <w:r w:rsidRPr="002C26E1">
        <w:rPr>
          <w:i/>
          <w:iCs/>
          <w:noProof/>
          <w:sz w:val="22"/>
          <w:szCs w:val="22"/>
        </w:rPr>
        <w:drawing>
          <wp:anchor distT="0" distB="0" distL="114300" distR="114300" simplePos="0" relativeHeight="251664384" behindDoc="1" locked="0" layoutInCell="1" allowOverlap="1" wp14:anchorId="654D80DC" wp14:editId="17110BDB">
            <wp:simplePos x="0" y="0"/>
            <wp:positionH relativeFrom="margin">
              <wp:align>right</wp:align>
            </wp:positionH>
            <wp:positionV relativeFrom="paragraph">
              <wp:posOffset>25400</wp:posOffset>
            </wp:positionV>
            <wp:extent cx="2985770" cy="2241550"/>
            <wp:effectExtent l="19050" t="19050" r="24130" b="25400"/>
            <wp:wrapTight wrapText="bothSides">
              <wp:wrapPolygon edited="0">
                <wp:start x="-138" y="-184"/>
                <wp:lineTo x="-138" y="21661"/>
                <wp:lineTo x="21637" y="21661"/>
                <wp:lineTo x="21637" y="-184"/>
                <wp:lineTo x="-138" y="-184"/>
              </wp:wrapPolygon>
            </wp:wrapTight>
            <wp:docPr id="1365786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5770" cy="22415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715A7D" w:rsidRPr="002C26E1">
        <w:rPr>
          <w:i/>
          <w:iCs/>
          <w:sz w:val="22"/>
          <w:szCs w:val="22"/>
        </w:rPr>
        <w:t xml:space="preserve"> Aun cuando en el segundo trimestre del año el </w:t>
      </w:r>
      <w:r w:rsidR="00A166B4">
        <w:rPr>
          <w:i/>
          <w:iCs/>
          <w:sz w:val="22"/>
          <w:szCs w:val="22"/>
        </w:rPr>
        <w:t>Producto Bruto Interno (</w:t>
      </w:r>
      <w:r w:rsidR="00715A7D" w:rsidRPr="002C26E1">
        <w:rPr>
          <w:i/>
          <w:iCs/>
          <w:sz w:val="22"/>
          <w:szCs w:val="22"/>
        </w:rPr>
        <w:t>PBI</w:t>
      </w:r>
      <w:r w:rsidR="00A166B4">
        <w:rPr>
          <w:i/>
          <w:iCs/>
          <w:sz w:val="22"/>
          <w:szCs w:val="22"/>
        </w:rPr>
        <w:t>)</w:t>
      </w:r>
      <w:r w:rsidR="00715A7D" w:rsidRPr="002C26E1">
        <w:rPr>
          <w:i/>
          <w:iCs/>
          <w:sz w:val="22"/>
          <w:szCs w:val="22"/>
        </w:rPr>
        <w:t xml:space="preserve"> se habría reducido sólo un 1,4% respecto al año anterior, en junio no se habría verificado un piso productivo, ya que la industria manufacturera, la construcción y el comercio mostraron aceleración en las caídas interanuales con el 20%, 23% y 18%, respectivamente, y todas negativas, </w:t>
      </w:r>
      <w:r w:rsidRPr="002C26E1">
        <w:rPr>
          <w:i/>
          <w:iCs/>
          <w:sz w:val="22"/>
          <w:szCs w:val="22"/>
        </w:rPr>
        <w:t>con relación a</w:t>
      </w:r>
      <w:r w:rsidR="00715A7D" w:rsidRPr="002C26E1">
        <w:rPr>
          <w:i/>
          <w:iCs/>
          <w:sz w:val="22"/>
          <w:szCs w:val="22"/>
        </w:rPr>
        <w:t xml:space="preserve"> junio de 2023.  Sólo el sector agropecuario resultó anticíclico, con variaciones interanuales de producción en junio de más del 80%, en virtud de la mala cosecha de 2022/2023. </w:t>
      </w:r>
    </w:p>
    <w:p w14:paraId="405A8C0C" w14:textId="2A88158D" w:rsidR="00715A7D" w:rsidRDefault="00715A7D" w:rsidP="009A18D3">
      <w:pPr>
        <w:jc w:val="both"/>
        <w:rPr>
          <w:i/>
          <w:iCs/>
          <w:sz w:val="22"/>
          <w:szCs w:val="22"/>
        </w:rPr>
      </w:pPr>
      <w:r w:rsidRPr="002C26E1">
        <w:rPr>
          <w:i/>
          <w:iCs/>
          <w:sz w:val="22"/>
          <w:szCs w:val="22"/>
        </w:rPr>
        <w:t xml:space="preserve">Sin embargo, la ausencia de “brotes verdes” no constituye la principal preocupación de los analistas, pues -casi como un </w:t>
      </w:r>
      <w:proofErr w:type="spellStart"/>
      <w:r w:rsidRPr="002C26E1">
        <w:rPr>
          <w:i/>
          <w:iCs/>
          <w:sz w:val="22"/>
          <w:szCs w:val="22"/>
        </w:rPr>
        <w:t>déjà</w:t>
      </w:r>
      <w:proofErr w:type="spellEnd"/>
      <w:r w:rsidRPr="002C26E1">
        <w:rPr>
          <w:i/>
          <w:iCs/>
          <w:sz w:val="22"/>
          <w:szCs w:val="22"/>
        </w:rPr>
        <w:t xml:space="preserve"> </w:t>
      </w:r>
      <w:proofErr w:type="spellStart"/>
      <w:r w:rsidRPr="002C26E1">
        <w:rPr>
          <w:i/>
          <w:iCs/>
          <w:sz w:val="22"/>
          <w:szCs w:val="22"/>
        </w:rPr>
        <w:t>vu</w:t>
      </w:r>
      <w:proofErr w:type="spellEnd"/>
      <w:r w:rsidRPr="002C26E1">
        <w:rPr>
          <w:i/>
          <w:iCs/>
          <w:sz w:val="22"/>
          <w:szCs w:val="22"/>
        </w:rPr>
        <w:t>- vuelven a emerger dos restricciones que impactan sobre las expectativas de los mercados a la coyuntura argentina. Estos son la sostenibilidad del resultado fiscal y la restricción de divisas.</w:t>
      </w:r>
    </w:p>
    <w:p w14:paraId="4DBD3BB3" w14:textId="3C15080B" w:rsidR="009A18D3" w:rsidRPr="002C26E1" w:rsidRDefault="009A18D3" w:rsidP="009A18D3">
      <w:pPr>
        <w:jc w:val="both"/>
        <w:rPr>
          <w:i/>
          <w:iCs/>
          <w:sz w:val="22"/>
          <w:szCs w:val="22"/>
        </w:rPr>
      </w:pPr>
    </w:p>
    <w:p w14:paraId="6CBB7755" w14:textId="550CB9B8" w:rsidR="00715A7D" w:rsidRDefault="009A18D3" w:rsidP="009A18D3">
      <w:pPr>
        <w:jc w:val="both"/>
        <w:rPr>
          <w:i/>
          <w:iCs/>
          <w:sz w:val="22"/>
          <w:szCs w:val="22"/>
        </w:rPr>
      </w:pPr>
      <w:r w:rsidRPr="002C26E1">
        <w:rPr>
          <w:i/>
          <w:iCs/>
          <w:noProof/>
          <w:sz w:val="22"/>
          <w:szCs w:val="22"/>
        </w:rPr>
        <w:drawing>
          <wp:anchor distT="0" distB="0" distL="114300" distR="114300" simplePos="0" relativeHeight="251662336" behindDoc="1" locked="0" layoutInCell="1" allowOverlap="1" wp14:anchorId="0CB50EE8" wp14:editId="2BC8BBFE">
            <wp:simplePos x="0" y="0"/>
            <wp:positionH relativeFrom="margin">
              <wp:posOffset>2903220</wp:posOffset>
            </wp:positionH>
            <wp:positionV relativeFrom="paragraph">
              <wp:posOffset>85090</wp:posOffset>
            </wp:positionV>
            <wp:extent cx="2971800" cy="1866900"/>
            <wp:effectExtent l="19050" t="19050" r="19050" b="19050"/>
            <wp:wrapTight wrapText="bothSides">
              <wp:wrapPolygon edited="0">
                <wp:start x="-138" y="-220"/>
                <wp:lineTo x="-138" y="21600"/>
                <wp:lineTo x="21600" y="21600"/>
                <wp:lineTo x="21600" y="-220"/>
                <wp:lineTo x="-138" y="-220"/>
              </wp:wrapPolygon>
            </wp:wrapTight>
            <wp:docPr id="507800569"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00569" name="Imagen 2" descr="Gráfic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18669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715A7D" w:rsidRPr="002C26E1">
        <w:rPr>
          <w:i/>
          <w:iCs/>
          <w:sz w:val="22"/>
          <w:szCs w:val="22"/>
        </w:rPr>
        <w:t>En materia de solvencia externa, en mayo y junio se llegaron a recuperar buena parte de las reservas internacionales (netas), merced a la afluencia al mercado de las divisas de la cosecha gruesa, pero la presión de los vencimientos de deuda y otros factores internacionales y locales (estacionales como el frío que demandó más importaciones de gas que lo previsto) impidieron alcanzar la línea de equilibrio, en un contexto de acceso limitado al financiamiento por parte del sector público y con un riego país del orden de los 1</w:t>
      </w:r>
      <w:r w:rsidR="0094083F">
        <w:rPr>
          <w:i/>
          <w:iCs/>
          <w:sz w:val="22"/>
          <w:szCs w:val="22"/>
        </w:rPr>
        <w:t>.</w:t>
      </w:r>
      <w:r w:rsidR="00715A7D" w:rsidRPr="002C26E1">
        <w:rPr>
          <w:i/>
          <w:iCs/>
          <w:sz w:val="22"/>
          <w:szCs w:val="22"/>
        </w:rPr>
        <w:t xml:space="preserve">300 puntos básicos. En este punto es donde cobra relevancia el escenario de vencimientos de </w:t>
      </w:r>
      <w:r w:rsidR="00715A7D" w:rsidRPr="002C26E1">
        <w:rPr>
          <w:i/>
          <w:iCs/>
          <w:sz w:val="22"/>
          <w:szCs w:val="22"/>
        </w:rPr>
        <w:lastRenderedPageBreak/>
        <w:t xml:space="preserve">deuda en dólares, que en lo que resta </w:t>
      </w:r>
      <w:r w:rsidR="0094083F">
        <w:rPr>
          <w:i/>
          <w:iCs/>
          <w:sz w:val="22"/>
          <w:szCs w:val="22"/>
        </w:rPr>
        <w:t xml:space="preserve">del </w:t>
      </w:r>
      <w:r w:rsidR="00715A7D" w:rsidRPr="002C26E1">
        <w:rPr>
          <w:i/>
          <w:iCs/>
          <w:sz w:val="22"/>
          <w:szCs w:val="22"/>
        </w:rPr>
        <w:t xml:space="preserve">2024 debe atender u$s4.600 millones, y en todo 2025, u$s18.000 millones. Asimismo, la evolución reciente del precio de los </w:t>
      </w:r>
      <w:proofErr w:type="spellStart"/>
      <w:r w:rsidR="00715A7D" w:rsidRPr="002C26E1">
        <w:rPr>
          <w:i/>
          <w:iCs/>
          <w:sz w:val="22"/>
          <w:szCs w:val="22"/>
        </w:rPr>
        <w:t>commodities</w:t>
      </w:r>
      <w:proofErr w:type="spellEnd"/>
      <w:r w:rsidR="00715A7D" w:rsidRPr="002C26E1">
        <w:rPr>
          <w:i/>
          <w:iCs/>
          <w:sz w:val="22"/>
          <w:szCs w:val="22"/>
        </w:rPr>
        <w:t xml:space="preserve"> que exporta la Argentina aceleró su caída durante el trimestre, registrando al final del periodo mínimos de cuatro años (u$s325 por tonelada de soja en Chicago).</w:t>
      </w:r>
    </w:p>
    <w:p w14:paraId="643D9C36" w14:textId="77777777" w:rsidR="0094083F" w:rsidRPr="002C26E1" w:rsidRDefault="0094083F" w:rsidP="009A18D3">
      <w:pPr>
        <w:jc w:val="both"/>
        <w:rPr>
          <w:i/>
          <w:iCs/>
          <w:sz w:val="22"/>
          <w:szCs w:val="22"/>
        </w:rPr>
      </w:pPr>
    </w:p>
    <w:p w14:paraId="6EDDE2F3" w14:textId="77777777" w:rsidR="00715A7D" w:rsidRDefault="00715A7D" w:rsidP="009A18D3">
      <w:pPr>
        <w:jc w:val="both"/>
        <w:rPr>
          <w:i/>
          <w:iCs/>
          <w:sz w:val="22"/>
          <w:szCs w:val="22"/>
        </w:rPr>
      </w:pPr>
      <w:r w:rsidRPr="002C26E1">
        <w:rPr>
          <w:i/>
          <w:iCs/>
          <w:noProof/>
          <w:sz w:val="22"/>
          <w:szCs w:val="22"/>
        </w:rPr>
        <w:drawing>
          <wp:anchor distT="0" distB="0" distL="114300" distR="114300" simplePos="0" relativeHeight="251663360" behindDoc="1" locked="0" layoutInCell="1" allowOverlap="1" wp14:anchorId="200B8C14" wp14:editId="0C482D73">
            <wp:simplePos x="0" y="0"/>
            <wp:positionH relativeFrom="margin">
              <wp:posOffset>2943860</wp:posOffset>
            </wp:positionH>
            <wp:positionV relativeFrom="paragraph">
              <wp:posOffset>78105</wp:posOffset>
            </wp:positionV>
            <wp:extent cx="2994025" cy="1799590"/>
            <wp:effectExtent l="19050" t="19050" r="15875" b="10160"/>
            <wp:wrapTight wrapText="bothSides">
              <wp:wrapPolygon edited="0">
                <wp:start x="-137" y="-229"/>
                <wp:lineTo x="-137" y="21493"/>
                <wp:lineTo x="21577" y="21493"/>
                <wp:lineTo x="21577" y="-229"/>
                <wp:lineTo x="-137" y="-229"/>
              </wp:wrapPolygon>
            </wp:wrapTight>
            <wp:docPr id="411514759" name="Imagen 2"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14759" name="Imagen 2" descr="Gráfico, Gráfico en cascad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4025" cy="17995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2C26E1">
        <w:rPr>
          <w:i/>
          <w:iCs/>
          <w:sz w:val="22"/>
          <w:szCs w:val="22"/>
        </w:rPr>
        <w:t>Si el déficit de reservas marca un nivel crítico, el principal fundamento y logro de la Administración, el ancla fiscal, resultó menos sólida durante el trimestre que al principio de esta Administración. Se trata principalmente de una merma de ingresos y un exceso de pago de intereses, ya que los gastos primarios mantienen un recorte homogéneo en los primeros siete meses, en términos reales del 31% para enero/julio. Los menores ingresos se deben, por una parte, a la recesión que castiga los recursos tributarios: en estos primeros meses, en términos reales, caen 8% tanto IVA como Ganancias. El único factor positivo en el registro tributario es el Impuesto PAIS, aquel que en septiembre recortaría su alícuota en 10 puntos porcentuales.</w:t>
      </w:r>
    </w:p>
    <w:p w14:paraId="075771EA" w14:textId="77777777" w:rsidR="009A18D3" w:rsidRPr="002C26E1" w:rsidRDefault="009A18D3" w:rsidP="009A18D3">
      <w:pPr>
        <w:jc w:val="both"/>
        <w:rPr>
          <w:i/>
          <w:iCs/>
          <w:sz w:val="22"/>
          <w:szCs w:val="22"/>
        </w:rPr>
      </w:pPr>
    </w:p>
    <w:p w14:paraId="515873D8" w14:textId="4BA9FE0B" w:rsidR="00715A7D" w:rsidRDefault="00715A7D" w:rsidP="009A18D3">
      <w:pPr>
        <w:jc w:val="both"/>
        <w:rPr>
          <w:i/>
          <w:iCs/>
          <w:sz w:val="22"/>
          <w:szCs w:val="22"/>
        </w:rPr>
      </w:pPr>
      <w:r w:rsidRPr="002C26E1">
        <w:rPr>
          <w:i/>
          <w:iCs/>
          <w:noProof/>
          <w:sz w:val="22"/>
          <w:szCs w:val="22"/>
        </w:rPr>
        <w:drawing>
          <wp:anchor distT="0" distB="0" distL="114300" distR="114300" simplePos="0" relativeHeight="251665408" behindDoc="1" locked="0" layoutInCell="1" allowOverlap="1" wp14:anchorId="6C5BEB27" wp14:editId="688AB182">
            <wp:simplePos x="0" y="0"/>
            <wp:positionH relativeFrom="column">
              <wp:posOffset>2917825</wp:posOffset>
            </wp:positionH>
            <wp:positionV relativeFrom="paragraph">
              <wp:posOffset>99695</wp:posOffset>
            </wp:positionV>
            <wp:extent cx="3047365" cy="1529080"/>
            <wp:effectExtent l="19050" t="19050" r="19685" b="13970"/>
            <wp:wrapTight wrapText="bothSides">
              <wp:wrapPolygon edited="0">
                <wp:start x="-135" y="-269"/>
                <wp:lineTo x="-135" y="21528"/>
                <wp:lineTo x="21605" y="21528"/>
                <wp:lineTo x="21605" y="-269"/>
                <wp:lineTo x="-135" y="-269"/>
              </wp:wrapPolygon>
            </wp:wrapTight>
            <wp:docPr id="1431935035" name="Imagen 4" descr="Gráfico, Gráfico de barr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35035" name="Imagen 4" descr="Gráfico, Gráfico de barras, Histograma&#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7365" cy="152908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2C26E1">
        <w:rPr>
          <w:i/>
          <w:iCs/>
          <w:sz w:val="22"/>
          <w:szCs w:val="22"/>
        </w:rPr>
        <w:t xml:space="preserve">Mientras tanto el único rubro del gasto que no se achicó en términos reales fue la factura de intereses que eroga la Administración Nacional, que se han incrementado en términos nominales y reales, y con ello reapareció el Déficit Financiero en </w:t>
      </w:r>
      <w:r w:rsidR="00A166B4">
        <w:rPr>
          <w:i/>
          <w:iCs/>
          <w:sz w:val="22"/>
          <w:szCs w:val="22"/>
        </w:rPr>
        <w:t>j</w:t>
      </w:r>
      <w:r w:rsidRPr="002C26E1">
        <w:rPr>
          <w:i/>
          <w:iCs/>
          <w:sz w:val="22"/>
          <w:szCs w:val="22"/>
        </w:rPr>
        <w:t>ulio. Esta es la contracara de la limpieza que se realizó de la hoja de balance del BCRA: al pasar la deuda desde la entidad monetaria a la órbita del Tesoro mediante las LEFI que, si bien tienen una arquitectura financiera distinta a las LEBAC, generaron dudas entre los analistas externos con respecto a la sostenibilidad de la deuda pública en su totalidad, ya que la misma se incrementó en nada más y nada menos que en u$s110.000 millones en apenas siete meses.</w:t>
      </w:r>
    </w:p>
    <w:p w14:paraId="62A4D962" w14:textId="77777777" w:rsidR="009A18D3" w:rsidRPr="002C26E1" w:rsidRDefault="009A18D3" w:rsidP="009A18D3">
      <w:pPr>
        <w:jc w:val="both"/>
        <w:rPr>
          <w:i/>
          <w:iCs/>
          <w:sz w:val="22"/>
          <w:szCs w:val="22"/>
        </w:rPr>
      </w:pPr>
    </w:p>
    <w:p w14:paraId="49611124" w14:textId="77777777" w:rsidR="00715A7D" w:rsidRDefault="00715A7D" w:rsidP="009A18D3">
      <w:pPr>
        <w:jc w:val="both"/>
        <w:rPr>
          <w:i/>
          <w:iCs/>
          <w:sz w:val="22"/>
          <w:szCs w:val="22"/>
        </w:rPr>
      </w:pPr>
      <w:r w:rsidRPr="002C26E1">
        <w:rPr>
          <w:i/>
          <w:iCs/>
          <w:sz w:val="22"/>
          <w:szCs w:val="22"/>
        </w:rPr>
        <w:t>Por esa razón, la cotización de los títulos públicos argentinos se desmoronó, y el riesgo país se incrementó entre puntas durante el trimestre desde 1.224 a 1.556 puntos básicos, dando cuenta de un fenomenal cambio de expectativas.</w:t>
      </w:r>
    </w:p>
    <w:p w14:paraId="0C5B808F" w14:textId="77777777" w:rsidR="009A18D3" w:rsidRPr="002C26E1" w:rsidRDefault="009A18D3" w:rsidP="009A18D3">
      <w:pPr>
        <w:jc w:val="both"/>
        <w:rPr>
          <w:i/>
          <w:iCs/>
          <w:sz w:val="22"/>
          <w:szCs w:val="22"/>
        </w:rPr>
      </w:pPr>
    </w:p>
    <w:p w14:paraId="2BDB6C98" w14:textId="5AC33DCA" w:rsidR="00715A7D" w:rsidRPr="002C26E1" w:rsidRDefault="00715A7D" w:rsidP="009A18D3">
      <w:pPr>
        <w:jc w:val="both"/>
        <w:rPr>
          <w:i/>
          <w:iCs/>
          <w:sz w:val="22"/>
          <w:szCs w:val="22"/>
        </w:rPr>
      </w:pPr>
      <w:r w:rsidRPr="002C26E1">
        <w:rPr>
          <w:i/>
          <w:iCs/>
          <w:sz w:val="22"/>
          <w:szCs w:val="22"/>
        </w:rPr>
        <w:t xml:space="preserve">Con todo, la posibilidad de un nuevo acuerdo con el </w:t>
      </w:r>
      <w:r w:rsidR="0094083F">
        <w:rPr>
          <w:i/>
          <w:iCs/>
          <w:sz w:val="22"/>
          <w:szCs w:val="22"/>
        </w:rPr>
        <w:t>Fondo Monetario Internacional (</w:t>
      </w:r>
      <w:r w:rsidRPr="002C26E1">
        <w:rPr>
          <w:i/>
          <w:iCs/>
          <w:sz w:val="22"/>
          <w:szCs w:val="22"/>
        </w:rPr>
        <w:t>FMI</w:t>
      </w:r>
      <w:r w:rsidR="0094083F">
        <w:rPr>
          <w:i/>
          <w:iCs/>
          <w:sz w:val="22"/>
          <w:szCs w:val="22"/>
        </w:rPr>
        <w:t>)</w:t>
      </w:r>
      <w:r w:rsidRPr="002C26E1">
        <w:rPr>
          <w:i/>
          <w:iCs/>
          <w:sz w:val="22"/>
          <w:szCs w:val="22"/>
        </w:rPr>
        <w:t xml:space="preserve"> que implique algún tipo de asistencia, junto con el ingreso de divisas que podría devenir de resultar exitoso el blanqueo, son dos variables que adquieren relevancia para trazar escenarios de corto plazo sobre la brecha externa, al tiempo que una mejora en los indicadores de actividad que arrastre una significativa mejora en la recaudación impositiva reforzaría el ancla fiscal.</w:t>
      </w:r>
      <w:bookmarkEnd w:id="0"/>
    </w:p>
    <w:p w14:paraId="6FAE1E6C" w14:textId="77777777" w:rsidR="00715A7D" w:rsidRPr="002C26E1" w:rsidRDefault="00715A7D" w:rsidP="009A18D3">
      <w:pPr>
        <w:tabs>
          <w:tab w:val="left" w:pos="0"/>
        </w:tabs>
        <w:suppressAutoHyphens/>
        <w:jc w:val="both"/>
        <w:rPr>
          <w:b/>
          <w:i/>
          <w:iCs/>
          <w:spacing w:val="-2"/>
          <w:sz w:val="22"/>
          <w:szCs w:val="22"/>
        </w:rPr>
      </w:pPr>
    </w:p>
    <w:p w14:paraId="631DCE71" w14:textId="77777777" w:rsidR="00715A7D" w:rsidRDefault="00715A7D" w:rsidP="00F02C48">
      <w:pPr>
        <w:tabs>
          <w:tab w:val="left" w:pos="0"/>
        </w:tabs>
        <w:suppressAutoHyphens/>
        <w:jc w:val="both"/>
        <w:rPr>
          <w:b/>
          <w:i/>
          <w:iCs/>
          <w:spacing w:val="-2"/>
          <w:sz w:val="22"/>
          <w:szCs w:val="22"/>
        </w:rPr>
      </w:pPr>
    </w:p>
    <w:p w14:paraId="34053B1D" w14:textId="77777777" w:rsidR="009A18D3" w:rsidRDefault="009A18D3" w:rsidP="00F02C48">
      <w:pPr>
        <w:tabs>
          <w:tab w:val="left" w:pos="0"/>
        </w:tabs>
        <w:suppressAutoHyphens/>
        <w:jc w:val="both"/>
        <w:rPr>
          <w:b/>
          <w:i/>
          <w:iCs/>
          <w:spacing w:val="-2"/>
          <w:sz w:val="22"/>
          <w:szCs w:val="22"/>
        </w:rPr>
      </w:pPr>
    </w:p>
    <w:p w14:paraId="24B694AF" w14:textId="77777777" w:rsidR="009A18D3" w:rsidRDefault="009A18D3" w:rsidP="00F02C48">
      <w:pPr>
        <w:tabs>
          <w:tab w:val="left" w:pos="0"/>
        </w:tabs>
        <w:suppressAutoHyphens/>
        <w:jc w:val="both"/>
        <w:rPr>
          <w:b/>
          <w:i/>
          <w:iCs/>
          <w:spacing w:val="-2"/>
          <w:sz w:val="22"/>
          <w:szCs w:val="22"/>
        </w:rPr>
      </w:pPr>
    </w:p>
    <w:p w14:paraId="3E9B298D" w14:textId="77777777" w:rsidR="009A18D3" w:rsidRDefault="009A18D3" w:rsidP="00F02C48">
      <w:pPr>
        <w:tabs>
          <w:tab w:val="left" w:pos="0"/>
        </w:tabs>
        <w:suppressAutoHyphens/>
        <w:jc w:val="both"/>
        <w:rPr>
          <w:b/>
          <w:i/>
          <w:iCs/>
          <w:spacing w:val="-2"/>
          <w:sz w:val="22"/>
          <w:szCs w:val="22"/>
        </w:rPr>
      </w:pPr>
    </w:p>
    <w:p w14:paraId="127CF7F8" w14:textId="77777777" w:rsidR="009A18D3" w:rsidRDefault="009A18D3" w:rsidP="00F02C48">
      <w:pPr>
        <w:tabs>
          <w:tab w:val="left" w:pos="0"/>
        </w:tabs>
        <w:suppressAutoHyphens/>
        <w:jc w:val="both"/>
        <w:rPr>
          <w:b/>
          <w:i/>
          <w:iCs/>
          <w:spacing w:val="-2"/>
          <w:sz w:val="22"/>
          <w:szCs w:val="22"/>
        </w:rPr>
      </w:pPr>
    </w:p>
    <w:p w14:paraId="2E30534B" w14:textId="5AA179D7" w:rsidR="00B62004" w:rsidRPr="002C26E1" w:rsidRDefault="0094083F" w:rsidP="00B62004">
      <w:pPr>
        <w:tabs>
          <w:tab w:val="left" w:pos="0"/>
        </w:tabs>
        <w:suppressAutoHyphens/>
        <w:jc w:val="both"/>
        <w:rPr>
          <w:b/>
          <w:i/>
          <w:iCs/>
          <w:spacing w:val="-2"/>
          <w:sz w:val="22"/>
          <w:szCs w:val="22"/>
        </w:rPr>
      </w:pPr>
      <w:bookmarkStart w:id="5" w:name="_Hlk66540827"/>
      <w:bookmarkEnd w:id="1"/>
      <w:bookmarkEnd w:id="2"/>
      <w:r>
        <w:rPr>
          <w:b/>
          <w:i/>
          <w:iCs/>
          <w:spacing w:val="-2"/>
          <w:sz w:val="22"/>
          <w:szCs w:val="22"/>
        </w:rPr>
        <w:t>La Sociedad</w:t>
      </w:r>
    </w:p>
    <w:p w14:paraId="43208A97" w14:textId="77777777" w:rsidR="00FB76D7" w:rsidRPr="002C26E1" w:rsidRDefault="00FB76D7" w:rsidP="00FB76D7">
      <w:pPr>
        <w:tabs>
          <w:tab w:val="left" w:pos="0"/>
        </w:tabs>
        <w:suppressAutoHyphens/>
        <w:contextualSpacing/>
        <w:jc w:val="both"/>
        <w:rPr>
          <w:bCs/>
          <w:i/>
          <w:iCs/>
          <w:spacing w:val="-2"/>
          <w:sz w:val="22"/>
          <w:szCs w:val="22"/>
        </w:rPr>
      </w:pPr>
    </w:p>
    <w:p w14:paraId="689E4C7A" w14:textId="7FCC122E" w:rsidR="00FB76D7" w:rsidRDefault="00FB76D7" w:rsidP="00FB76D7">
      <w:pPr>
        <w:tabs>
          <w:tab w:val="left" w:pos="0"/>
        </w:tabs>
        <w:suppressAutoHyphens/>
        <w:contextualSpacing/>
        <w:jc w:val="both"/>
        <w:rPr>
          <w:bCs/>
          <w:i/>
          <w:iCs/>
          <w:spacing w:val="-2"/>
          <w:sz w:val="22"/>
          <w:szCs w:val="22"/>
        </w:rPr>
      </w:pPr>
      <w:r w:rsidRPr="002C26E1">
        <w:rPr>
          <w:bCs/>
          <w:i/>
          <w:iCs/>
          <w:spacing w:val="-2"/>
          <w:sz w:val="22"/>
          <w:szCs w:val="22"/>
        </w:rPr>
        <w:t xml:space="preserve">Holdsat S.A. </w:t>
      </w:r>
      <w:r w:rsidR="009C694E" w:rsidRPr="002C26E1">
        <w:rPr>
          <w:bCs/>
          <w:i/>
          <w:iCs/>
          <w:spacing w:val="-2"/>
          <w:sz w:val="22"/>
          <w:szCs w:val="22"/>
        </w:rPr>
        <w:t xml:space="preserve">es una empresa holding que tiene como finalidad </w:t>
      </w:r>
      <w:r w:rsidRPr="002C26E1">
        <w:rPr>
          <w:bCs/>
          <w:i/>
          <w:iCs/>
          <w:spacing w:val="-2"/>
          <w:sz w:val="22"/>
          <w:szCs w:val="22"/>
        </w:rPr>
        <w:t>la inversión en el campo de las telecomunicaciones, incluyendo el servicio de internet, y desarroll</w:t>
      </w:r>
      <w:r w:rsidR="009C694E" w:rsidRPr="002C26E1">
        <w:rPr>
          <w:bCs/>
          <w:i/>
          <w:iCs/>
          <w:spacing w:val="-2"/>
          <w:sz w:val="22"/>
          <w:szCs w:val="22"/>
        </w:rPr>
        <w:t>o de</w:t>
      </w:r>
      <w:r w:rsidRPr="002C26E1">
        <w:rPr>
          <w:bCs/>
          <w:i/>
          <w:iCs/>
          <w:spacing w:val="-2"/>
          <w:sz w:val="22"/>
          <w:szCs w:val="22"/>
        </w:rPr>
        <w:t xml:space="preserve"> negocios de comunicación satelital y otros relacionados</w:t>
      </w:r>
      <w:r w:rsidR="005B60A7">
        <w:rPr>
          <w:bCs/>
          <w:i/>
          <w:iCs/>
          <w:spacing w:val="-2"/>
          <w:sz w:val="22"/>
          <w:szCs w:val="22"/>
        </w:rPr>
        <w:t>. E</w:t>
      </w:r>
      <w:r w:rsidR="0094083F" w:rsidRPr="00425325">
        <w:rPr>
          <w:bCs/>
          <w:i/>
          <w:iCs/>
          <w:spacing w:val="-2"/>
          <w:sz w:val="22"/>
          <w:szCs w:val="22"/>
        </w:rPr>
        <w:t xml:space="preserve">s accionista de </w:t>
      </w:r>
      <w:proofErr w:type="spellStart"/>
      <w:r w:rsidR="0094083F" w:rsidRPr="00425325">
        <w:rPr>
          <w:bCs/>
          <w:i/>
          <w:iCs/>
          <w:spacing w:val="-2"/>
          <w:sz w:val="22"/>
          <w:szCs w:val="22"/>
        </w:rPr>
        <w:t>Orbith</w:t>
      </w:r>
      <w:proofErr w:type="spellEnd"/>
      <w:r w:rsidR="0094083F" w:rsidRPr="00425325">
        <w:rPr>
          <w:bCs/>
          <w:i/>
          <w:iCs/>
          <w:spacing w:val="-2"/>
          <w:sz w:val="22"/>
          <w:szCs w:val="22"/>
        </w:rPr>
        <w:t xml:space="preserve"> S.A. con el 72,5% de su capital y votos; y de </w:t>
      </w:r>
      <w:proofErr w:type="spellStart"/>
      <w:r w:rsidR="0094083F" w:rsidRPr="00425325">
        <w:rPr>
          <w:bCs/>
          <w:i/>
          <w:iCs/>
          <w:spacing w:val="-2"/>
          <w:sz w:val="22"/>
          <w:szCs w:val="22"/>
        </w:rPr>
        <w:t>Orbith</w:t>
      </w:r>
      <w:proofErr w:type="spellEnd"/>
      <w:r w:rsidR="0094083F" w:rsidRPr="00425325">
        <w:rPr>
          <w:bCs/>
          <w:i/>
          <w:iCs/>
          <w:spacing w:val="-2"/>
          <w:sz w:val="22"/>
          <w:szCs w:val="22"/>
        </w:rPr>
        <w:t xml:space="preserve"> Chile </w:t>
      </w:r>
      <w:proofErr w:type="spellStart"/>
      <w:r w:rsidR="0094083F" w:rsidRPr="00425325">
        <w:rPr>
          <w:bCs/>
          <w:i/>
          <w:iCs/>
          <w:spacing w:val="-2"/>
          <w:sz w:val="22"/>
          <w:szCs w:val="22"/>
        </w:rPr>
        <w:t>SpA</w:t>
      </w:r>
      <w:proofErr w:type="spellEnd"/>
      <w:r w:rsidR="0094083F" w:rsidRPr="00425325">
        <w:rPr>
          <w:bCs/>
          <w:i/>
          <w:iCs/>
          <w:spacing w:val="-2"/>
          <w:sz w:val="22"/>
          <w:szCs w:val="22"/>
        </w:rPr>
        <w:t xml:space="preserve"> con el 72,33% del paquete accionario.</w:t>
      </w:r>
    </w:p>
    <w:p w14:paraId="431F3E50" w14:textId="20A66466" w:rsidR="0094083F" w:rsidRDefault="0094083F" w:rsidP="00FB76D7">
      <w:pPr>
        <w:tabs>
          <w:tab w:val="left" w:pos="0"/>
        </w:tabs>
        <w:suppressAutoHyphens/>
        <w:contextualSpacing/>
        <w:jc w:val="both"/>
        <w:rPr>
          <w:bCs/>
          <w:i/>
          <w:iCs/>
          <w:spacing w:val="-2"/>
          <w:sz w:val="22"/>
          <w:szCs w:val="22"/>
        </w:rPr>
      </w:pPr>
    </w:p>
    <w:p w14:paraId="31E46650" w14:textId="77777777" w:rsidR="0094083F" w:rsidRPr="002C26E1" w:rsidRDefault="0094083F" w:rsidP="0094083F">
      <w:pPr>
        <w:tabs>
          <w:tab w:val="left" w:pos="0"/>
        </w:tabs>
        <w:suppressAutoHyphens/>
        <w:jc w:val="both"/>
        <w:rPr>
          <w:b/>
          <w:i/>
          <w:iCs/>
          <w:spacing w:val="-2"/>
          <w:sz w:val="22"/>
          <w:szCs w:val="22"/>
        </w:rPr>
      </w:pPr>
      <w:r w:rsidRPr="002C26E1">
        <w:rPr>
          <w:b/>
          <w:i/>
          <w:iCs/>
          <w:spacing w:val="-2"/>
          <w:sz w:val="22"/>
          <w:szCs w:val="22"/>
        </w:rPr>
        <w:t xml:space="preserve">A continuación, el desarrollo de los negocios: </w:t>
      </w:r>
    </w:p>
    <w:p w14:paraId="2A664EA9" w14:textId="77777777" w:rsidR="0094083F" w:rsidRPr="002C26E1" w:rsidRDefault="0094083F" w:rsidP="00FB76D7">
      <w:pPr>
        <w:tabs>
          <w:tab w:val="left" w:pos="0"/>
        </w:tabs>
        <w:suppressAutoHyphens/>
        <w:contextualSpacing/>
        <w:jc w:val="both"/>
        <w:rPr>
          <w:bCs/>
          <w:i/>
          <w:iCs/>
          <w:spacing w:val="-2"/>
          <w:sz w:val="22"/>
          <w:szCs w:val="22"/>
        </w:rPr>
      </w:pPr>
    </w:p>
    <w:p w14:paraId="5B4FCD00" w14:textId="77777777" w:rsidR="00FB76D7" w:rsidRPr="002C26E1" w:rsidRDefault="00FB76D7" w:rsidP="00F119A3">
      <w:pPr>
        <w:tabs>
          <w:tab w:val="left" w:pos="0"/>
        </w:tabs>
        <w:suppressAutoHyphens/>
        <w:ind w:left="360"/>
        <w:jc w:val="both"/>
        <w:rPr>
          <w:i/>
          <w:iCs/>
          <w:spacing w:val="-2"/>
          <w:sz w:val="22"/>
          <w:szCs w:val="22"/>
        </w:rPr>
      </w:pPr>
    </w:p>
    <w:p w14:paraId="62FB34B3" w14:textId="762F899D" w:rsidR="00117839" w:rsidRPr="002C26E1" w:rsidRDefault="00117839" w:rsidP="00117839">
      <w:pPr>
        <w:rPr>
          <w:b/>
          <w:bCs/>
          <w:i/>
          <w:iCs/>
          <w:sz w:val="22"/>
          <w:szCs w:val="22"/>
          <w:u w:val="single"/>
          <w:lang w:val="es-AR"/>
        </w:rPr>
      </w:pPr>
      <w:r w:rsidRPr="002C26E1">
        <w:rPr>
          <w:b/>
          <w:bCs/>
          <w:i/>
          <w:iCs/>
          <w:sz w:val="22"/>
          <w:szCs w:val="22"/>
          <w:u w:val="single"/>
          <w:lang w:val="es-AR"/>
        </w:rPr>
        <w:t>ORBITH S.A. (“ORBITH”)</w:t>
      </w:r>
      <w:r w:rsidR="00B914F1">
        <w:rPr>
          <w:b/>
          <w:bCs/>
          <w:i/>
          <w:iCs/>
          <w:sz w:val="22"/>
          <w:szCs w:val="22"/>
          <w:u w:val="single"/>
          <w:lang w:val="es-AR"/>
        </w:rPr>
        <w:t xml:space="preserve"> </w:t>
      </w:r>
      <w:r w:rsidRPr="002C26E1">
        <w:rPr>
          <w:b/>
          <w:bCs/>
          <w:i/>
          <w:iCs/>
          <w:sz w:val="22"/>
          <w:szCs w:val="22"/>
          <w:u w:val="single"/>
          <w:lang w:val="es-AR"/>
        </w:rPr>
        <w:t xml:space="preserve">– </w:t>
      </w:r>
      <w:r w:rsidRPr="002C26E1">
        <w:rPr>
          <w:b/>
          <w:bCs/>
          <w:i/>
          <w:iCs/>
          <w:caps/>
          <w:sz w:val="22"/>
          <w:szCs w:val="22"/>
          <w:u w:val="single"/>
          <w:lang w:val="es-AR"/>
        </w:rPr>
        <w:t xml:space="preserve">Negocios de Telecomunicaciones </w:t>
      </w:r>
    </w:p>
    <w:p w14:paraId="5A219E34" w14:textId="77777777" w:rsidR="00117839" w:rsidRPr="002C26E1" w:rsidRDefault="00117839" w:rsidP="00117839">
      <w:pPr>
        <w:jc w:val="both"/>
        <w:rPr>
          <w:b/>
          <w:bCs/>
          <w:i/>
          <w:iCs/>
          <w:sz w:val="22"/>
          <w:szCs w:val="22"/>
          <w:u w:val="single"/>
          <w:lang w:val="es-AR"/>
        </w:rPr>
      </w:pPr>
    </w:p>
    <w:p w14:paraId="6C0C4407" w14:textId="77777777" w:rsidR="00117839" w:rsidRPr="002C26E1" w:rsidRDefault="00117839" w:rsidP="00117839">
      <w:pPr>
        <w:jc w:val="both"/>
        <w:rPr>
          <w:i/>
          <w:iCs/>
          <w:sz w:val="22"/>
          <w:szCs w:val="22"/>
        </w:rPr>
      </w:pPr>
      <w:proofErr w:type="spellStart"/>
      <w:r w:rsidRPr="002C26E1">
        <w:rPr>
          <w:i/>
          <w:iCs/>
          <w:sz w:val="22"/>
          <w:szCs w:val="22"/>
        </w:rPr>
        <w:t>Orbith</w:t>
      </w:r>
      <w:proofErr w:type="spellEnd"/>
      <w:r w:rsidRPr="002C26E1">
        <w:rPr>
          <w:i/>
          <w:iCs/>
          <w:sz w:val="22"/>
          <w:szCs w:val="22"/>
        </w:rPr>
        <w:t xml:space="preserve"> S.A. continúa siendo la compañía líder en la provisión de servicios de acceso a internet satelital para zonas rurales, que ha desarrollado un modelo comercial y operativo único en términos de eficiencia comercial, eficiencia operativa, y nivel de satisfacción de clientes. </w:t>
      </w:r>
    </w:p>
    <w:p w14:paraId="2D9AA5C6" w14:textId="77777777" w:rsidR="00117839" w:rsidRPr="002C26E1" w:rsidRDefault="00117839" w:rsidP="00117839">
      <w:pPr>
        <w:jc w:val="both"/>
        <w:rPr>
          <w:i/>
          <w:iCs/>
          <w:sz w:val="22"/>
          <w:szCs w:val="22"/>
        </w:rPr>
      </w:pPr>
    </w:p>
    <w:p w14:paraId="20D65FB1" w14:textId="77777777" w:rsidR="00117839" w:rsidRPr="002C26E1" w:rsidRDefault="00117839" w:rsidP="00117839">
      <w:pPr>
        <w:jc w:val="both"/>
        <w:rPr>
          <w:i/>
          <w:iCs/>
          <w:sz w:val="22"/>
          <w:szCs w:val="22"/>
        </w:rPr>
      </w:pPr>
      <w:r w:rsidRPr="002C26E1">
        <w:rPr>
          <w:i/>
          <w:iCs/>
          <w:sz w:val="22"/>
          <w:szCs w:val="22"/>
        </w:rPr>
        <w:t>Posee desarrollos tecnológicos propios para la detección de mercado objetivo, determinación del nivel de ruralidad de los suscriptores, optimizadores y predictores de consumo, entre otras innovaciones diferenciales en el sector que aseguran un balance óptimo entre satisfacción de clientes y utilización del segmento espacial.</w:t>
      </w:r>
    </w:p>
    <w:p w14:paraId="5B21DD12" w14:textId="77777777" w:rsidR="00117839" w:rsidRPr="002C26E1" w:rsidRDefault="00117839" w:rsidP="00117839">
      <w:pPr>
        <w:jc w:val="both"/>
        <w:rPr>
          <w:i/>
          <w:iCs/>
          <w:sz w:val="22"/>
          <w:szCs w:val="22"/>
        </w:rPr>
      </w:pPr>
    </w:p>
    <w:p w14:paraId="3D2AD83A" w14:textId="703025BC" w:rsidR="00117839" w:rsidRPr="002C26E1" w:rsidRDefault="00117839" w:rsidP="00117839">
      <w:pPr>
        <w:jc w:val="both"/>
        <w:rPr>
          <w:i/>
          <w:iCs/>
          <w:sz w:val="22"/>
          <w:szCs w:val="22"/>
        </w:rPr>
      </w:pPr>
      <w:r w:rsidRPr="002C26E1">
        <w:rPr>
          <w:i/>
          <w:iCs/>
          <w:sz w:val="22"/>
          <w:szCs w:val="22"/>
        </w:rPr>
        <w:t>Es la empresa con mayor cobertura satelital GEO-HTS en banda Ka del mercado local.</w:t>
      </w:r>
    </w:p>
    <w:p w14:paraId="2FB5F6FF" w14:textId="77777777" w:rsidR="00117839" w:rsidRPr="002C26E1" w:rsidRDefault="00117839" w:rsidP="00117839">
      <w:pPr>
        <w:jc w:val="both"/>
        <w:rPr>
          <w:i/>
          <w:iCs/>
          <w:sz w:val="22"/>
          <w:szCs w:val="22"/>
        </w:rPr>
      </w:pPr>
    </w:p>
    <w:p w14:paraId="72D16AE0" w14:textId="71C7F871" w:rsidR="00117839" w:rsidRDefault="0094083F" w:rsidP="00117839">
      <w:pPr>
        <w:jc w:val="both"/>
        <w:rPr>
          <w:i/>
          <w:iCs/>
          <w:sz w:val="22"/>
          <w:szCs w:val="22"/>
        </w:rPr>
      </w:pPr>
      <w:proofErr w:type="spellStart"/>
      <w:r>
        <w:rPr>
          <w:i/>
          <w:iCs/>
          <w:sz w:val="22"/>
          <w:szCs w:val="22"/>
        </w:rPr>
        <w:t>Orbith</w:t>
      </w:r>
      <w:proofErr w:type="spellEnd"/>
      <w:r>
        <w:rPr>
          <w:i/>
          <w:iCs/>
          <w:sz w:val="22"/>
          <w:szCs w:val="22"/>
        </w:rPr>
        <w:t xml:space="preserve"> </w:t>
      </w:r>
      <w:r w:rsidR="00117839" w:rsidRPr="002C26E1">
        <w:rPr>
          <w:i/>
          <w:iCs/>
          <w:sz w:val="22"/>
          <w:szCs w:val="22"/>
        </w:rPr>
        <w:t xml:space="preserve">provee servicios a una amplia gama de segmentos de clientes desde hogares hasta </w:t>
      </w:r>
      <w:proofErr w:type="spellStart"/>
      <w:r w:rsidR="00117839" w:rsidRPr="002C26E1">
        <w:rPr>
          <w:i/>
          <w:iCs/>
          <w:sz w:val="22"/>
          <w:szCs w:val="22"/>
        </w:rPr>
        <w:t>PyMes</w:t>
      </w:r>
      <w:proofErr w:type="spellEnd"/>
      <w:r w:rsidR="00117839" w:rsidRPr="002C26E1">
        <w:rPr>
          <w:i/>
          <w:iCs/>
          <w:sz w:val="22"/>
          <w:szCs w:val="22"/>
        </w:rPr>
        <w:t>, grandes empresas, y organismos públicos. Asimismo, comercializa sus productos y servicios tanto de manera directa, como en formato mayorista a otros operadores de telecomunicaciones.</w:t>
      </w:r>
    </w:p>
    <w:p w14:paraId="2569972C" w14:textId="77777777" w:rsidR="00C06858" w:rsidRDefault="00C06858" w:rsidP="00117839">
      <w:pPr>
        <w:jc w:val="both"/>
        <w:rPr>
          <w:i/>
          <w:iCs/>
          <w:sz w:val="22"/>
          <w:szCs w:val="22"/>
        </w:rPr>
      </w:pPr>
    </w:p>
    <w:p w14:paraId="77620DE1" w14:textId="77777777" w:rsidR="00C06858" w:rsidRDefault="00C06858" w:rsidP="00C06858">
      <w:pPr>
        <w:jc w:val="both"/>
        <w:rPr>
          <w:i/>
          <w:iCs/>
          <w:sz w:val="22"/>
          <w:szCs w:val="22"/>
          <w:lang w:val="es-AR"/>
        </w:rPr>
      </w:pPr>
      <w:proofErr w:type="spellStart"/>
      <w:r w:rsidRPr="00C06858">
        <w:rPr>
          <w:i/>
          <w:iCs/>
          <w:sz w:val="22"/>
          <w:szCs w:val="22"/>
          <w:lang w:val="es-AR"/>
        </w:rPr>
        <w:t>Orbith</w:t>
      </w:r>
      <w:proofErr w:type="spellEnd"/>
      <w:r w:rsidRPr="00C06858">
        <w:rPr>
          <w:i/>
          <w:iCs/>
          <w:sz w:val="22"/>
          <w:szCs w:val="22"/>
          <w:lang w:val="es-AR"/>
        </w:rPr>
        <w:t xml:space="preserve"> S.A continúa su despliegue nacional incrementando su presencia en nuevas zonas. La propuesta de servicio de </w:t>
      </w:r>
      <w:proofErr w:type="spellStart"/>
      <w:r w:rsidRPr="00C06858">
        <w:rPr>
          <w:i/>
          <w:iCs/>
          <w:sz w:val="22"/>
          <w:szCs w:val="22"/>
          <w:lang w:val="es-AR"/>
        </w:rPr>
        <w:t>Orbith</w:t>
      </w:r>
      <w:proofErr w:type="spellEnd"/>
      <w:r w:rsidRPr="00C06858">
        <w:rPr>
          <w:i/>
          <w:iCs/>
          <w:sz w:val="22"/>
          <w:szCs w:val="22"/>
          <w:lang w:val="es-AR"/>
        </w:rPr>
        <w:t xml:space="preserve"> sigue mostrándose muy atractiva por lo competitivo de su precio y calidad de servicio. Se han completado además hitos en relación </w:t>
      </w:r>
      <w:r>
        <w:rPr>
          <w:i/>
          <w:iCs/>
          <w:sz w:val="22"/>
          <w:szCs w:val="22"/>
          <w:lang w:val="es-AR"/>
        </w:rPr>
        <w:t>con</w:t>
      </w:r>
      <w:r w:rsidRPr="00C06858">
        <w:rPr>
          <w:i/>
          <w:iCs/>
          <w:sz w:val="22"/>
          <w:szCs w:val="22"/>
          <w:lang w:val="es-AR"/>
        </w:rPr>
        <w:t xml:space="preserve"> proyectos del sector público (conectividad de escuelas) que se traducen en mayor integración para regiones y poblaciones vulnerables. </w:t>
      </w:r>
    </w:p>
    <w:p w14:paraId="3B8CCF06" w14:textId="77777777" w:rsidR="00C06858" w:rsidRDefault="00C06858" w:rsidP="00C06858">
      <w:pPr>
        <w:jc w:val="both"/>
        <w:rPr>
          <w:i/>
          <w:iCs/>
          <w:sz w:val="22"/>
          <w:szCs w:val="22"/>
          <w:lang w:val="es-AR"/>
        </w:rPr>
      </w:pPr>
    </w:p>
    <w:p w14:paraId="5089A5B8" w14:textId="1F92F7E6" w:rsidR="00C06858" w:rsidRPr="00C06858" w:rsidRDefault="0094083F" w:rsidP="00C06858">
      <w:pPr>
        <w:jc w:val="both"/>
        <w:rPr>
          <w:i/>
          <w:iCs/>
          <w:sz w:val="22"/>
          <w:szCs w:val="22"/>
          <w:lang w:val="es-AR"/>
        </w:rPr>
      </w:pPr>
      <w:proofErr w:type="spellStart"/>
      <w:r>
        <w:rPr>
          <w:i/>
          <w:iCs/>
          <w:sz w:val="22"/>
          <w:szCs w:val="22"/>
          <w:lang w:val="es-AR"/>
        </w:rPr>
        <w:t>Orbith</w:t>
      </w:r>
      <w:proofErr w:type="spellEnd"/>
      <w:r>
        <w:rPr>
          <w:i/>
          <w:iCs/>
          <w:sz w:val="22"/>
          <w:szCs w:val="22"/>
          <w:lang w:val="es-AR"/>
        </w:rPr>
        <w:t xml:space="preserve"> </w:t>
      </w:r>
      <w:r w:rsidR="00C06858" w:rsidRPr="00C06858">
        <w:rPr>
          <w:i/>
          <w:iCs/>
          <w:sz w:val="22"/>
          <w:szCs w:val="22"/>
          <w:lang w:val="es-AR"/>
        </w:rPr>
        <w:t>sigue apostando al desarrollo de aplicaciones tecnológicas propias que incrementen la eficiencia en la operación y brinden mejor experiencia a los usuarios. En el trimestre de referencia se destacan innovaciones en los procesos de adquisición de clientes y trabajos de campo</w:t>
      </w:r>
      <w:r w:rsidR="00C06858">
        <w:rPr>
          <w:i/>
          <w:iCs/>
          <w:sz w:val="22"/>
          <w:szCs w:val="22"/>
          <w:lang w:val="es-AR"/>
        </w:rPr>
        <w:t>.</w:t>
      </w:r>
    </w:p>
    <w:p w14:paraId="4D6B7A1B" w14:textId="77777777" w:rsidR="00C06858" w:rsidRDefault="00C06858" w:rsidP="00117839">
      <w:pPr>
        <w:jc w:val="both"/>
        <w:rPr>
          <w:i/>
          <w:iCs/>
          <w:sz w:val="22"/>
          <w:szCs w:val="22"/>
        </w:rPr>
      </w:pPr>
    </w:p>
    <w:p w14:paraId="61B71174" w14:textId="77777777" w:rsidR="000373AD" w:rsidRDefault="000373AD" w:rsidP="00117839">
      <w:pPr>
        <w:jc w:val="both"/>
        <w:rPr>
          <w:i/>
          <w:iCs/>
          <w:sz w:val="22"/>
          <w:szCs w:val="22"/>
        </w:rPr>
      </w:pPr>
    </w:p>
    <w:p w14:paraId="01F9CE32" w14:textId="77777777" w:rsidR="000373AD" w:rsidRDefault="000373AD" w:rsidP="00117839">
      <w:pPr>
        <w:jc w:val="both"/>
        <w:rPr>
          <w:i/>
          <w:iCs/>
          <w:sz w:val="22"/>
          <w:szCs w:val="22"/>
        </w:rPr>
      </w:pPr>
    </w:p>
    <w:p w14:paraId="1BC65E18" w14:textId="77777777" w:rsidR="000373AD" w:rsidRDefault="000373AD" w:rsidP="00117839">
      <w:pPr>
        <w:jc w:val="both"/>
        <w:rPr>
          <w:i/>
          <w:iCs/>
          <w:sz w:val="22"/>
          <w:szCs w:val="22"/>
        </w:rPr>
      </w:pPr>
    </w:p>
    <w:p w14:paraId="3FE67468" w14:textId="77777777" w:rsidR="000373AD" w:rsidRDefault="000373AD" w:rsidP="00117839">
      <w:pPr>
        <w:jc w:val="both"/>
        <w:rPr>
          <w:i/>
          <w:iCs/>
          <w:sz w:val="22"/>
          <w:szCs w:val="22"/>
        </w:rPr>
      </w:pPr>
    </w:p>
    <w:p w14:paraId="0585AF19" w14:textId="77777777" w:rsidR="000373AD" w:rsidRDefault="000373AD" w:rsidP="00117839">
      <w:pPr>
        <w:jc w:val="both"/>
        <w:rPr>
          <w:i/>
          <w:iCs/>
          <w:sz w:val="22"/>
          <w:szCs w:val="22"/>
        </w:rPr>
      </w:pPr>
    </w:p>
    <w:p w14:paraId="78E95F5C" w14:textId="77777777" w:rsidR="000373AD" w:rsidRDefault="000373AD" w:rsidP="00117839">
      <w:pPr>
        <w:jc w:val="both"/>
        <w:rPr>
          <w:i/>
          <w:iCs/>
          <w:sz w:val="22"/>
          <w:szCs w:val="22"/>
        </w:rPr>
      </w:pPr>
    </w:p>
    <w:p w14:paraId="0A6D585B" w14:textId="77777777" w:rsidR="000373AD" w:rsidRDefault="000373AD" w:rsidP="00117839">
      <w:pPr>
        <w:jc w:val="both"/>
        <w:rPr>
          <w:i/>
          <w:iCs/>
          <w:sz w:val="22"/>
          <w:szCs w:val="22"/>
        </w:rPr>
      </w:pPr>
    </w:p>
    <w:p w14:paraId="6FE3BCF2" w14:textId="77777777" w:rsidR="000373AD" w:rsidRDefault="000373AD" w:rsidP="00117839">
      <w:pPr>
        <w:jc w:val="both"/>
        <w:rPr>
          <w:i/>
          <w:iCs/>
          <w:sz w:val="22"/>
          <w:szCs w:val="22"/>
        </w:rPr>
      </w:pPr>
    </w:p>
    <w:p w14:paraId="09849946" w14:textId="77777777" w:rsidR="000373AD" w:rsidRDefault="000373AD" w:rsidP="00117839">
      <w:pPr>
        <w:jc w:val="both"/>
        <w:rPr>
          <w:i/>
          <w:iCs/>
          <w:sz w:val="22"/>
          <w:szCs w:val="22"/>
        </w:rPr>
      </w:pPr>
    </w:p>
    <w:p w14:paraId="6BB5A575" w14:textId="77777777" w:rsidR="000373AD" w:rsidRDefault="000373AD" w:rsidP="00117839">
      <w:pPr>
        <w:jc w:val="both"/>
        <w:rPr>
          <w:i/>
          <w:iCs/>
          <w:sz w:val="22"/>
          <w:szCs w:val="22"/>
        </w:rPr>
      </w:pPr>
    </w:p>
    <w:p w14:paraId="40137DA6" w14:textId="77777777" w:rsidR="000373AD" w:rsidRPr="002C26E1" w:rsidRDefault="000373AD" w:rsidP="00117839">
      <w:pPr>
        <w:jc w:val="both"/>
        <w:rPr>
          <w:i/>
          <w:iCs/>
          <w:sz w:val="22"/>
          <w:szCs w:val="22"/>
        </w:rPr>
      </w:pPr>
    </w:p>
    <w:bookmarkEnd w:id="3"/>
    <w:bookmarkEnd w:id="4"/>
    <w:bookmarkEnd w:id="5"/>
    <w:p w14:paraId="084C7AE8" w14:textId="10EC550B" w:rsidR="00F02C48" w:rsidRPr="002C26E1" w:rsidRDefault="00F02C48" w:rsidP="00F02C48">
      <w:pPr>
        <w:tabs>
          <w:tab w:val="right" w:pos="7920"/>
          <w:tab w:val="right" w:pos="9720"/>
        </w:tabs>
        <w:jc w:val="both"/>
        <w:rPr>
          <w:b/>
          <w:i/>
          <w:iCs/>
          <w:sz w:val="22"/>
          <w:szCs w:val="22"/>
          <w:u w:val="single"/>
          <w:lang w:val="es-AR"/>
        </w:rPr>
      </w:pPr>
      <w:r w:rsidRPr="000373AD">
        <w:rPr>
          <w:b/>
          <w:i/>
          <w:iCs/>
          <w:sz w:val="22"/>
          <w:szCs w:val="22"/>
          <w:lang w:val="es-AR"/>
        </w:rPr>
        <w:lastRenderedPageBreak/>
        <w:t xml:space="preserve">2. </w:t>
      </w:r>
      <w:r w:rsidRPr="000373AD">
        <w:rPr>
          <w:b/>
          <w:i/>
          <w:iCs/>
          <w:sz w:val="22"/>
          <w:szCs w:val="22"/>
          <w:u w:val="single"/>
          <w:lang w:val="es-AR"/>
        </w:rPr>
        <w:t>ESTRUCTURA PATRIMONIAL</w:t>
      </w:r>
      <w:r w:rsidRPr="002C26E1">
        <w:rPr>
          <w:b/>
          <w:i/>
          <w:iCs/>
          <w:sz w:val="22"/>
          <w:szCs w:val="22"/>
          <w:u w:val="single"/>
          <w:lang w:val="es-AR"/>
        </w:rPr>
        <w:t xml:space="preserve"> </w:t>
      </w:r>
    </w:p>
    <w:p w14:paraId="7913C5A2" w14:textId="77777777" w:rsidR="00F02C48" w:rsidRPr="002C26E1" w:rsidRDefault="00F02C48" w:rsidP="00F02C48">
      <w:pPr>
        <w:tabs>
          <w:tab w:val="right" w:pos="7920"/>
          <w:tab w:val="right" w:pos="9720"/>
        </w:tabs>
        <w:jc w:val="both"/>
        <w:rPr>
          <w:b/>
          <w:i/>
          <w:iCs/>
          <w:sz w:val="22"/>
          <w:szCs w:val="22"/>
          <w:u w:val="single"/>
          <w:lang w:val="es-AR"/>
        </w:rPr>
      </w:pPr>
    </w:p>
    <w:p w14:paraId="7D854E27" w14:textId="31F09245" w:rsidR="009D161F" w:rsidRPr="002C26E1" w:rsidRDefault="00131715" w:rsidP="00F02C48">
      <w:pPr>
        <w:tabs>
          <w:tab w:val="right" w:pos="7920"/>
          <w:tab w:val="right" w:pos="9720"/>
        </w:tabs>
        <w:jc w:val="both"/>
        <w:rPr>
          <w:b/>
          <w:i/>
          <w:iCs/>
          <w:spacing w:val="-2"/>
          <w:sz w:val="22"/>
          <w:szCs w:val="22"/>
          <w:lang w:val="es-AR"/>
        </w:rPr>
      </w:pPr>
      <w:r w:rsidRPr="00131715">
        <w:rPr>
          <w:b/>
          <w:i/>
          <w:iCs/>
          <w:sz w:val="22"/>
          <w:szCs w:val="22"/>
          <w:lang w:val="es-AR"/>
        </w:rPr>
        <w:fldChar w:fldCharType="begin"/>
      </w:r>
      <w:r w:rsidRPr="00131715">
        <w:rPr>
          <w:b/>
          <w:i/>
          <w:iCs/>
          <w:sz w:val="22"/>
          <w:szCs w:val="22"/>
          <w:lang w:val="es-AR"/>
        </w:rPr>
        <w:instrText xml:space="preserve"> LINK Excel.Sheet.12 "\\\\bdo-fs2.bdoarg.com.ar\\Auditoria Externa\\1 Clientes Vigentes\\Boldt - Orbith\\Papeles de Trabajo\\2024_07\\Holdsat\\Armado consolidado\\2024_07_Armado HOLDSAT t consolidado.xlsx!Reseña 1!F3C1:F18C4" "" \a \p \* MERGEFORMAT </w:instrText>
      </w:r>
      <w:r w:rsidRPr="00131715">
        <w:rPr>
          <w:b/>
          <w:i/>
          <w:iCs/>
          <w:sz w:val="22"/>
          <w:szCs w:val="22"/>
          <w:lang w:val="es-AR"/>
        </w:rPr>
        <w:fldChar w:fldCharType="separate"/>
      </w:r>
      <w:r w:rsidRPr="00131715">
        <w:rPr>
          <w:b/>
          <w:i/>
          <w:iCs/>
          <w:sz w:val="22"/>
          <w:szCs w:val="22"/>
          <w:lang w:val="es-AR"/>
        </w:rPr>
        <w:object w:dxaOrig="13418" w:dyaOrig="4732" w14:anchorId="35C4B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170.5pt" o:ole="">
            <v:imagedata r:id="rId15" o:title=""/>
          </v:shape>
        </w:object>
      </w:r>
      <w:r w:rsidRPr="00131715">
        <w:rPr>
          <w:b/>
          <w:i/>
          <w:iCs/>
          <w:sz w:val="22"/>
          <w:szCs w:val="22"/>
          <w:lang w:val="es-AR"/>
        </w:rPr>
        <w:fldChar w:fldCharType="end"/>
      </w:r>
    </w:p>
    <w:p w14:paraId="5674F1E4" w14:textId="77777777" w:rsidR="005D0A22" w:rsidRPr="002C26E1" w:rsidRDefault="005D0A22" w:rsidP="00F02C48">
      <w:pPr>
        <w:tabs>
          <w:tab w:val="right" w:pos="7920"/>
          <w:tab w:val="right" w:pos="9720"/>
        </w:tabs>
        <w:jc w:val="both"/>
        <w:rPr>
          <w:b/>
          <w:i/>
          <w:iCs/>
          <w:spacing w:val="-2"/>
          <w:sz w:val="22"/>
          <w:szCs w:val="22"/>
          <w:lang w:val="es-AR"/>
        </w:rPr>
      </w:pPr>
    </w:p>
    <w:p w14:paraId="7EDAB474" w14:textId="55874C4E" w:rsidR="00F02C48" w:rsidRPr="002C26E1" w:rsidRDefault="00F02C48" w:rsidP="00F02C48">
      <w:pPr>
        <w:tabs>
          <w:tab w:val="right" w:pos="7920"/>
          <w:tab w:val="right" w:pos="9720"/>
        </w:tabs>
        <w:jc w:val="both"/>
        <w:rPr>
          <w:b/>
          <w:i/>
          <w:iCs/>
          <w:spacing w:val="-2"/>
          <w:sz w:val="22"/>
          <w:szCs w:val="22"/>
          <w:u w:val="single"/>
          <w:lang w:val="es-AR"/>
        </w:rPr>
      </w:pPr>
      <w:r w:rsidRPr="002C26E1">
        <w:rPr>
          <w:b/>
          <w:i/>
          <w:iCs/>
          <w:spacing w:val="-2"/>
          <w:sz w:val="22"/>
          <w:szCs w:val="22"/>
          <w:lang w:val="es-AR"/>
        </w:rPr>
        <w:t xml:space="preserve">3. </w:t>
      </w:r>
      <w:r w:rsidRPr="002C26E1">
        <w:rPr>
          <w:b/>
          <w:i/>
          <w:iCs/>
          <w:spacing w:val="-2"/>
          <w:sz w:val="22"/>
          <w:szCs w:val="22"/>
          <w:u w:val="single"/>
          <w:lang w:val="es-AR"/>
        </w:rPr>
        <w:t xml:space="preserve">ESTRUCTURA DE RESULTADOS </w:t>
      </w:r>
    </w:p>
    <w:p w14:paraId="2749B8B5" w14:textId="77777777" w:rsidR="00F02C48" w:rsidRPr="002C26E1" w:rsidRDefault="00F02C48" w:rsidP="00F02C48">
      <w:pPr>
        <w:tabs>
          <w:tab w:val="right" w:pos="7920"/>
          <w:tab w:val="right" w:pos="9720"/>
        </w:tabs>
        <w:jc w:val="both"/>
        <w:rPr>
          <w:b/>
          <w:i/>
          <w:iCs/>
          <w:spacing w:val="-2"/>
          <w:sz w:val="22"/>
          <w:szCs w:val="22"/>
          <w:u w:val="single"/>
          <w:lang w:val="es-AR"/>
        </w:rPr>
      </w:pPr>
    </w:p>
    <w:p w14:paraId="523FC741" w14:textId="53F9CD8D" w:rsidR="00F02C48" w:rsidRDefault="00F02C48" w:rsidP="00F02C48">
      <w:pPr>
        <w:tabs>
          <w:tab w:val="right" w:pos="7920"/>
          <w:tab w:val="right" w:pos="9720"/>
        </w:tabs>
        <w:jc w:val="both"/>
        <w:rPr>
          <w:i/>
          <w:iCs/>
          <w:noProof/>
          <w:sz w:val="22"/>
          <w:szCs w:val="22"/>
        </w:rPr>
      </w:pPr>
    </w:p>
    <w:p w14:paraId="543D8C48" w14:textId="14371A51" w:rsidR="00131715" w:rsidRDefault="00131715" w:rsidP="00F02C48">
      <w:pPr>
        <w:tabs>
          <w:tab w:val="right" w:pos="7920"/>
          <w:tab w:val="right" w:pos="9720"/>
        </w:tabs>
        <w:jc w:val="both"/>
        <w:rPr>
          <w:i/>
          <w:iCs/>
          <w:noProof/>
          <w:sz w:val="22"/>
          <w:szCs w:val="22"/>
        </w:rPr>
      </w:pPr>
      <w:r>
        <w:rPr>
          <w:i/>
          <w:iCs/>
          <w:noProof/>
          <w:sz w:val="22"/>
          <w:szCs w:val="22"/>
        </w:rPr>
        <w:fldChar w:fldCharType="begin"/>
      </w:r>
      <w:r>
        <w:rPr>
          <w:i/>
          <w:iCs/>
          <w:noProof/>
          <w:sz w:val="22"/>
          <w:szCs w:val="22"/>
        </w:rPr>
        <w:instrText xml:space="preserve"> LINK Excel.Sheet.12 "\\\\bdo-fs2.bdoarg.com.ar\\Auditoria Externa\\1 Clientes Vigentes\\Boldt - Orbith\\Papeles de Trabajo\\2024_07\\Holdsat\\Armado consolidado\\2024_07_Armado HOLDSAT t consolidado.xlsx!Reseña 1!F23C1:F41C4" "" \a \p </w:instrText>
      </w:r>
      <w:r>
        <w:rPr>
          <w:i/>
          <w:iCs/>
          <w:noProof/>
          <w:sz w:val="22"/>
          <w:szCs w:val="22"/>
        </w:rPr>
        <w:fldChar w:fldCharType="separate"/>
      </w:r>
      <w:r>
        <w:rPr>
          <w:i/>
          <w:iCs/>
          <w:noProof/>
          <w:sz w:val="22"/>
          <w:szCs w:val="22"/>
        </w:rPr>
        <w:object w:dxaOrig="13418" w:dyaOrig="4964" w14:anchorId="60B70E76">
          <v:shape id="_x0000_i1026" type="#_x0000_t75" style="width:469pt;height:173pt" o:ole="">
            <v:imagedata r:id="rId16" o:title=""/>
          </v:shape>
        </w:object>
      </w:r>
      <w:r>
        <w:rPr>
          <w:i/>
          <w:iCs/>
          <w:noProof/>
          <w:sz w:val="22"/>
          <w:szCs w:val="22"/>
        </w:rPr>
        <w:fldChar w:fldCharType="end"/>
      </w:r>
    </w:p>
    <w:p w14:paraId="7C6559EB" w14:textId="77777777" w:rsidR="00131715" w:rsidRDefault="00131715" w:rsidP="00F02C48">
      <w:pPr>
        <w:tabs>
          <w:tab w:val="right" w:pos="7920"/>
          <w:tab w:val="right" w:pos="9720"/>
        </w:tabs>
        <w:jc w:val="both"/>
        <w:rPr>
          <w:i/>
          <w:iCs/>
          <w:noProof/>
          <w:sz w:val="22"/>
          <w:szCs w:val="22"/>
        </w:rPr>
      </w:pPr>
    </w:p>
    <w:p w14:paraId="09D38CAC" w14:textId="77777777" w:rsidR="00131715" w:rsidRDefault="00131715" w:rsidP="00F02C48">
      <w:pPr>
        <w:tabs>
          <w:tab w:val="right" w:pos="7920"/>
          <w:tab w:val="right" w:pos="9720"/>
        </w:tabs>
        <w:jc w:val="both"/>
        <w:rPr>
          <w:b/>
          <w:i/>
          <w:iCs/>
          <w:spacing w:val="-2"/>
          <w:sz w:val="22"/>
          <w:szCs w:val="22"/>
          <w:u w:val="single"/>
          <w:lang w:val="es-AR"/>
        </w:rPr>
      </w:pPr>
    </w:p>
    <w:p w14:paraId="1A42CB7E" w14:textId="77777777" w:rsidR="00131715" w:rsidRDefault="00131715" w:rsidP="00F02C48">
      <w:pPr>
        <w:tabs>
          <w:tab w:val="right" w:pos="7920"/>
          <w:tab w:val="right" w:pos="9720"/>
        </w:tabs>
        <w:jc w:val="both"/>
        <w:rPr>
          <w:b/>
          <w:i/>
          <w:iCs/>
          <w:spacing w:val="-2"/>
          <w:sz w:val="22"/>
          <w:szCs w:val="22"/>
          <w:u w:val="single"/>
          <w:lang w:val="es-AR"/>
        </w:rPr>
      </w:pPr>
    </w:p>
    <w:p w14:paraId="0B0BF542" w14:textId="77777777" w:rsidR="00131715" w:rsidRDefault="00131715" w:rsidP="00F02C48">
      <w:pPr>
        <w:tabs>
          <w:tab w:val="right" w:pos="7920"/>
          <w:tab w:val="right" w:pos="9720"/>
        </w:tabs>
        <w:jc w:val="both"/>
        <w:rPr>
          <w:b/>
          <w:i/>
          <w:iCs/>
          <w:spacing w:val="-2"/>
          <w:sz w:val="22"/>
          <w:szCs w:val="22"/>
          <w:u w:val="single"/>
          <w:lang w:val="es-AR"/>
        </w:rPr>
      </w:pPr>
    </w:p>
    <w:p w14:paraId="19E735F6" w14:textId="77777777" w:rsidR="00131715" w:rsidRDefault="00131715" w:rsidP="00F02C48">
      <w:pPr>
        <w:tabs>
          <w:tab w:val="right" w:pos="7920"/>
          <w:tab w:val="right" w:pos="9720"/>
        </w:tabs>
        <w:jc w:val="both"/>
        <w:rPr>
          <w:b/>
          <w:i/>
          <w:iCs/>
          <w:spacing w:val="-2"/>
          <w:sz w:val="22"/>
          <w:szCs w:val="22"/>
          <w:u w:val="single"/>
          <w:lang w:val="es-AR"/>
        </w:rPr>
      </w:pPr>
    </w:p>
    <w:p w14:paraId="6A43C822" w14:textId="77777777" w:rsidR="00131715" w:rsidRDefault="00131715" w:rsidP="00F02C48">
      <w:pPr>
        <w:tabs>
          <w:tab w:val="right" w:pos="7920"/>
          <w:tab w:val="right" w:pos="9720"/>
        </w:tabs>
        <w:jc w:val="both"/>
        <w:rPr>
          <w:b/>
          <w:i/>
          <w:iCs/>
          <w:spacing w:val="-2"/>
          <w:sz w:val="22"/>
          <w:szCs w:val="22"/>
          <w:u w:val="single"/>
          <w:lang w:val="es-AR"/>
        </w:rPr>
      </w:pPr>
    </w:p>
    <w:p w14:paraId="4D147395" w14:textId="77777777" w:rsidR="00131715" w:rsidRDefault="00131715" w:rsidP="00F02C48">
      <w:pPr>
        <w:tabs>
          <w:tab w:val="right" w:pos="7920"/>
          <w:tab w:val="right" w:pos="9720"/>
        </w:tabs>
        <w:jc w:val="both"/>
        <w:rPr>
          <w:b/>
          <w:i/>
          <w:iCs/>
          <w:spacing w:val="-2"/>
          <w:sz w:val="22"/>
          <w:szCs w:val="22"/>
          <w:u w:val="single"/>
          <w:lang w:val="es-AR"/>
        </w:rPr>
      </w:pPr>
    </w:p>
    <w:p w14:paraId="1D1DA2EE" w14:textId="77777777" w:rsidR="00131715" w:rsidRDefault="00131715" w:rsidP="00F02C48">
      <w:pPr>
        <w:tabs>
          <w:tab w:val="right" w:pos="7920"/>
          <w:tab w:val="right" w:pos="9720"/>
        </w:tabs>
        <w:jc w:val="both"/>
        <w:rPr>
          <w:b/>
          <w:i/>
          <w:iCs/>
          <w:spacing w:val="-2"/>
          <w:sz w:val="22"/>
          <w:szCs w:val="22"/>
          <w:u w:val="single"/>
          <w:lang w:val="es-AR"/>
        </w:rPr>
      </w:pPr>
    </w:p>
    <w:p w14:paraId="23C783B0" w14:textId="77777777" w:rsidR="00131715" w:rsidRDefault="00131715" w:rsidP="00F02C48">
      <w:pPr>
        <w:tabs>
          <w:tab w:val="right" w:pos="7920"/>
          <w:tab w:val="right" w:pos="9720"/>
        </w:tabs>
        <w:jc w:val="both"/>
        <w:rPr>
          <w:b/>
          <w:i/>
          <w:iCs/>
          <w:spacing w:val="-2"/>
          <w:sz w:val="22"/>
          <w:szCs w:val="22"/>
          <w:u w:val="single"/>
          <w:lang w:val="es-AR"/>
        </w:rPr>
      </w:pPr>
    </w:p>
    <w:p w14:paraId="449FA1A9" w14:textId="77777777" w:rsidR="00131715" w:rsidRDefault="00131715" w:rsidP="00F02C48">
      <w:pPr>
        <w:tabs>
          <w:tab w:val="right" w:pos="7920"/>
          <w:tab w:val="right" w:pos="9720"/>
        </w:tabs>
        <w:jc w:val="both"/>
        <w:rPr>
          <w:b/>
          <w:i/>
          <w:iCs/>
          <w:spacing w:val="-2"/>
          <w:sz w:val="22"/>
          <w:szCs w:val="22"/>
          <w:u w:val="single"/>
          <w:lang w:val="es-AR"/>
        </w:rPr>
      </w:pPr>
    </w:p>
    <w:p w14:paraId="7DC326BB" w14:textId="77777777" w:rsidR="00131715" w:rsidRDefault="00131715" w:rsidP="00F02C48">
      <w:pPr>
        <w:tabs>
          <w:tab w:val="right" w:pos="7920"/>
          <w:tab w:val="right" w:pos="9720"/>
        </w:tabs>
        <w:jc w:val="both"/>
        <w:rPr>
          <w:b/>
          <w:i/>
          <w:iCs/>
          <w:spacing w:val="-2"/>
          <w:sz w:val="22"/>
          <w:szCs w:val="22"/>
          <w:u w:val="single"/>
          <w:lang w:val="es-AR"/>
        </w:rPr>
      </w:pPr>
    </w:p>
    <w:p w14:paraId="3B8E6F9A" w14:textId="77777777" w:rsidR="00131715" w:rsidRDefault="00131715" w:rsidP="00F02C48">
      <w:pPr>
        <w:tabs>
          <w:tab w:val="right" w:pos="7920"/>
          <w:tab w:val="right" w:pos="9720"/>
        </w:tabs>
        <w:jc w:val="both"/>
        <w:rPr>
          <w:b/>
          <w:i/>
          <w:iCs/>
          <w:spacing w:val="-2"/>
          <w:sz w:val="22"/>
          <w:szCs w:val="22"/>
          <w:u w:val="single"/>
          <w:lang w:val="es-AR"/>
        </w:rPr>
      </w:pPr>
    </w:p>
    <w:p w14:paraId="08424FCA" w14:textId="77777777" w:rsidR="00131715" w:rsidRDefault="00131715" w:rsidP="00F02C48">
      <w:pPr>
        <w:tabs>
          <w:tab w:val="right" w:pos="7920"/>
          <w:tab w:val="right" w:pos="9720"/>
        </w:tabs>
        <w:jc w:val="both"/>
        <w:rPr>
          <w:b/>
          <w:i/>
          <w:iCs/>
          <w:spacing w:val="-2"/>
          <w:sz w:val="22"/>
          <w:szCs w:val="22"/>
          <w:u w:val="single"/>
          <w:lang w:val="es-AR"/>
        </w:rPr>
      </w:pPr>
    </w:p>
    <w:p w14:paraId="3D58B8F2" w14:textId="77777777" w:rsidR="00131715" w:rsidRDefault="00131715" w:rsidP="00F02C48">
      <w:pPr>
        <w:tabs>
          <w:tab w:val="right" w:pos="7920"/>
          <w:tab w:val="right" w:pos="9720"/>
        </w:tabs>
        <w:jc w:val="both"/>
        <w:rPr>
          <w:b/>
          <w:i/>
          <w:iCs/>
          <w:spacing w:val="-2"/>
          <w:sz w:val="22"/>
          <w:szCs w:val="22"/>
          <w:u w:val="single"/>
          <w:lang w:val="es-AR"/>
        </w:rPr>
      </w:pPr>
    </w:p>
    <w:p w14:paraId="38C43F4E" w14:textId="77777777" w:rsidR="00131715" w:rsidRDefault="00131715" w:rsidP="00F02C48">
      <w:pPr>
        <w:tabs>
          <w:tab w:val="right" w:pos="7920"/>
          <w:tab w:val="right" w:pos="9720"/>
        </w:tabs>
        <w:jc w:val="both"/>
        <w:rPr>
          <w:b/>
          <w:i/>
          <w:iCs/>
          <w:spacing w:val="-2"/>
          <w:sz w:val="22"/>
          <w:szCs w:val="22"/>
          <w:u w:val="single"/>
          <w:lang w:val="es-AR"/>
        </w:rPr>
      </w:pPr>
    </w:p>
    <w:p w14:paraId="454A7B6D" w14:textId="77777777" w:rsidR="00F02C48" w:rsidRPr="002C26E1" w:rsidRDefault="00F02C48" w:rsidP="00F02C48">
      <w:pPr>
        <w:tabs>
          <w:tab w:val="left" w:pos="0"/>
          <w:tab w:val="left" w:pos="3119"/>
          <w:tab w:val="left" w:pos="6663"/>
          <w:tab w:val="right" w:pos="7920"/>
          <w:tab w:val="right" w:pos="9720"/>
        </w:tabs>
        <w:suppressAutoHyphens/>
        <w:jc w:val="both"/>
        <w:rPr>
          <w:b/>
          <w:i/>
          <w:iCs/>
          <w:spacing w:val="-2"/>
          <w:sz w:val="22"/>
          <w:szCs w:val="22"/>
          <w:u w:val="single"/>
          <w:lang w:val="es-AR"/>
        </w:rPr>
      </w:pPr>
      <w:r w:rsidRPr="002C26E1">
        <w:rPr>
          <w:b/>
          <w:i/>
          <w:iCs/>
          <w:spacing w:val="-2"/>
          <w:sz w:val="22"/>
          <w:szCs w:val="22"/>
          <w:lang w:val="es-AR"/>
        </w:rPr>
        <w:lastRenderedPageBreak/>
        <w:t xml:space="preserve">4. </w:t>
      </w:r>
      <w:r w:rsidRPr="002C26E1">
        <w:rPr>
          <w:b/>
          <w:i/>
          <w:iCs/>
          <w:spacing w:val="-2"/>
          <w:sz w:val="22"/>
          <w:szCs w:val="22"/>
          <w:u w:val="single"/>
          <w:lang w:val="es-AR"/>
        </w:rPr>
        <w:t xml:space="preserve">ESTRUCTURA DE FLUJO DE EFECTIVO </w:t>
      </w:r>
    </w:p>
    <w:p w14:paraId="556DD658" w14:textId="77777777" w:rsidR="00F02C48" w:rsidRPr="002C26E1" w:rsidRDefault="00F02C48" w:rsidP="00F02C48">
      <w:pPr>
        <w:tabs>
          <w:tab w:val="left" w:pos="0"/>
          <w:tab w:val="left" w:pos="3119"/>
          <w:tab w:val="left" w:pos="6663"/>
          <w:tab w:val="right" w:pos="7920"/>
          <w:tab w:val="right" w:pos="9720"/>
        </w:tabs>
        <w:suppressAutoHyphens/>
        <w:jc w:val="both"/>
        <w:rPr>
          <w:b/>
          <w:i/>
          <w:iCs/>
          <w:spacing w:val="-2"/>
          <w:sz w:val="22"/>
          <w:szCs w:val="22"/>
          <w:u w:val="single"/>
          <w:lang w:val="es-AR"/>
        </w:rPr>
      </w:pPr>
    </w:p>
    <w:p w14:paraId="71C4CE53" w14:textId="4A743E66" w:rsidR="00F02C48" w:rsidRPr="002C26E1" w:rsidRDefault="00C17A63" w:rsidP="00F02C48">
      <w:pPr>
        <w:tabs>
          <w:tab w:val="left" w:pos="0"/>
          <w:tab w:val="left" w:pos="3119"/>
          <w:tab w:val="left" w:pos="6663"/>
          <w:tab w:val="right" w:pos="7920"/>
          <w:tab w:val="right" w:pos="9720"/>
        </w:tabs>
        <w:suppressAutoHyphens/>
        <w:jc w:val="both"/>
        <w:rPr>
          <w:b/>
          <w:i/>
          <w:iCs/>
          <w:spacing w:val="-2"/>
          <w:sz w:val="22"/>
          <w:szCs w:val="22"/>
          <w:u w:val="single"/>
          <w:lang w:val="es-AR"/>
        </w:rPr>
      </w:pPr>
      <w:r>
        <w:rPr>
          <w:b/>
          <w:i/>
          <w:iCs/>
          <w:spacing w:val="-2"/>
          <w:sz w:val="22"/>
          <w:szCs w:val="22"/>
          <w:lang w:val="es-AR"/>
        </w:rPr>
        <w:fldChar w:fldCharType="begin"/>
      </w:r>
      <w:r>
        <w:rPr>
          <w:b/>
          <w:i/>
          <w:iCs/>
          <w:spacing w:val="-2"/>
          <w:sz w:val="22"/>
          <w:szCs w:val="22"/>
          <w:lang w:val="es-AR"/>
        </w:rPr>
        <w:instrText xml:space="preserve"> LINK Excel.Sheet.12 "\\\\bdo-fs2.bdoarg.com.ar\\Auditoria Externa\\1 Clientes Vigentes\\Boldt - Orbith\\Papeles de Trabajo\\2024_07\\Holdsat\\Armado consolidado\\2024_07_Armado HOLDSAT t consolidado.xlsx!Reseña 1!F45C1:F61C4" "" \a \p </w:instrText>
      </w:r>
      <w:r>
        <w:rPr>
          <w:b/>
          <w:i/>
          <w:iCs/>
          <w:spacing w:val="-2"/>
          <w:sz w:val="22"/>
          <w:szCs w:val="22"/>
          <w:lang w:val="es-AR"/>
        </w:rPr>
        <w:fldChar w:fldCharType="separate"/>
      </w:r>
      <w:r>
        <w:rPr>
          <w:b/>
          <w:i/>
          <w:iCs/>
          <w:spacing w:val="-2"/>
          <w:sz w:val="22"/>
          <w:szCs w:val="22"/>
          <w:lang w:val="es-AR"/>
        </w:rPr>
        <w:object w:dxaOrig="13418" w:dyaOrig="4645" w14:anchorId="3C07F51B">
          <v:shape id="_x0000_i1027" type="#_x0000_t75" style="width:481pt;height:166.5pt" o:ole="">
            <v:imagedata r:id="rId17" o:title=""/>
          </v:shape>
        </w:object>
      </w:r>
      <w:r>
        <w:rPr>
          <w:b/>
          <w:i/>
          <w:iCs/>
          <w:spacing w:val="-2"/>
          <w:sz w:val="22"/>
          <w:szCs w:val="22"/>
          <w:lang w:val="es-AR"/>
        </w:rPr>
        <w:fldChar w:fldCharType="end"/>
      </w:r>
    </w:p>
    <w:p w14:paraId="262C369F" w14:textId="77777777" w:rsidR="00F02C48" w:rsidRPr="002C26E1" w:rsidRDefault="00F02C48" w:rsidP="00F02C48">
      <w:pPr>
        <w:tabs>
          <w:tab w:val="left" w:pos="0"/>
          <w:tab w:val="right" w:pos="7920"/>
          <w:tab w:val="right" w:pos="9720"/>
        </w:tabs>
        <w:suppressAutoHyphens/>
        <w:jc w:val="both"/>
        <w:rPr>
          <w:b/>
          <w:i/>
          <w:iCs/>
          <w:spacing w:val="-2"/>
          <w:sz w:val="22"/>
          <w:szCs w:val="22"/>
          <w:lang w:val="es-AR"/>
        </w:rPr>
      </w:pPr>
    </w:p>
    <w:p w14:paraId="7F24E88F" w14:textId="77777777" w:rsidR="009A18D3" w:rsidRDefault="009A18D3" w:rsidP="00F02C48">
      <w:pPr>
        <w:tabs>
          <w:tab w:val="left" w:pos="0"/>
          <w:tab w:val="right" w:pos="7920"/>
          <w:tab w:val="right" w:pos="9720"/>
        </w:tabs>
        <w:suppressAutoHyphens/>
        <w:jc w:val="both"/>
        <w:rPr>
          <w:b/>
          <w:i/>
          <w:iCs/>
          <w:spacing w:val="-2"/>
          <w:sz w:val="22"/>
          <w:szCs w:val="22"/>
          <w:lang w:val="es-AR"/>
        </w:rPr>
      </w:pPr>
    </w:p>
    <w:p w14:paraId="4DADFC27" w14:textId="7E0ACB44" w:rsidR="00F02C48" w:rsidRPr="002C26E1" w:rsidRDefault="00F02C48" w:rsidP="00F02C48">
      <w:pPr>
        <w:tabs>
          <w:tab w:val="left" w:pos="0"/>
          <w:tab w:val="right" w:pos="7920"/>
          <w:tab w:val="right" w:pos="9720"/>
        </w:tabs>
        <w:suppressAutoHyphens/>
        <w:jc w:val="both"/>
        <w:rPr>
          <w:b/>
          <w:i/>
          <w:iCs/>
          <w:spacing w:val="-2"/>
          <w:sz w:val="22"/>
          <w:szCs w:val="22"/>
          <w:u w:val="single"/>
          <w:lang w:val="es-AR"/>
        </w:rPr>
      </w:pPr>
      <w:r w:rsidRPr="002C26E1">
        <w:rPr>
          <w:b/>
          <w:i/>
          <w:iCs/>
          <w:spacing w:val="-2"/>
          <w:sz w:val="22"/>
          <w:szCs w:val="22"/>
          <w:lang w:val="es-AR"/>
        </w:rPr>
        <w:t>5.</w:t>
      </w:r>
      <w:r w:rsidRPr="002C26E1">
        <w:rPr>
          <w:b/>
          <w:i/>
          <w:iCs/>
          <w:spacing w:val="-2"/>
          <w:sz w:val="22"/>
          <w:szCs w:val="22"/>
          <w:u w:val="single"/>
          <w:lang w:val="es-AR"/>
        </w:rPr>
        <w:t xml:space="preserve"> INDICES FINANCIEROS</w:t>
      </w:r>
    </w:p>
    <w:p w14:paraId="26AF52B0" w14:textId="77777777" w:rsidR="00F02C48" w:rsidRPr="002C26E1" w:rsidRDefault="00F02C48" w:rsidP="00F02C48">
      <w:pPr>
        <w:tabs>
          <w:tab w:val="left" w:pos="0"/>
          <w:tab w:val="right" w:pos="7920"/>
          <w:tab w:val="right" w:pos="9720"/>
        </w:tabs>
        <w:suppressAutoHyphens/>
        <w:jc w:val="both"/>
        <w:rPr>
          <w:b/>
          <w:i/>
          <w:iCs/>
          <w:spacing w:val="-2"/>
          <w:sz w:val="22"/>
          <w:szCs w:val="22"/>
          <w:u w:val="single"/>
          <w:lang w:val="es-AR"/>
        </w:rPr>
      </w:pPr>
    </w:p>
    <w:p w14:paraId="41F7799A" w14:textId="2907CDE7" w:rsidR="00F02C48" w:rsidRPr="002C26E1" w:rsidRDefault="00131715" w:rsidP="00F02C48">
      <w:pPr>
        <w:tabs>
          <w:tab w:val="left" w:pos="0"/>
          <w:tab w:val="right" w:pos="7920"/>
          <w:tab w:val="right" w:pos="9720"/>
        </w:tabs>
        <w:suppressAutoHyphens/>
        <w:jc w:val="both"/>
        <w:rPr>
          <w:b/>
          <w:i/>
          <w:iCs/>
          <w:spacing w:val="-2"/>
          <w:sz w:val="22"/>
          <w:szCs w:val="22"/>
          <w:u w:val="single"/>
          <w:lang w:val="es-AR"/>
        </w:rPr>
      </w:pPr>
      <w:r>
        <w:rPr>
          <w:i/>
          <w:iCs/>
          <w:noProof/>
          <w:sz w:val="22"/>
          <w:szCs w:val="22"/>
        </w:rPr>
        <w:fldChar w:fldCharType="begin"/>
      </w:r>
      <w:r>
        <w:rPr>
          <w:i/>
          <w:iCs/>
          <w:noProof/>
          <w:sz w:val="22"/>
          <w:szCs w:val="22"/>
        </w:rPr>
        <w:instrText xml:space="preserve"> LINK Excel.Sheet.12 "\\\\bdo-fs2.bdoarg.com.ar\\Auditoria Externa\\1 Clientes Vigentes\\Boldt - Orbith\\Papeles de Trabajo\\2024_07\\Holdsat\\Armado consolidado\\2024_07_Armado HOLDSAT t consolidado.xlsx!Reseña 2!F1C1:F22C6" "" \a \p </w:instrText>
      </w:r>
      <w:r>
        <w:rPr>
          <w:i/>
          <w:iCs/>
          <w:noProof/>
          <w:sz w:val="22"/>
          <w:szCs w:val="22"/>
        </w:rPr>
        <w:fldChar w:fldCharType="separate"/>
      </w:r>
      <w:r>
        <w:rPr>
          <w:i/>
          <w:iCs/>
          <w:noProof/>
          <w:sz w:val="22"/>
          <w:szCs w:val="22"/>
        </w:rPr>
        <w:object w:dxaOrig="9062" w:dyaOrig="6385" w14:anchorId="051DA838">
          <v:shape id="_x0000_i1028" type="#_x0000_t75" style="width:386pt;height:271.5pt" o:ole="">
            <v:imagedata r:id="rId18" o:title=""/>
          </v:shape>
        </w:object>
      </w:r>
      <w:r>
        <w:rPr>
          <w:i/>
          <w:iCs/>
          <w:noProof/>
          <w:sz w:val="22"/>
          <w:szCs w:val="22"/>
        </w:rPr>
        <w:fldChar w:fldCharType="end"/>
      </w:r>
    </w:p>
    <w:p w14:paraId="4E00EE2C" w14:textId="77777777" w:rsidR="00F02C48" w:rsidRPr="002C26E1" w:rsidRDefault="00F02C48" w:rsidP="00F02C48">
      <w:pPr>
        <w:tabs>
          <w:tab w:val="left" w:pos="0"/>
          <w:tab w:val="right" w:pos="7920"/>
          <w:tab w:val="right" w:pos="9720"/>
        </w:tabs>
        <w:suppressAutoHyphens/>
        <w:jc w:val="both"/>
        <w:rPr>
          <w:b/>
          <w:i/>
          <w:iCs/>
          <w:spacing w:val="-2"/>
          <w:sz w:val="22"/>
          <w:szCs w:val="22"/>
          <w:u w:val="single"/>
          <w:lang w:val="es-AR"/>
        </w:rPr>
      </w:pPr>
    </w:p>
    <w:p w14:paraId="0C65F470" w14:textId="77777777" w:rsidR="00131715" w:rsidRDefault="00131715" w:rsidP="00F02C48">
      <w:pPr>
        <w:tabs>
          <w:tab w:val="left" w:pos="0"/>
        </w:tabs>
        <w:suppressAutoHyphens/>
        <w:jc w:val="both"/>
        <w:rPr>
          <w:i/>
          <w:iCs/>
          <w:spacing w:val="-2"/>
          <w:sz w:val="22"/>
          <w:szCs w:val="22"/>
          <w:lang w:val="es-AR"/>
        </w:rPr>
      </w:pPr>
    </w:p>
    <w:p w14:paraId="63AF2DED" w14:textId="77777777" w:rsidR="00131715" w:rsidRDefault="00131715" w:rsidP="00F02C48">
      <w:pPr>
        <w:tabs>
          <w:tab w:val="left" w:pos="0"/>
        </w:tabs>
        <w:suppressAutoHyphens/>
        <w:jc w:val="both"/>
        <w:rPr>
          <w:i/>
          <w:iCs/>
          <w:spacing w:val="-2"/>
          <w:sz w:val="22"/>
          <w:szCs w:val="22"/>
          <w:lang w:val="es-AR"/>
        </w:rPr>
      </w:pPr>
    </w:p>
    <w:p w14:paraId="585C03F1" w14:textId="77777777" w:rsidR="00131715" w:rsidRDefault="00131715" w:rsidP="00F02C48">
      <w:pPr>
        <w:tabs>
          <w:tab w:val="left" w:pos="0"/>
        </w:tabs>
        <w:suppressAutoHyphens/>
        <w:jc w:val="both"/>
        <w:rPr>
          <w:i/>
          <w:iCs/>
          <w:spacing w:val="-2"/>
          <w:sz w:val="22"/>
          <w:szCs w:val="22"/>
          <w:lang w:val="es-AR"/>
        </w:rPr>
      </w:pPr>
    </w:p>
    <w:p w14:paraId="0E19E0A6" w14:textId="77777777" w:rsidR="00131715" w:rsidRDefault="00131715" w:rsidP="00F02C48">
      <w:pPr>
        <w:tabs>
          <w:tab w:val="left" w:pos="0"/>
        </w:tabs>
        <w:suppressAutoHyphens/>
        <w:jc w:val="both"/>
        <w:rPr>
          <w:i/>
          <w:iCs/>
          <w:spacing w:val="-2"/>
          <w:sz w:val="22"/>
          <w:szCs w:val="22"/>
          <w:lang w:val="es-AR"/>
        </w:rPr>
      </w:pPr>
    </w:p>
    <w:p w14:paraId="56FE00B7" w14:textId="77777777" w:rsidR="00131715" w:rsidRDefault="00131715" w:rsidP="00F02C48">
      <w:pPr>
        <w:tabs>
          <w:tab w:val="left" w:pos="0"/>
        </w:tabs>
        <w:suppressAutoHyphens/>
        <w:jc w:val="both"/>
        <w:rPr>
          <w:i/>
          <w:iCs/>
          <w:spacing w:val="-2"/>
          <w:sz w:val="22"/>
          <w:szCs w:val="22"/>
          <w:lang w:val="es-AR"/>
        </w:rPr>
      </w:pPr>
    </w:p>
    <w:p w14:paraId="4AFBF660" w14:textId="77777777" w:rsidR="00131715" w:rsidRDefault="00131715" w:rsidP="00F02C48">
      <w:pPr>
        <w:tabs>
          <w:tab w:val="left" w:pos="0"/>
        </w:tabs>
        <w:suppressAutoHyphens/>
        <w:jc w:val="both"/>
        <w:rPr>
          <w:i/>
          <w:iCs/>
          <w:spacing w:val="-2"/>
          <w:sz w:val="22"/>
          <w:szCs w:val="22"/>
          <w:lang w:val="es-AR"/>
        </w:rPr>
      </w:pPr>
    </w:p>
    <w:p w14:paraId="709A6B4B" w14:textId="77777777" w:rsidR="00131715" w:rsidRDefault="00131715" w:rsidP="00F02C48">
      <w:pPr>
        <w:tabs>
          <w:tab w:val="left" w:pos="0"/>
        </w:tabs>
        <w:suppressAutoHyphens/>
        <w:jc w:val="both"/>
        <w:rPr>
          <w:i/>
          <w:iCs/>
          <w:spacing w:val="-2"/>
          <w:sz w:val="22"/>
          <w:szCs w:val="22"/>
          <w:lang w:val="es-AR"/>
        </w:rPr>
      </w:pPr>
    </w:p>
    <w:p w14:paraId="4BEDE509" w14:textId="77777777" w:rsidR="00131715" w:rsidRDefault="00131715" w:rsidP="00F02C48">
      <w:pPr>
        <w:tabs>
          <w:tab w:val="left" w:pos="0"/>
        </w:tabs>
        <w:suppressAutoHyphens/>
        <w:jc w:val="both"/>
        <w:rPr>
          <w:i/>
          <w:iCs/>
          <w:spacing w:val="-2"/>
          <w:sz w:val="22"/>
          <w:szCs w:val="22"/>
          <w:lang w:val="es-AR"/>
        </w:rPr>
      </w:pPr>
    </w:p>
    <w:p w14:paraId="24C521EF" w14:textId="77777777" w:rsidR="00131715" w:rsidRDefault="00131715" w:rsidP="00F02C48">
      <w:pPr>
        <w:tabs>
          <w:tab w:val="left" w:pos="0"/>
        </w:tabs>
        <w:suppressAutoHyphens/>
        <w:jc w:val="both"/>
        <w:rPr>
          <w:i/>
          <w:iCs/>
          <w:spacing w:val="-2"/>
          <w:sz w:val="22"/>
          <w:szCs w:val="22"/>
          <w:lang w:val="es-AR"/>
        </w:rPr>
      </w:pPr>
    </w:p>
    <w:p w14:paraId="14BDF709" w14:textId="39B38F63" w:rsidR="00F02C48" w:rsidRDefault="00F02C48" w:rsidP="00F02C48">
      <w:pPr>
        <w:tabs>
          <w:tab w:val="left" w:pos="0"/>
        </w:tabs>
        <w:suppressAutoHyphens/>
        <w:jc w:val="both"/>
        <w:rPr>
          <w:i/>
          <w:iCs/>
          <w:spacing w:val="-2"/>
          <w:sz w:val="22"/>
          <w:szCs w:val="22"/>
          <w:lang w:val="es-AR"/>
        </w:rPr>
      </w:pPr>
      <w:r w:rsidRPr="00FA5EBA">
        <w:rPr>
          <w:i/>
          <w:iCs/>
          <w:spacing w:val="-2"/>
          <w:sz w:val="22"/>
          <w:szCs w:val="22"/>
          <w:lang w:val="es-AR"/>
        </w:rPr>
        <w:t>Los resultados del período</w:t>
      </w:r>
      <w:r w:rsidR="00943627" w:rsidRPr="00FA5EBA">
        <w:rPr>
          <w:i/>
          <w:iCs/>
          <w:sz w:val="22"/>
          <w:szCs w:val="22"/>
        </w:rPr>
        <w:t xml:space="preserve"> fueron negativos en la suma</w:t>
      </w:r>
      <w:r w:rsidRPr="00FA5EBA">
        <w:rPr>
          <w:i/>
          <w:iCs/>
          <w:sz w:val="22"/>
          <w:szCs w:val="22"/>
        </w:rPr>
        <w:t xml:space="preserve"> de $</w:t>
      </w:r>
      <w:r w:rsidR="00D4777D" w:rsidRPr="00FA5EBA">
        <w:rPr>
          <w:i/>
          <w:iCs/>
          <w:sz w:val="22"/>
          <w:szCs w:val="22"/>
        </w:rPr>
        <w:t>1.</w:t>
      </w:r>
      <w:r w:rsidR="009D161F" w:rsidRPr="00FA5EBA">
        <w:rPr>
          <w:i/>
          <w:iCs/>
          <w:sz w:val="22"/>
          <w:szCs w:val="22"/>
        </w:rPr>
        <w:t>153</w:t>
      </w:r>
      <w:r w:rsidR="00D4777D" w:rsidRPr="00FA5EBA">
        <w:rPr>
          <w:i/>
          <w:iCs/>
          <w:sz w:val="22"/>
          <w:szCs w:val="22"/>
        </w:rPr>
        <w:t>.</w:t>
      </w:r>
      <w:r w:rsidR="009D161F" w:rsidRPr="00FA5EBA">
        <w:rPr>
          <w:i/>
          <w:iCs/>
          <w:sz w:val="22"/>
          <w:szCs w:val="22"/>
        </w:rPr>
        <w:t>937.876</w:t>
      </w:r>
      <w:r w:rsidR="00943627" w:rsidRPr="00FA5EBA">
        <w:rPr>
          <w:i/>
          <w:iCs/>
          <w:sz w:val="22"/>
          <w:szCs w:val="22"/>
        </w:rPr>
        <w:t xml:space="preserve"> </w:t>
      </w:r>
      <w:r w:rsidRPr="00FA5EBA">
        <w:rPr>
          <w:i/>
          <w:iCs/>
          <w:sz w:val="22"/>
          <w:szCs w:val="22"/>
        </w:rPr>
        <w:t>(</w:t>
      </w:r>
      <w:r w:rsidR="00D4777D" w:rsidRPr="00FA5EBA">
        <w:rPr>
          <w:i/>
          <w:iCs/>
          <w:sz w:val="22"/>
          <w:szCs w:val="22"/>
        </w:rPr>
        <w:t>mil</w:t>
      </w:r>
      <w:r w:rsidR="00943627" w:rsidRPr="00FA5EBA">
        <w:rPr>
          <w:i/>
          <w:iCs/>
          <w:spacing w:val="-2"/>
          <w:sz w:val="22"/>
          <w:szCs w:val="22"/>
          <w:lang w:val="es-AR"/>
        </w:rPr>
        <w:t xml:space="preserve"> </w:t>
      </w:r>
      <w:r w:rsidR="009D161F" w:rsidRPr="00FA5EBA">
        <w:rPr>
          <w:i/>
          <w:iCs/>
          <w:spacing w:val="-2"/>
          <w:sz w:val="22"/>
          <w:szCs w:val="22"/>
          <w:lang w:val="es-AR"/>
        </w:rPr>
        <w:t>ciento cincuenta y tres millones novecientos treinta y siete mil ochocientos setenta y seis</w:t>
      </w:r>
      <w:r w:rsidRPr="00FA5EBA">
        <w:rPr>
          <w:i/>
          <w:iCs/>
          <w:spacing w:val="-2"/>
          <w:sz w:val="22"/>
          <w:szCs w:val="22"/>
          <w:lang w:val="es-AR"/>
        </w:rPr>
        <w:t>)</w:t>
      </w:r>
      <w:r w:rsidR="00F80B44" w:rsidRPr="00FA5EBA">
        <w:rPr>
          <w:i/>
          <w:iCs/>
          <w:spacing w:val="-2"/>
          <w:sz w:val="22"/>
          <w:szCs w:val="22"/>
          <w:lang w:val="es-AR"/>
        </w:rPr>
        <w:t xml:space="preserve"> debido principalmente al resultado financiero neto por las diferencias de cambio producto de la devaluación del dóla</w:t>
      </w:r>
      <w:r w:rsidR="005D0A22" w:rsidRPr="00FA5EBA">
        <w:rPr>
          <w:i/>
          <w:iCs/>
          <w:spacing w:val="-2"/>
          <w:sz w:val="22"/>
          <w:szCs w:val="22"/>
          <w:lang w:val="es-AR"/>
        </w:rPr>
        <w:t>r</w:t>
      </w:r>
      <w:r w:rsidR="00924010" w:rsidRPr="00FA5EBA">
        <w:rPr>
          <w:i/>
          <w:iCs/>
          <w:spacing w:val="-2"/>
          <w:sz w:val="22"/>
          <w:szCs w:val="22"/>
          <w:lang w:val="es-AR"/>
        </w:rPr>
        <w:t xml:space="preserve">. </w:t>
      </w:r>
      <w:r w:rsidR="00924010" w:rsidRPr="00FA5EBA">
        <w:rPr>
          <w:i/>
          <w:iCs/>
          <w:sz w:val="22"/>
          <w:szCs w:val="22"/>
        </w:rPr>
        <w:t xml:space="preserve">Los estados financieros son </w:t>
      </w:r>
      <w:proofErr w:type="spellStart"/>
      <w:r w:rsidR="00924010" w:rsidRPr="00FA5EBA">
        <w:rPr>
          <w:i/>
          <w:iCs/>
          <w:sz w:val="22"/>
          <w:szCs w:val="22"/>
        </w:rPr>
        <w:t>re-expresados</w:t>
      </w:r>
      <w:proofErr w:type="spellEnd"/>
      <w:r w:rsidR="00924010" w:rsidRPr="00FA5EBA">
        <w:rPr>
          <w:i/>
          <w:iCs/>
          <w:sz w:val="22"/>
          <w:szCs w:val="22"/>
        </w:rPr>
        <w:t xml:space="preserve"> por ajuste por inflación al 3</w:t>
      </w:r>
      <w:r w:rsidR="009D161F" w:rsidRPr="00FA5EBA">
        <w:rPr>
          <w:i/>
          <w:iCs/>
          <w:sz w:val="22"/>
          <w:szCs w:val="22"/>
        </w:rPr>
        <w:t>1</w:t>
      </w:r>
      <w:r w:rsidR="00924010" w:rsidRPr="00FA5EBA">
        <w:rPr>
          <w:i/>
          <w:iCs/>
          <w:sz w:val="22"/>
          <w:szCs w:val="22"/>
        </w:rPr>
        <w:t xml:space="preserve"> de</w:t>
      </w:r>
      <w:r w:rsidR="009D161F" w:rsidRPr="00FA5EBA">
        <w:rPr>
          <w:i/>
          <w:iCs/>
          <w:sz w:val="22"/>
          <w:szCs w:val="22"/>
        </w:rPr>
        <w:t xml:space="preserve"> julio</w:t>
      </w:r>
      <w:r w:rsidR="00924010" w:rsidRPr="00FA5EBA">
        <w:rPr>
          <w:i/>
          <w:iCs/>
          <w:sz w:val="22"/>
          <w:szCs w:val="22"/>
        </w:rPr>
        <w:t xml:space="preserve"> de 2024, </w:t>
      </w:r>
      <w:bookmarkStart w:id="6" w:name="_Hlk155695537"/>
      <w:r w:rsidRPr="00FA5EBA">
        <w:rPr>
          <w:i/>
          <w:iCs/>
          <w:spacing w:val="-2"/>
          <w:sz w:val="22"/>
          <w:szCs w:val="22"/>
          <w:lang w:val="es-AR"/>
        </w:rPr>
        <w:t xml:space="preserve">de no haberse producido dicho ajuste los resultados del ejercicio hubieran sido </w:t>
      </w:r>
      <w:r w:rsidR="00924010" w:rsidRPr="00FA5EBA">
        <w:rPr>
          <w:i/>
          <w:iCs/>
          <w:spacing w:val="-2"/>
          <w:sz w:val="22"/>
          <w:szCs w:val="22"/>
          <w:lang w:val="es-AR"/>
        </w:rPr>
        <w:t xml:space="preserve">inferiores </w:t>
      </w:r>
      <w:r w:rsidR="00FA5EBA" w:rsidRPr="00FA5EBA">
        <w:rPr>
          <w:i/>
          <w:iCs/>
          <w:spacing w:val="-2"/>
          <w:sz w:val="22"/>
          <w:szCs w:val="22"/>
          <w:lang w:val="es-AR"/>
        </w:rPr>
        <w:t xml:space="preserve">en </w:t>
      </w:r>
      <w:r w:rsidRPr="00FA5EBA">
        <w:rPr>
          <w:i/>
          <w:iCs/>
          <w:spacing w:val="-2"/>
          <w:sz w:val="22"/>
          <w:szCs w:val="22"/>
          <w:lang w:val="es-AR"/>
        </w:rPr>
        <w:t xml:space="preserve">un </w:t>
      </w:r>
      <w:r w:rsidR="00A51E57" w:rsidRPr="00FA5EBA">
        <w:rPr>
          <w:i/>
          <w:iCs/>
          <w:spacing w:val="-2"/>
          <w:sz w:val="22"/>
          <w:szCs w:val="22"/>
          <w:lang w:val="es-AR"/>
        </w:rPr>
        <w:t>7</w:t>
      </w:r>
      <w:r w:rsidR="00FA5EBA" w:rsidRPr="00FA5EBA">
        <w:rPr>
          <w:i/>
          <w:iCs/>
          <w:spacing w:val="-2"/>
          <w:sz w:val="22"/>
          <w:szCs w:val="22"/>
          <w:lang w:val="es-AR"/>
        </w:rPr>
        <w:t>6</w:t>
      </w:r>
      <w:r w:rsidRPr="00FA5EBA">
        <w:rPr>
          <w:i/>
          <w:iCs/>
          <w:spacing w:val="-2"/>
          <w:sz w:val="22"/>
          <w:szCs w:val="22"/>
          <w:lang w:val="es-AR"/>
        </w:rPr>
        <w:t>%.</w:t>
      </w:r>
      <w:bookmarkEnd w:id="6"/>
    </w:p>
    <w:p w14:paraId="5277268E" w14:textId="77777777" w:rsidR="00EF47D4" w:rsidRPr="002C26E1" w:rsidRDefault="00EF47D4" w:rsidP="00F02C48">
      <w:pPr>
        <w:tabs>
          <w:tab w:val="left" w:pos="0"/>
        </w:tabs>
        <w:suppressAutoHyphens/>
        <w:jc w:val="both"/>
        <w:rPr>
          <w:i/>
          <w:iCs/>
          <w:spacing w:val="-2"/>
          <w:sz w:val="22"/>
          <w:szCs w:val="22"/>
          <w:lang w:val="es-AR"/>
        </w:rPr>
      </w:pPr>
    </w:p>
    <w:p w14:paraId="650F3EDD" w14:textId="77777777" w:rsidR="00F02C48" w:rsidRPr="002C26E1" w:rsidRDefault="00F02C48" w:rsidP="00F02C48">
      <w:pPr>
        <w:keepNext/>
        <w:jc w:val="both"/>
        <w:outlineLvl w:val="4"/>
        <w:rPr>
          <w:b/>
          <w:i/>
          <w:iCs/>
          <w:sz w:val="22"/>
          <w:szCs w:val="22"/>
          <w:u w:val="single"/>
        </w:rPr>
      </w:pPr>
      <w:r w:rsidRPr="002C26E1">
        <w:rPr>
          <w:b/>
          <w:i/>
          <w:iCs/>
          <w:sz w:val="22"/>
          <w:szCs w:val="22"/>
          <w:u w:val="single"/>
        </w:rPr>
        <w:t>PERSPECTIVAS</w:t>
      </w:r>
    </w:p>
    <w:p w14:paraId="14EB955B" w14:textId="77777777" w:rsidR="00F02C48" w:rsidRPr="002C26E1" w:rsidRDefault="00F02C48" w:rsidP="00F02C48">
      <w:pPr>
        <w:tabs>
          <w:tab w:val="right" w:pos="7920"/>
          <w:tab w:val="right" w:pos="9720"/>
        </w:tabs>
        <w:jc w:val="both"/>
        <w:rPr>
          <w:i/>
          <w:iCs/>
          <w:sz w:val="22"/>
          <w:szCs w:val="22"/>
          <w:lang w:val="es-AR"/>
        </w:rPr>
      </w:pPr>
    </w:p>
    <w:p w14:paraId="209D0C74" w14:textId="77777777" w:rsidR="00022DC8" w:rsidRPr="002C26E1" w:rsidRDefault="00022DC8" w:rsidP="00117839">
      <w:pPr>
        <w:jc w:val="both"/>
        <w:rPr>
          <w:i/>
          <w:iCs/>
          <w:sz w:val="22"/>
          <w:szCs w:val="22"/>
        </w:rPr>
      </w:pPr>
    </w:p>
    <w:p w14:paraId="2F04CFC3" w14:textId="6B3D34F8" w:rsidR="005C55B7" w:rsidRDefault="00542E68" w:rsidP="00117839">
      <w:pPr>
        <w:jc w:val="both"/>
        <w:rPr>
          <w:rStyle w:val="ui-provider"/>
          <w:i/>
          <w:iCs/>
          <w:sz w:val="22"/>
          <w:szCs w:val="22"/>
        </w:rPr>
      </w:pPr>
      <w:proofErr w:type="spellStart"/>
      <w:r w:rsidRPr="00542E68">
        <w:rPr>
          <w:rStyle w:val="ui-provider"/>
          <w:i/>
          <w:iCs/>
          <w:sz w:val="22"/>
          <w:szCs w:val="22"/>
        </w:rPr>
        <w:t>Orbith</w:t>
      </w:r>
      <w:proofErr w:type="spellEnd"/>
      <w:r w:rsidRPr="00542E68">
        <w:rPr>
          <w:rStyle w:val="ui-provider"/>
          <w:i/>
          <w:iCs/>
          <w:sz w:val="22"/>
          <w:szCs w:val="22"/>
        </w:rPr>
        <w:t xml:space="preserve"> S.A. sigue consolidando su crecimiento en el sector de las telecomunicaciones, reforzando su posición de liderazgo en el mercado. Con su enfoque en la innovación tecnológica y el desarrollo de soluciones propias, continúa asegurando un servicio eficiente y de alta calidad, respaldado por una sólida infraestructura satelital. Este compromiso con la excelencia en la operación y la satisfacción del cliente reafirma su posición como compañía líder en la provisión de servicios de conectividad.</w:t>
      </w:r>
    </w:p>
    <w:p w14:paraId="3886D373" w14:textId="77777777" w:rsidR="00542E68" w:rsidRPr="00542E68" w:rsidRDefault="00542E68" w:rsidP="00117839">
      <w:pPr>
        <w:jc w:val="both"/>
        <w:rPr>
          <w:i/>
          <w:iCs/>
          <w:sz w:val="22"/>
          <w:szCs w:val="22"/>
        </w:rPr>
      </w:pPr>
    </w:p>
    <w:p w14:paraId="2E8C7D55" w14:textId="009AF204" w:rsidR="00F02C48" w:rsidRPr="002C26E1" w:rsidRDefault="00F02C48" w:rsidP="00F02C48">
      <w:pPr>
        <w:tabs>
          <w:tab w:val="right" w:pos="7920"/>
          <w:tab w:val="right" w:pos="9720"/>
        </w:tabs>
        <w:jc w:val="both"/>
        <w:rPr>
          <w:i/>
          <w:iCs/>
          <w:sz w:val="22"/>
          <w:szCs w:val="22"/>
          <w:lang w:val="es-AR"/>
        </w:rPr>
      </w:pPr>
      <w:r w:rsidRPr="00425325">
        <w:rPr>
          <w:i/>
          <w:iCs/>
          <w:sz w:val="22"/>
          <w:szCs w:val="22"/>
          <w:lang w:val="es-AR"/>
        </w:rPr>
        <w:t xml:space="preserve">Ciudad Autónoma de Buenos Aires, </w:t>
      </w:r>
      <w:r w:rsidR="005B60A7" w:rsidRPr="00425325">
        <w:rPr>
          <w:i/>
          <w:iCs/>
          <w:sz w:val="22"/>
          <w:szCs w:val="22"/>
          <w:lang w:val="es-AR"/>
        </w:rPr>
        <w:t>10</w:t>
      </w:r>
      <w:r w:rsidR="00F43E2E" w:rsidRPr="00425325">
        <w:rPr>
          <w:i/>
          <w:iCs/>
          <w:sz w:val="22"/>
          <w:szCs w:val="22"/>
          <w:lang w:val="es-AR"/>
        </w:rPr>
        <w:t xml:space="preserve"> de </w:t>
      </w:r>
      <w:r w:rsidR="00715A7D" w:rsidRPr="00425325">
        <w:rPr>
          <w:i/>
          <w:iCs/>
          <w:sz w:val="22"/>
          <w:szCs w:val="22"/>
          <w:lang w:val="es-AR"/>
        </w:rPr>
        <w:t>septiembre</w:t>
      </w:r>
      <w:r w:rsidR="00117839" w:rsidRPr="00425325">
        <w:rPr>
          <w:i/>
          <w:iCs/>
          <w:sz w:val="22"/>
          <w:szCs w:val="22"/>
          <w:lang w:val="es-AR"/>
        </w:rPr>
        <w:t xml:space="preserve"> </w:t>
      </w:r>
      <w:r w:rsidRPr="00425325">
        <w:rPr>
          <w:i/>
          <w:iCs/>
          <w:sz w:val="22"/>
          <w:szCs w:val="22"/>
          <w:lang w:val="es-AR"/>
        </w:rPr>
        <w:t>de 2024</w:t>
      </w:r>
      <w:r w:rsidR="00542E68" w:rsidRPr="00425325">
        <w:rPr>
          <w:i/>
          <w:iCs/>
          <w:sz w:val="22"/>
          <w:szCs w:val="22"/>
          <w:lang w:val="es-AR"/>
        </w:rPr>
        <w:t>.</w:t>
      </w:r>
    </w:p>
    <w:p w14:paraId="5EB0FDFE" w14:textId="77777777" w:rsidR="00F02C48" w:rsidRPr="002C26E1" w:rsidRDefault="00F02C48" w:rsidP="00F02C48">
      <w:pPr>
        <w:tabs>
          <w:tab w:val="right" w:pos="7920"/>
          <w:tab w:val="right" w:pos="9720"/>
        </w:tabs>
        <w:jc w:val="both"/>
        <w:rPr>
          <w:i/>
          <w:iCs/>
          <w:sz w:val="22"/>
          <w:szCs w:val="22"/>
          <w:lang w:val="es-AR"/>
        </w:rPr>
      </w:pPr>
    </w:p>
    <w:p w14:paraId="470CEA7D" w14:textId="77777777" w:rsidR="00F02C48" w:rsidRPr="002C26E1" w:rsidRDefault="00F02C48" w:rsidP="00F02C48">
      <w:pPr>
        <w:tabs>
          <w:tab w:val="right" w:pos="7920"/>
          <w:tab w:val="right" w:pos="9720"/>
        </w:tabs>
        <w:jc w:val="both"/>
        <w:rPr>
          <w:i/>
          <w:iCs/>
          <w:sz w:val="22"/>
          <w:szCs w:val="22"/>
          <w:lang w:val="es-AR"/>
        </w:rPr>
      </w:pPr>
      <w:r w:rsidRPr="002C26E1">
        <w:rPr>
          <w:i/>
          <w:iCs/>
          <w:sz w:val="22"/>
          <w:szCs w:val="22"/>
          <w:lang w:val="es-AR"/>
        </w:rPr>
        <w:t>EL DIRECTORIO</w:t>
      </w:r>
    </w:p>
    <w:p w14:paraId="558CA8DB" w14:textId="77777777" w:rsidR="00F02C48" w:rsidRPr="002C26E1" w:rsidRDefault="00F02C48" w:rsidP="00F02C48">
      <w:pPr>
        <w:tabs>
          <w:tab w:val="right" w:pos="7920"/>
          <w:tab w:val="right" w:pos="9720"/>
        </w:tabs>
        <w:jc w:val="right"/>
        <w:rPr>
          <w:i/>
          <w:iCs/>
          <w:sz w:val="22"/>
          <w:szCs w:val="22"/>
          <w:lang w:val="es-AR"/>
        </w:rPr>
      </w:pPr>
    </w:p>
    <w:p w14:paraId="1036C589" w14:textId="77777777" w:rsidR="00F02C48" w:rsidRPr="002C26E1" w:rsidRDefault="00F02C48" w:rsidP="00F02C48">
      <w:pPr>
        <w:tabs>
          <w:tab w:val="right" w:pos="7920"/>
          <w:tab w:val="right" w:pos="9720"/>
        </w:tabs>
        <w:jc w:val="right"/>
        <w:rPr>
          <w:bCs/>
          <w:i/>
          <w:iCs/>
          <w:sz w:val="22"/>
          <w:szCs w:val="22"/>
          <w:lang w:val="es-AR"/>
        </w:rPr>
      </w:pPr>
      <w:r w:rsidRPr="002C26E1">
        <w:rPr>
          <w:bCs/>
          <w:i/>
          <w:iCs/>
          <w:sz w:val="22"/>
          <w:szCs w:val="22"/>
          <w:lang w:val="es-AR"/>
        </w:rPr>
        <w:t>Antonio Eduardo Tabanelli</w:t>
      </w:r>
    </w:p>
    <w:p w14:paraId="2044C26F" w14:textId="77777777" w:rsidR="00F02C48" w:rsidRPr="002C26E1" w:rsidRDefault="00F02C48" w:rsidP="00F02C48">
      <w:pPr>
        <w:tabs>
          <w:tab w:val="right" w:pos="7920"/>
          <w:tab w:val="right" w:pos="9720"/>
        </w:tabs>
        <w:jc w:val="right"/>
        <w:rPr>
          <w:bCs/>
          <w:i/>
          <w:iCs/>
          <w:sz w:val="22"/>
          <w:szCs w:val="22"/>
        </w:rPr>
      </w:pPr>
      <w:r w:rsidRPr="002C26E1">
        <w:rPr>
          <w:bCs/>
          <w:i/>
          <w:iCs/>
          <w:sz w:val="22"/>
          <w:szCs w:val="22"/>
          <w:lang w:val="es-AR"/>
        </w:rPr>
        <w:t>Presidente</w:t>
      </w:r>
    </w:p>
    <w:p w14:paraId="39D0420C" w14:textId="77777777" w:rsidR="00705DC8" w:rsidRPr="002C26E1" w:rsidRDefault="00705DC8">
      <w:pPr>
        <w:rPr>
          <w:i/>
          <w:iCs/>
          <w:sz w:val="22"/>
          <w:szCs w:val="22"/>
        </w:rPr>
      </w:pPr>
    </w:p>
    <w:sectPr w:rsidR="00705DC8" w:rsidRPr="002C26E1" w:rsidSect="0022448B">
      <w:headerReference w:type="default" r:id="rId19"/>
      <w:footerReference w:type="default" r:id="rId20"/>
      <w:pgSz w:w="11906" w:h="16838" w:code="9"/>
      <w:pgMar w:top="2722" w:right="1133" w:bottom="1758" w:left="1418"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DD505" w14:textId="77777777" w:rsidR="000165C5" w:rsidRDefault="000165C5" w:rsidP="00F02C48">
      <w:r>
        <w:separator/>
      </w:r>
    </w:p>
  </w:endnote>
  <w:endnote w:type="continuationSeparator" w:id="0">
    <w:p w14:paraId="296EB2A5" w14:textId="77777777" w:rsidR="000165C5" w:rsidRDefault="000165C5" w:rsidP="00F0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7E21" w14:textId="5383B666" w:rsidR="00A166B4" w:rsidRPr="00ED1786" w:rsidRDefault="00A166B4" w:rsidP="00A166B4">
    <w:pPr>
      <w:pStyle w:val="Piedepgina"/>
      <w:tabs>
        <w:tab w:val="clear" w:pos="8504"/>
        <w:tab w:val="right" w:pos="9720"/>
      </w:tabs>
      <w:ind w:left="-993" w:right="-288" w:hanging="427"/>
      <w:jc w:val="center"/>
      <w:rPr>
        <w:sz w:val="16"/>
        <w:szCs w:val="16"/>
        <w:lang w:val="es-MX"/>
      </w:rPr>
    </w:pPr>
    <w:r w:rsidRPr="00A166B4">
      <w:rPr>
        <w:sz w:val="16"/>
        <w:szCs w:val="16"/>
        <w:lang w:val="es-MX"/>
      </w:rPr>
      <w:t xml:space="preserve"> </w:t>
    </w:r>
    <w:r w:rsidRPr="00ED1786">
      <w:rPr>
        <w:sz w:val="16"/>
        <w:szCs w:val="16"/>
        <w:lang w:val="es-MX"/>
      </w:rPr>
      <w:t xml:space="preserve">Aristóbulo del Valle 1257- C1295ADA - C. Autónoma de Bs As - R. A. Teléfono: (5411) 4309 5400 </w:t>
    </w:r>
  </w:p>
  <w:p w14:paraId="6BA3B14B" w14:textId="77777777" w:rsidR="00A166B4" w:rsidRPr="002B0F70" w:rsidRDefault="00A166B4" w:rsidP="00A166B4">
    <w:pPr>
      <w:pStyle w:val="Piedepgina"/>
      <w:tabs>
        <w:tab w:val="clear" w:pos="8504"/>
        <w:tab w:val="right" w:pos="9720"/>
      </w:tabs>
      <w:ind w:right="-288" w:hanging="1080"/>
      <w:jc w:val="center"/>
      <w:rPr>
        <w:sz w:val="15"/>
        <w:szCs w:val="15"/>
        <w:lang w:val="en-US"/>
      </w:rPr>
    </w:pPr>
    <w:bookmarkStart w:id="7" w:name="_Hlk29224516"/>
    <w:r w:rsidRPr="00ED1786">
      <w:rPr>
        <w:sz w:val="16"/>
        <w:szCs w:val="16"/>
        <w:lang w:val="en-US"/>
      </w:rPr>
      <w:t xml:space="preserve">Mail: </w:t>
    </w:r>
    <w:r>
      <w:rPr>
        <w:sz w:val="16"/>
        <w:szCs w:val="16"/>
        <w:lang w:val="en-US"/>
      </w:rPr>
      <w:t>relmercadohsat</w:t>
    </w:r>
    <w:r w:rsidRPr="00E74C5B">
      <w:rPr>
        <w:sz w:val="16"/>
        <w:szCs w:val="16"/>
        <w:lang w:val="en-US"/>
      </w:rPr>
      <w:t>@</w:t>
    </w:r>
    <w:r>
      <w:rPr>
        <w:sz w:val="16"/>
        <w:szCs w:val="16"/>
        <w:lang w:val="en-US"/>
      </w:rPr>
      <w:t>holdsat</w:t>
    </w:r>
    <w:r w:rsidRPr="00E74C5B">
      <w:rPr>
        <w:sz w:val="16"/>
        <w:szCs w:val="16"/>
        <w:lang w:val="en-US"/>
      </w:rPr>
      <w:t>.com.ar</w:t>
    </w:r>
    <w:r w:rsidRPr="00ED1786">
      <w:rPr>
        <w:sz w:val="16"/>
        <w:szCs w:val="16"/>
        <w:lang w:val="en-US"/>
      </w:rPr>
      <w:t xml:space="preserve"> – Web: www.</w:t>
    </w:r>
    <w:r>
      <w:rPr>
        <w:sz w:val="16"/>
        <w:szCs w:val="16"/>
        <w:lang w:val="en-US"/>
      </w:rPr>
      <w:t>holdsat</w:t>
    </w:r>
    <w:r w:rsidRPr="00ED1786">
      <w:rPr>
        <w:sz w:val="16"/>
        <w:szCs w:val="16"/>
        <w:lang w:val="en-US"/>
      </w:rPr>
      <w:t>.com.ar</w:t>
    </w:r>
    <w:bookmarkEnd w:id="7"/>
  </w:p>
  <w:p w14:paraId="03101BC9" w14:textId="77777777" w:rsidR="00B62004" w:rsidRPr="00A75F05" w:rsidRDefault="00B62004">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ADFC8" w14:textId="77777777" w:rsidR="000165C5" w:rsidRDefault="000165C5" w:rsidP="00F02C48">
      <w:r>
        <w:separator/>
      </w:r>
    </w:p>
  </w:footnote>
  <w:footnote w:type="continuationSeparator" w:id="0">
    <w:p w14:paraId="3B789226" w14:textId="77777777" w:rsidR="000165C5" w:rsidRDefault="000165C5" w:rsidP="00F02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A502" w14:textId="309439CC" w:rsidR="00A166B4" w:rsidRDefault="00A166B4">
    <w:pPr>
      <w:pStyle w:val="Encabezado"/>
    </w:pPr>
    <w:r>
      <w:rPr>
        <w:noProof/>
      </w:rPr>
      <w:drawing>
        <wp:anchor distT="0" distB="0" distL="114300" distR="114300" simplePos="0" relativeHeight="251661312" behindDoc="0" locked="0" layoutInCell="1" allowOverlap="1" wp14:anchorId="417A0526" wp14:editId="75B424C0">
          <wp:simplePos x="0" y="0"/>
          <wp:positionH relativeFrom="margin">
            <wp:align>right</wp:align>
          </wp:positionH>
          <wp:positionV relativeFrom="paragraph">
            <wp:posOffset>400050</wp:posOffset>
          </wp:positionV>
          <wp:extent cx="1936750" cy="807131"/>
          <wp:effectExtent l="0" t="0" r="0" b="0"/>
          <wp:wrapSquare wrapText="bothSides"/>
          <wp:docPr id="5"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36750" cy="8071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21B"/>
    <w:multiLevelType w:val="hybridMultilevel"/>
    <w:tmpl w:val="7ADA9A98"/>
    <w:lvl w:ilvl="0" w:tplc="2C0A0001">
      <w:start w:val="1"/>
      <w:numFmt w:val="bullet"/>
      <w:lvlText w:val=""/>
      <w:lvlJc w:val="left"/>
      <w:pPr>
        <w:ind w:left="4188"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0B373FE"/>
    <w:multiLevelType w:val="hybridMultilevel"/>
    <w:tmpl w:val="C12AE1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2A22894"/>
    <w:multiLevelType w:val="singleLevel"/>
    <w:tmpl w:val="D9762D34"/>
    <w:lvl w:ilvl="0">
      <w:start w:val="3"/>
      <w:numFmt w:val="decimal"/>
      <w:lvlText w:val="%1."/>
      <w:lvlJc w:val="left"/>
      <w:pPr>
        <w:tabs>
          <w:tab w:val="num" w:pos="705"/>
        </w:tabs>
        <w:ind w:left="705" w:hanging="705"/>
      </w:pPr>
      <w:rPr>
        <w:rFonts w:cs="Times New Roman" w:hint="default"/>
        <w:u w:val="none"/>
      </w:rPr>
    </w:lvl>
  </w:abstractNum>
  <w:abstractNum w:abstractNumId="3" w15:restartNumberingAfterBreak="0">
    <w:nsid w:val="043F132E"/>
    <w:multiLevelType w:val="hybridMultilevel"/>
    <w:tmpl w:val="EFEA87CA"/>
    <w:lvl w:ilvl="0" w:tplc="2C0A0001">
      <w:start w:val="1"/>
      <w:numFmt w:val="bullet"/>
      <w:lvlText w:val=""/>
      <w:lvlJc w:val="left"/>
      <w:pPr>
        <w:ind w:left="778" w:hanging="360"/>
      </w:pPr>
      <w:rPr>
        <w:rFonts w:ascii="Symbol" w:hAnsi="Symbol" w:hint="default"/>
      </w:rPr>
    </w:lvl>
    <w:lvl w:ilvl="1" w:tplc="2C0A0003" w:tentative="1">
      <w:start w:val="1"/>
      <w:numFmt w:val="bullet"/>
      <w:lvlText w:val="o"/>
      <w:lvlJc w:val="left"/>
      <w:pPr>
        <w:ind w:left="1498" w:hanging="360"/>
      </w:pPr>
      <w:rPr>
        <w:rFonts w:ascii="Courier New" w:hAnsi="Courier New" w:cs="Courier New" w:hint="default"/>
      </w:rPr>
    </w:lvl>
    <w:lvl w:ilvl="2" w:tplc="2C0A0005" w:tentative="1">
      <w:start w:val="1"/>
      <w:numFmt w:val="bullet"/>
      <w:lvlText w:val=""/>
      <w:lvlJc w:val="left"/>
      <w:pPr>
        <w:ind w:left="2218" w:hanging="360"/>
      </w:pPr>
      <w:rPr>
        <w:rFonts w:ascii="Wingdings" w:hAnsi="Wingdings" w:hint="default"/>
      </w:rPr>
    </w:lvl>
    <w:lvl w:ilvl="3" w:tplc="2C0A0001" w:tentative="1">
      <w:start w:val="1"/>
      <w:numFmt w:val="bullet"/>
      <w:lvlText w:val=""/>
      <w:lvlJc w:val="left"/>
      <w:pPr>
        <w:ind w:left="2938" w:hanging="360"/>
      </w:pPr>
      <w:rPr>
        <w:rFonts w:ascii="Symbol" w:hAnsi="Symbol" w:hint="default"/>
      </w:rPr>
    </w:lvl>
    <w:lvl w:ilvl="4" w:tplc="2C0A0003" w:tentative="1">
      <w:start w:val="1"/>
      <w:numFmt w:val="bullet"/>
      <w:lvlText w:val="o"/>
      <w:lvlJc w:val="left"/>
      <w:pPr>
        <w:ind w:left="3658" w:hanging="360"/>
      </w:pPr>
      <w:rPr>
        <w:rFonts w:ascii="Courier New" w:hAnsi="Courier New" w:cs="Courier New" w:hint="default"/>
      </w:rPr>
    </w:lvl>
    <w:lvl w:ilvl="5" w:tplc="2C0A0005" w:tentative="1">
      <w:start w:val="1"/>
      <w:numFmt w:val="bullet"/>
      <w:lvlText w:val=""/>
      <w:lvlJc w:val="left"/>
      <w:pPr>
        <w:ind w:left="4378" w:hanging="360"/>
      </w:pPr>
      <w:rPr>
        <w:rFonts w:ascii="Wingdings" w:hAnsi="Wingdings" w:hint="default"/>
      </w:rPr>
    </w:lvl>
    <w:lvl w:ilvl="6" w:tplc="2C0A0001" w:tentative="1">
      <w:start w:val="1"/>
      <w:numFmt w:val="bullet"/>
      <w:lvlText w:val=""/>
      <w:lvlJc w:val="left"/>
      <w:pPr>
        <w:ind w:left="5098" w:hanging="360"/>
      </w:pPr>
      <w:rPr>
        <w:rFonts w:ascii="Symbol" w:hAnsi="Symbol" w:hint="default"/>
      </w:rPr>
    </w:lvl>
    <w:lvl w:ilvl="7" w:tplc="2C0A0003" w:tentative="1">
      <w:start w:val="1"/>
      <w:numFmt w:val="bullet"/>
      <w:lvlText w:val="o"/>
      <w:lvlJc w:val="left"/>
      <w:pPr>
        <w:ind w:left="5818" w:hanging="360"/>
      </w:pPr>
      <w:rPr>
        <w:rFonts w:ascii="Courier New" w:hAnsi="Courier New" w:cs="Courier New" w:hint="default"/>
      </w:rPr>
    </w:lvl>
    <w:lvl w:ilvl="8" w:tplc="2C0A0005" w:tentative="1">
      <w:start w:val="1"/>
      <w:numFmt w:val="bullet"/>
      <w:lvlText w:val=""/>
      <w:lvlJc w:val="left"/>
      <w:pPr>
        <w:ind w:left="6538" w:hanging="360"/>
      </w:pPr>
      <w:rPr>
        <w:rFonts w:ascii="Wingdings" w:hAnsi="Wingdings" w:hint="default"/>
      </w:rPr>
    </w:lvl>
  </w:abstractNum>
  <w:abstractNum w:abstractNumId="4" w15:restartNumberingAfterBreak="0">
    <w:nsid w:val="0BFA1C99"/>
    <w:multiLevelType w:val="hybridMultilevel"/>
    <w:tmpl w:val="AC2484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D36720F"/>
    <w:multiLevelType w:val="hybridMultilevel"/>
    <w:tmpl w:val="320C71E6"/>
    <w:lvl w:ilvl="0" w:tplc="0C0A000B">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0EED4EE0"/>
    <w:multiLevelType w:val="singleLevel"/>
    <w:tmpl w:val="0C0A000F"/>
    <w:lvl w:ilvl="0">
      <w:start w:val="2"/>
      <w:numFmt w:val="decimal"/>
      <w:lvlText w:val="%1."/>
      <w:lvlJc w:val="left"/>
      <w:pPr>
        <w:tabs>
          <w:tab w:val="num" w:pos="360"/>
        </w:tabs>
        <w:ind w:left="360" w:hanging="360"/>
      </w:pPr>
      <w:rPr>
        <w:rFonts w:cs="Times New Roman" w:hint="default"/>
        <w:u w:val="none"/>
      </w:rPr>
    </w:lvl>
  </w:abstractNum>
  <w:abstractNum w:abstractNumId="7" w15:restartNumberingAfterBreak="0">
    <w:nsid w:val="1138405D"/>
    <w:multiLevelType w:val="hybridMultilevel"/>
    <w:tmpl w:val="56CC31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BD01E34"/>
    <w:multiLevelType w:val="hybridMultilevel"/>
    <w:tmpl w:val="54886F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C966801"/>
    <w:multiLevelType w:val="hybridMultilevel"/>
    <w:tmpl w:val="B4CEDF1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202E3B13"/>
    <w:multiLevelType w:val="hybridMultilevel"/>
    <w:tmpl w:val="0F6E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E1C28"/>
    <w:multiLevelType w:val="hybridMultilevel"/>
    <w:tmpl w:val="9DE4C140"/>
    <w:lvl w:ilvl="0" w:tplc="17D24DD8">
      <w:start w:val="1"/>
      <w:numFmt w:val="bullet"/>
      <w:lvlText w:val=""/>
      <w:lvlJc w:val="left"/>
      <w:pPr>
        <w:ind w:left="720" w:hanging="360"/>
      </w:pPr>
      <w:rPr>
        <w:rFonts w:ascii="Symbol" w:hAnsi="Symbol" w:cs="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26D3138B"/>
    <w:multiLevelType w:val="hybridMultilevel"/>
    <w:tmpl w:val="7F4892CE"/>
    <w:lvl w:ilvl="0" w:tplc="9F88953A">
      <w:numFmt w:val="bullet"/>
      <w:lvlText w:val="-"/>
      <w:lvlJc w:val="left"/>
      <w:pPr>
        <w:ind w:left="720" w:hanging="360"/>
      </w:pPr>
      <w:rPr>
        <w:rFonts w:ascii="Times New Roman" w:eastAsia="Times New Roman" w:hAnsi="Times New Roman"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97649C0"/>
    <w:multiLevelType w:val="hybridMultilevel"/>
    <w:tmpl w:val="022A6D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2DA71BD6"/>
    <w:multiLevelType w:val="hybridMultilevel"/>
    <w:tmpl w:val="1DC8CC1C"/>
    <w:lvl w:ilvl="0" w:tplc="846C94A0">
      <w:numFmt w:val="bullet"/>
      <w:lvlText w:val=""/>
      <w:lvlJc w:val="left"/>
      <w:pPr>
        <w:ind w:left="1428" w:hanging="360"/>
      </w:pPr>
      <w:rPr>
        <w:rFonts w:ascii="Symbol" w:eastAsia="Times New Roman" w:hAnsi="Symbol" w:hint="default"/>
      </w:rPr>
    </w:lvl>
    <w:lvl w:ilvl="1" w:tplc="2C0A0003" w:tentative="1">
      <w:start w:val="1"/>
      <w:numFmt w:val="bullet"/>
      <w:lvlText w:val="o"/>
      <w:lvlJc w:val="left"/>
      <w:pPr>
        <w:ind w:left="2148" w:hanging="360"/>
      </w:pPr>
      <w:rPr>
        <w:rFonts w:ascii="Courier New" w:hAnsi="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5" w15:restartNumberingAfterBreak="0">
    <w:nsid w:val="33B14EC0"/>
    <w:multiLevelType w:val="hybridMultilevel"/>
    <w:tmpl w:val="D0A847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60B035E"/>
    <w:multiLevelType w:val="hybridMultilevel"/>
    <w:tmpl w:val="9C5E32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A767171"/>
    <w:multiLevelType w:val="multilevel"/>
    <w:tmpl w:val="73003344"/>
    <w:lvl w:ilvl="0">
      <w:start w:val="396"/>
      <w:numFmt w:val="decimal"/>
      <w:lvlText w:val="%1"/>
      <w:lvlJc w:val="left"/>
      <w:pPr>
        <w:ind w:left="1140" w:hanging="1140"/>
      </w:pPr>
      <w:rPr>
        <w:rFonts w:hint="default"/>
      </w:rPr>
    </w:lvl>
    <w:lvl w:ilvl="1">
      <w:start w:val="867"/>
      <w:numFmt w:val="decimal"/>
      <w:lvlText w:val="%1.%2"/>
      <w:lvlJc w:val="left"/>
      <w:pPr>
        <w:ind w:left="1305" w:hanging="1140"/>
      </w:pPr>
      <w:rPr>
        <w:rFonts w:hint="default"/>
      </w:rPr>
    </w:lvl>
    <w:lvl w:ilvl="2">
      <w:start w:val="290"/>
      <w:numFmt w:val="decimal"/>
      <w:lvlText w:val="%1.%2.%3"/>
      <w:lvlJc w:val="left"/>
      <w:pPr>
        <w:ind w:left="1470" w:hanging="1140"/>
      </w:pPr>
      <w:rPr>
        <w:rFonts w:hint="default"/>
      </w:rPr>
    </w:lvl>
    <w:lvl w:ilvl="3">
      <w:start w:val="1"/>
      <w:numFmt w:val="decimal"/>
      <w:lvlText w:val="%1.%2.%3.%4"/>
      <w:lvlJc w:val="left"/>
      <w:pPr>
        <w:ind w:left="1635" w:hanging="1140"/>
      </w:pPr>
      <w:rPr>
        <w:rFonts w:hint="default"/>
      </w:rPr>
    </w:lvl>
    <w:lvl w:ilvl="4">
      <w:start w:val="1"/>
      <w:numFmt w:val="decimal"/>
      <w:lvlText w:val="%1.%2.%3.%4.%5"/>
      <w:lvlJc w:val="left"/>
      <w:pPr>
        <w:ind w:left="1800" w:hanging="1140"/>
      </w:pPr>
      <w:rPr>
        <w:rFonts w:hint="default"/>
      </w:rPr>
    </w:lvl>
    <w:lvl w:ilvl="5">
      <w:start w:val="1"/>
      <w:numFmt w:val="decimal"/>
      <w:lvlText w:val="%1.%2.%3.%4.%5.%6"/>
      <w:lvlJc w:val="left"/>
      <w:pPr>
        <w:ind w:left="1965" w:hanging="1140"/>
      </w:pPr>
      <w:rPr>
        <w:rFonts w:hint="default"/>
      </w:rPr>
    </w:lvl>
    <w:lvl w:ilvl="6">
      <w:start w:val="1"/>
      <w:numFmt w:val="decimal"/>
      <w:lvlText w:val="%1.%2.%3.%4.%5.%6.%7"/>
      <w:lvlJc w:val="left"/>
      <w:pPr>
        <w:ind w:left="2130" w:hanging="11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2760" w:hanging="1440"/>
      </w:pPr>
      <w:rPr>
        <w:rFonts w:hint="default"/>
      </w:rPr>
    </w:lvl>
  </w:abstractNum>
  <w:abstractNum w:abstractNumId="18" w15:restartNumberingAfterBreak="0">
    <w:nsid w:val="3B920559"/>
    <w:multiLevelType w:val="hybridMultilevel"/>
    <w:tmpl w:val="D248CF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417F7982"/>
    <w:multiLevelType w:val="hybridMultilevel"/>
    <w:tmpl w:val="717036F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0" w15:restartNumberingAfterBreak="0">
    <w:nsid w:val="4B500FF1"/>
    <w:multiLevelType w:val="multilevel"/>
    <w:tmpl w:val="9ACE7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6D4655"/>
    <w:multiLevelType w:val="hybridMultilevel"/>
    <w:tmpl w:val="EC6C9A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2AE3462"/>
    <w:multiLevelType w:val="hybridMultilevel"/>
    <w:tmpl w:val="61686C7C"/>
    <w:lvl w:ilvl="0" w:tplc="E760D25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625C2D58"/>
    <w:multiLevelType w:val="hybridMultilevel"/>
    <w:tmpl w:val="6DE6AE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9727DD8"/>
    <w:multiLevelType w:val="hybridMultilevel"/>
    <w:tmpl w:val="D8281B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B733079"/>
    <w:multiLevelType w:val="hybridMultilevel"/>
    <w:tmpl w:val="8E8276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7C7449ED"/>
    <w:multiLevelType w:val="hybridMultilevel"/>
    <w:tmpl w:val="C2BE9A1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start w:val="1"/>
      <w:numFmt w:val="bullet"/>
      <w:lvlText w:val=""/>
      <w:lvlJc w:val="left"/>
      <w:pPr>
        <w:ind w:left="4680" w:hanging="360"/>
      </w:pPr>
      <w:rPr>
        <w:rFonts w:ascii="Symbol" w:hAnsi="Symbol" w:hint="default"/>
      </w:rPr>
    </w:lvl>
    <w:lvl w:ilvl="7" w:tplc="2C0A0003">
      <w:start w:val="1"/>
      <w:numFmt w:val="bullet"/>
      <w:lvlText w:val="o"/>
      <w:lvlJc w:val="left"/>
      <w:pPr>
        <w:ind w:left="5400" w:hanging="360"/>
      </w:pPr>
      <w:rPr>
        <w:rFonts w:ascii="Courier New" w:hAnsi="Courier New" w:cs="Courier New" w:hint="default"/>
      </w:rPr>
    </w:lvl>
    <w:lvl w:ilvl="8" w:tplc="2C0A0005">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5"/>
  </w:num>
  <w:num w:numId="4">
    <w:abstractNumId w:val="12"/>
  </w:num>
  <w:num w:numId="5">
    <w:abstractNumId w:val="13"/>
  </w:num>
  <w:num w:numId="6">
    <w:abstractNumId w:val="16"/>
  </w:num>
  <w:num w:numId="7">
    <w:abstractNumId w:val="24"/>
  </w:num>
  <w:num w:numId="8">
    <w:abstractNumId w:val="14"/>
  </w:num>
  <w:num w:numId="9">
    <w:abstractNumId w:val="4"/>
  </w:num>
  <w:num w:numId="10">
    <w:abstractNumId w:val="17"/>
  </w:num>
  <w:num w:numId="11">
    <w:abstractNumId w:val="3"/>
  </w:num>
  <w:num w:numId="12">
    <w:abstractNumId w:val="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8"/>
  </w:num>
  <w:num w:numId="17">
    <w:abstractNumId w:val="26"/>
  </w:num>
  <w:num w:numId="18">
    <w:abstractNumId w:val="0"/>
  </w:num>
  <w:num w:numId="19">
    <w:abstractNumId w:val="26"/>
  </w:num>
  <w:num w:numId="20">
    <w:abstractNumId w:val="25"/>
  </w:num>
  <w:num w:numId="21">
    <w:abstractNumId w:val="7"/>
  </w:num>
  <w:num w:numId="22">
    <w:abstractNumId w:val="19"/>
  </w:num>
  <w:num w:numId="23">
    <w:abstractNumId w:val="1"/>
  </w:num>
  <w:num w:numId="24">
    <w:abstractNumId w:val="21"/>
  </w:num>
  <w:num w:numId="25">
    <w:abstractNumId w:val="18"/>
  </w:num>
  <w:num w:numId="26">
    <w:abstractNumId w:val="9"/>
  </w:num>
  <w:num w:numId="27">
    <w:abstractNumId w:val="23"/>
  </w:num>
  <w:num w:numId="28">
    <w:abstractNumId w:val="22"/>
  </w:num>
  <w:num w:numId="29">
    <w:abstractNumId w:val="10"/>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48"/>
    <w:rsid w:val="000165C5"/>
    <w:rsid w:val="00022DC8"/>
    <w:rsid w:val="000373AD"/>
    <w:rsid w:val="0005110F"/>
    <w:rsid w:val="00062C3B"/>
    <w:rsid w:val="00073147"/>
    <w:rsid w:val="000A6225"/>
    <w:rsid w:val="000C22D1"/>
    <w:rsid w:val="000D720A"/>
    <w:rsid w:val="00117839"/>
    <w:rsid w:val="00131715"/>
    <w:rsid w:val="001517FA"/>
    <w:rsid w:val="0016217F"/>
    <w:rsid w:val="001C35A6"/>
    <w:rsid w:val="00216413"/>
    <w:rsid w:val="0021699B"/>
    <w:rsid w:val="002878E2"/>
    <w:rsid w:val="002C26E1"/>
    <w:rsid w:val="002D22EC"/>
    <w:rsid w:val="00314504"/>
    <w:rsid w:val="00357A6B"/>
    <w:rsid w:val="003D3BBC"/>
    <w:rsid w:val="003D5800"/>
    <w:rsid w:val="003E6511"/>
    <w:rsid w:val="00425325"/>
    <w:rsid w:val="0046422B"/>
    <w:rsid w:val="00493E32"/>
    <w:rsid w:val="004E2FC4"/>
    <w:rsid w:val="00542E68"/>
    <w:rsid w:val="005B60A7"/>
    <w:rsid w:val="005C55B7"/>
    <w:rsid w:val="005D0A22"/>
    <w:rsid w:val="00663565"/>
    <w:rsid w:val="00695EB6"/>
    <w:rsid w:val="006C03D7"/>
    <w:rsid w:val="006F0F18"/>
    <w:rsid w:val="00705DC8"/>
    <w:rsid w:val="00715A7D"/>
    <w:rsid w:val="007355DD"/>
    <w:rsid w:val="00787B65"/>
    <w:rsid w:val="00805EDC"/>
    <w:rsid w:val="0084624B"/>
    <w:rsid w:val="00851131"/>
    <w:rsid w:val="00856FCF"/>
    <w:rsid w:val="0090006F"/>
    <w:rsid w:val="0092080D"/>
    <w:rsid w:val="00924010"/>
    <w:rsid w:val="00931A2A"/>
    <w:rsid w:val="0094083F"/>
    <w:rsid w:val="00943627"/>
    <w:rsid w:val="0095286C"/>
    <w:rsid w:val="009609A0"/>
    <w:rsid w:val="009856C1"/>
    <w:rsid w:val="009857C0"/>
    <w:rsid w:val="009A18D3"/>
    <w:rsid w:val="009C694E"/>
    <w:rsid w:val="009C6C29"/>
    <w:rsid w:val="009D161F"/>
    <w:rsid w:val="009D4234"/>
    <w:rsid w:val="009D5D48"/>
    <w:rsid w:val="009E49E6"/>
    <w:rsid w:val="00A00A93"/>
    <w:rsid w:val="00A05458"/>
    <w:rsid w:val="00A166B4"/>
    <w:rsid w:val="00A25A77"/>
    <w:rsid w:val="00A51E57"/>
    <w:rsid w:val="00A529F4"/>
    <w:rsid w:val="00A65C4B"/>
    <w:rsid w:val="00A75F05"/>
    <w:rsid w:val="00A83019"/>
    <w:rsid w:val="00AA47A0"/>
    <w:rsid w:val="00AC2A07"/>
    <w:rsid w:val="00B47B87"/>
    <w:rsid w:val="00B62004"/>
    <w:rsid w:val="00B861AA"/>
    <w:rsid w:val="00B914F1"/>
    <w:rsid w:val="00B955E0"/>
    <w:rsid w:val="00BA064E"/>
    <w:rsid w:val="00C02B92"/>
    <w:rsid w:val="00C06858"/>
    <w:rsid w:val="00C17A63"/>
    <w:rsid w:val="00C44DA8"/>
    <w:rsid w:val="00C666A4"/>
    <w:rsid w:val="00D4777D"/>
    <w:rsid w:val="00DF4828"/>
    <w:rsid w:val="00E051B8"/>
    <w:rsid w:val="00EA36E1"/>
    <w:rsid w:val="00EF47D4"/>
    <w:rsid w:val="00F02C48"/>
    <w:rsid w:val="00F119A3"/>
    <w:rsid w:val="00F358FC"/>
    <w:rsid w:val="00F43E2E"/>
    <w:rsid w:val="00F47EF9"/>
    <w:rsid w:val="00F6389A"/>
    <w:rsid w:val="00F66B72"/>
    <w:rsid w:val="00F67770"/>
    <w:rsid w:val="00F80B44"/>
    <w:rsid w:val="00FA5EBA"/>
    <w:rsid w:val="00FB76D7"/>
    <w:rsid w:val="00FD5A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C99951B"/>
  <w15:chartTrackingRefBased/>
  <w15:docId w15:val="{8F0C7C10-7C52-46FD-9CED-44C9421B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C48"/>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qFormat/>
    <w:rsid w:val="00F02C48"/>
    <w:pPr>
      <w:keepNext/>
      <w:outlineLvl w:val="0"/>
    </w:pPr>
    <w:rPr>
      <w:rFonts w:ascii="Book Antiqua" w:hAnsi="Book Antiqua" w:cs="Book Antiqua"/>
      <w:b/>
      <w:bCs/>
      <w:sz w:val="40"/>
      <w:szCs w:val="40"/>
    </w:rPr>
  </w:style>
  <w:style w:type="paragraph" w:styleId="Ttulo2">
    <w:name w:val="heading 2"/>
    <w:basedOn w:val="Normal"/>
    <w:next w:val="Normal"/>
    <w:link w:val="Ttulo2Car"/>
    <w:qFormat/>
    <w:rsid w:val="00F02C48"/>
    <w:pPr>
      <w:keepNext/>
      <w:tabs>
        <w:tab w:val="left" w:pos="-720"/>
      </w:tabs>
      <w:suppressAutoHyphens/>
      <w:jc w:val="both"/>
      <w:outlineLvl w:val="1"/>
    </w:pPr>
    <w:rPr>
      <w:rFonts w:ascii="Book Antiqua" w:hAnsi="Book Antiqua" w:cs="Book Antiqua"/>
      <w:i/>
      <w:iCs/>
      <w:spacing w:val="-2"/>
      <w:lang w:val="es-ES_tradnl"/>
    </w:rPr>
  </w:style>
  <w:style w:type="paragraph" w:styleId="Ttulo5">
    <w:name w:val="heading 5"/>
    <w:basedOn w:val="Normal"/>
    <w:next w:val="Normal"/>
    <w:link w:val="Ttulo5Car"/>
    <w:qFormat/>
    <w:rsid w:val="00F02C48"/>
    <w:pPr>
      <w:keepNext/>
      <w:tabs>
        <w:tab w:val="left" w:pos="-720"/>
      </w:tabs>
      <w:suppressAutoHyphens/>
      <w:jc w:val="both"/>
      <w:outlineLvl w:val="4"/>
    </w:pPr>
    <w:rPr>
      <w:b/>
      <w:bCs/>
      <w:i/>
      <w:iCs/>
      <w:spacing w:val="-2"/>
      <w:lang w:val="es-ES_tradnl"/>
    </w:rPr>
  </w:style>
  <w:style w:type="paragraph" w:styleId="Ttulo7">
    <w:name w:val="heading 7"/>
    <w:basedOn w:val="Normal"/>
    <w:next w:val="Normal"/>
    <w:link w:val="Ttulo7Car"/>
    <w:qFormat/>
    <w:rsid w:val="00F02C48"/>
    <w:pPr>
      <w:keepNext/>
      <w:outlineLvl w:val="6"/>
    </w:pPr>
    <w:rPr>
      <w:b/>
      <w:bCs/>
      <w:i/>
      <w:iCs/>
      <w:caps/>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02C48"/>
    <w:rPr>
      <w:rFonts w:ascii="Book Antiqua" w:eastAsia="Times New Roman" w:hAnsi="Book Antiqua" w:cs="Book Antiqua"/>
      <w:b/>
      <w:bCs/>
      <w:kern w:val="0"/>
      <w:sz w:val="40"/>
      <w:szCs w:val="40"/>
      <w:lang w:val="es-ES" w:eastAsia="es-ES"/>
      <w14:ligatures w14:val="none"/>
    </w:rPr>
  </w:style>
  <w:style w:type="character" w:customStyle="1" w:styleId="Ttulo2Car">
    <w:name w:val="Título 2 Car"/>
    <w:basedOn w:val="Fuentedeprrafopredeter"/>
    <w:link w:val="Ttulo2"/>
    <w:rsid w:val="00F02C48"/>
    <w:rPr>
      <w:rFonts w:ascii="Book Antiqua" w:eastAsia="Times New Roman" w:hAnsi="Book Antiqua" w:cs="Book Antiqua"/>
      <w:i/>
      <w:iCs/>
      <w:spacing w:val="-2"/>
      <w:kern w:val="0"/>
      <w:sz w:val="24"/>
      <w:szCs w:val="24"/>
      <w:lang w:val="es-ES_tradnl" w:eastAsia="es-ES"/>
      <w14:ligatures w14:val="none"/>
    </w:rPr>
  </w:style>
  <w:style w:type="character" w:customStyle="1" w:styleId="Ttulo5Car">
    <w:name w:val="Título 5 Car"/>
    <w:basedOn w:val="Fuentedeprrafopredeter"/>
    <w:link w:val="Ttulo5"/>
    <w:rsid w:val="00F02C48"/>
    <w:rPr>
      <w:rFonts w:ascii="Times New Roman" w:eastAsia="Times New Roman" w:hAnsi="Times New Roman" w:cs="Times New Roman"/>
      <w:b/>
      <w:bCs/>
      <w:i/>
      <w:iCs/>
      <w:spacing w:val="-2"/>
      <w:kern w:val="0"/>
      <w:sz w:val="24"/>
      <w:szCs w:val="24"/>
      <w:lang w:val="es-ES_tradnl" w:eastAsia="es-ES"/>
      <w14:ligatures w14:val="none"/>
    </w:rPr>
  </w:style>
  <w:style w:type="character" w:customStyle="1" w:styleId="Ttulo7Car">
    <w:name w:val="Título 7 Car"/>
    <w:basedOn w:val="Fuentedeprrafopredeter"/>
    <w:link w:val="Ttulo7"/>
    <w:rsid w:val="00F02C48"/>
    <w:rPr>
      <w:rFonts w:ascii="Times New Roman" w:eastAsia="Times New Roman" w:hAnsi="Times New Roman" w:cs="Times New Roman"/>
      <w:b/>
      <w:bCs/>
      <w:i/>
      <w:iCs/>
      <w:caps/>
      <w:color w:val="000000"/>
      <w:kern w:val="0"/>
      <w:sz w:val="24"/>
      <w:szCs w:val="24"/>
      <w:lang w:val="es-ES" w:eastAsia="es-ES"/>
      <w14:ligatures w14:val="none"/>
    </w:rPr>
  </w:style>
  <w:style w:type="paragraph" w:styleId="Encabezado">
    <w:name w:val="header"/>
    <w:basedOn w:val="Normal"/>
    <w:link w:val="EncabezadoCar"/>
    <w:uiPriority w:val="99"/>
    <w:rsid w:val="00F02C48"/>
    <w:pPr>
      <w:tabs>
        <w:tab w:val="center" w:pos="4252"/>
        <w:tab w:val="right" w:pos="8504"/>
      </w:tabs>
    </w:pPr>
  </w:style>
  <w:style w:type="character" w:customStyle="1" w:styleId="EncabezadoCar">
    <w:name w:val="Encabezado Car"/>
    <w:basedOn w:val="Fuentedeprrafopredeter"/>
    <w:link w:val="Encabezado"/>
    <w:uiPriority w:val="99"/>
    <w:rsid w:val="00F02C48"/>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rsid w:val="00F02C48"/>
    <w:pPr>
      <w:tabs>
        <w:tab w:val="center" w:pos="4252"/>
        <w:tab w:val="right" w:pos="8504"/>
      </w:tabs>
    </w:pPr>
  </w:style>
  <w:style w:type="character" w:customStyle="1" w:styleId="PiedepginaCar">
    <w:name w:val="Pie de página Car"/>
    <w:basedOn w:val="Fuentedeprrafopredeter"/>
    <w:link w:val="Piedepgina"/>
    <w:rsid w:val="00F02C48"/>
    <w:rPr>
      <w:rFonts w:ascii="Times New Roman" w:eastAsia="Times New Roman" w:hAnsi="Times New Roman" w:cs="Times New Roman"/>
      <w:kern w:val="0"/>
      <w:sz w:val="24"/>
      <w:szCs w:val="24"/>
      <w:lang w:val="es-ES" w:eastAsia="es-ES"/>
      <w14:ligatures w14:val="none"/>
    </w:rPr>
  </w:style>
  <w:style w:type="paragraph" w:styleId="Textoindependiente">
    <w:name w:val="Body Text"/>
    <w:basedOn w:val="Normal"/>
    <w:link w:val="TextoindependienteCar"/>
    <w:rsid w:val="00F02C48"/>
    <w:pPr>
      <w:tabs>
        <w:tab w:val="left" w:pos="-720"/>
      </w:tabs>
      <w:suppressAutoHyphens/>
      <w:jc w:val="both"/>
    </w:pPr>
    <w:rPr>
      <w:rFonts w:ascii="Book Antiqua" w:hAnsi="Book Antiqua" w:cs="Book Antiqua"/>
      <w:i/>
      <w:iCs/>
      <w:spacing w:val="-2"/>
      <w:lang w:val="es-ES_tradnl"/>
    </w:rPr>
  </w:style>
  <w:style w:type="character" w:customStyle="1" w:styleId="TextoindependienteCar">
    <w:name w:val="Texto independiente Car"/>
    <w:basedOn w:val="Fuentedeprrafopredeter"/>
    <w:link w:val="Textoindependiente"/>
    <w:rsid w:val="00F02C48"/>
    <w:rPr>
      <w:rFonts w:ascii="Book Antiqua" w:eastAsia="Times New Roman" w:hAnsi="Book Antiqua" w:cs="Book Antiqua"/>
      <w:i/>
      <w:iCs/>
      <w:spacing w:val="-2"/>
      <w:kern w:val="0"/>
      <w:sz w:val="24"/>
      <w:szCs w:val="24"/>
      <w:lang w:val="es-ES_tradnl" w:eastAsia="es-ES"/>
      <w14:ligatures w14:val="none"/>
    </w:rPr>
  </w:style>
  <w:style w:type="paragraph" w:styleId="Sangradetextonormal">
    <w:name w:val="Body Text Indent"/>
    <w:basedOn w:val="Normal"/>
    <w:link w:val="SangradetextonormalCar"/>
    <w:rsid w:val="00F02C48"/>
    <w:pPr>
      <w:tabs>
        <w:tab w:val="left" w:pos="-720"/>
      </w:tabs>
      <w:suppressAutoHyphens/>
      <w:jc w:val="both"/>
    </w:pPr>
    <w:rPr>
      <w:i/>
      <w:iCs/>
      <w:color w:val="000000"/>
      <w:spacing w:val="-2"/>
      <w:lang w:val="es-ES_tradnl"/>
    </w:rPr>
  </w:style>
  <w:style w:type="character" w:customStyle="1" w:styleId="SangradetextonormalCar">
    <w:name w:val="Sangría de texto normal Car"/>
    <w:basedOn w:val="Fuentedeprrafopredeter"/>
    <w:link w:val="Sangradetextonormal"/>
    <w:rsid w:val="00F02C48"/>
    <w:rPr>
      <w:rFonts w:ascii="Times New Roman" w:eastAsia="Times New Roman" w:hAnsi="Times New Roman" w:cs="Times New Roman"/>
      <w:i/>
      <w:iCs/>
      <w:color w:val="000000"/>
      <w:spacing w:val="-2"/>
      <w:kern w:val="0"/>
      <w:sz w:val="24"/>
      <w:szCs w:val="24"/>
      <w:lang w:val="es-ES_tradnl" w:eastAsia="es-ES"/>
      <w14:ligatures w14:val="none"/>
    </w:rPr>
  </w:style>
  <w:style w:type="paragraph" w:styleId="Encabezadodelista">
    <w:name w:val="toa heading"/>
    <w:basedOn w:val="Normal"/>
    <w:next w:val="Normal"/>
    <w:semiHidden/>
    <w:rsid w:val="00F02C48"/>
    <w:pPr>
      <w:tabs>
        <w:tab w:val="left" w:pos="9000"/>
        <w:tab w:val="right" w:pos="9360"/>
      </w:tabs>
      <w:suppressAutoHyphens/>
    </w:pPr>
    <w:rPr>
      <w:rFonts w:ascii="Courier New" w:hAnsi="Courier New" w:cs="Courier New"/>
      <w:lang w:val="en-US"/>
    </w:rPr>
  </w:style>
  <w:style w:type="table" w:styleId="Tablaconcuadrcula">
    <w:name w:val="Table Grid"/>
    <w:basedOn w:val="Tablanormal"/>
    <w:rsid w:val="00F02C4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A">
    <w:name w:val="NYA"/>
    <w:basedOn w:val="Normal"/>
    <w:rsid w:val="00F02C48"/>
    <w:pPr>
      <w:pageBreakBefore/>
      <w:spacing w:after="120" w:line="360" w:lineRule="auto"/>
      <w:jc w:val="center"/>
    </w:pPr>
    <w:rPr>
      <w:rFonts w:ascii="Arial" w:hAnsi="Arial" w:cs="Arial"/>
      <w:b/>
      <w:bCs/>
      <w:color w:val="000080"/>
      <w:sz w:val="28"/>
      <w:szCs w:val="28"/>
    </w:rPr>
  </w:style>
  <w:style w:type="paragraph" w:customStyle="1" w:styleId="FecNac">
    <w:name w:val="FecNac"/>
    <w:basedOn w:val="Normal"/>
    <w:rsid w:val="00F02C48"/>
    <w:pPr>
      <w:spacing w:after="240" w:line="360" w:lineRule="auto"/>
      <w:jc w:val="center"/>
    </w:pPr>
    <w:rPr>
      <w:rFonts w:ascii="Arial" w:hAnsi="Arial" w:cs="Arial"/>
    </w:rPr>
  </w:style>
  <w:style w:type="paragraph" w:customStyle="1" w:styleId="Logro">
    <w:name w:val="Logro"/>
    <w:basedOn w:val="Textoindependiente"/>
    <w:rsid w:val="00F02C48"/>
    <w:pPr>
      <w:tabs>
        <w:tab w:val="clear" w:pos="-720"/>
        <w:tab w:val="num" w:pos="1068"/>
      </w:tabs>
      <w:suppressAutoHyphens w:val="0"/>
      <w:spacing w:after="60" w:line="220" w:lineRule="atLeast"/>
      <w:ind w:left="1068" w:hanging="360"/>
    </w:pPr>
    <w:rPr>
      <w:rFonts w:ascii="Arial" w:hAnsi="Arial" w:cs="Arial"/>
      <w:i w:val="0"/>
      <w:iCs w:val="0"/>
      <w:spacing w:val="-5"/>
      <w:sz w:val="20"/>
      <w:szCs w:val="20"/>
      <w:lang w:val="es-ES" w:eastAsia="es-ES_tradnl"/>
    </w:rPr>
  </w:style>
  <w:style w:type="paragraph" w:styleId="NormalWeb">
    <w:name w:val="Normal (Web)"/>
    <w:basedOn w:val="Normal"/>
    <w:rsid w:val="00F02C48"/>
    <w:pPr>
      <w:spacing w:before="100" w:beforeAutospacing="1" w:after="100" w:afterAutospacing="1"/>
    </w:pPr>
    <w:rPr>
      <w:color w:val="000000"/>
      <w:lang w:val="es-AR" w:eastAsia="es-AR"/>
    </w:rPr>
  </w:style>
  <w:style w:type="character" w:customStyle="1" w:styleId="titulostitnoticia">
    <w:name w:val="titulos tit_noticia"/>
    <w:rsid w:val="00F02C48"/>
    <w:rPr>
      <w:rFonts w:cs="Times New Roman"/>
    </w:rPr>
  </w:style>
  <w:style w:type="character" w:customStyle="1" w:styleId="bajada">
    <w:name w:val="bajada"/>
    <w:rsid w:val="00F02C48"/>
    <w:rPr>
      <w:rFonts w:cs="Times New Roman"/>
    </w:rPr>
  </w:style>
  <w:style w:type="paragraph" w:styleId="Textodeglobo">
    <w:name w:val="Balloon Text"/>
    <w:basedOn w:val="Normal"/>
    <w:link w:val="TextodegloboCar"/>
    <w:semiHidden/>
    <w:rsid w:val="00F02C48"/>
    <w:rPr>
      <w:rFonts w:ascii="Tahoma" w:hAnsi="Tahoma" w:cs="Tahoma"/>
      <w:sz w:val="16"/>
      <w:szCs w:val="16"/>
    </w:rPr>
  </w:style>
  <w:style w:type="character" w:customStyle="1" w:styleId="TextodegloboCar">
    <w:name w:val="Texto de globo Car"/>
    <w:basedOn w:val="Fuentedeprrafopredeter"/>
    <w:link w:val="Textodeglobo"/>
    <w:semiHidden/>
    <w:rsid w:val="00F02C48"/>
    <w:rPr>
      <w:rFonts w:ascii="Tahoma" w:eastAsia="Times New Roman" w:hAnsi="Tahoma" w:cs="Tahoma"/>
      <w:kern w:val="0"/>
      <w:sz w:val="16"/>
      <w:szCs w:val="16"/>
      <w:lang w:val="es-ES" w:eastAsia="es-ES"/>
      <w14:ligatures w14:val="none"/>
    </w:rPr>
  </w:style>
  <w:style w:type="paragraph" w:customStyle="1" w:styleId="Prrafodelista1">
    <w:name w:val="Párrafo de lista1"/>
    <w:basedOn w:val="Normal"/>
    <w:rsid w:val="00F02C48"/>
    <w:pPr>
      <w:ind w:left="720"/>
      <w:contextualSpacing/>
    </w:pPr>
  </w:style>
  <w:style w:type="paragraph" w:styleId="Prrafodelista">
    <w:name w:val="List Paragraph"/>
    <w:basedOn w:val="Normal"/>
    <w:uiPriority w:val="34"/>
    <w:qFormat/>
    <w:rsid w:val="00F02C48"/>
    <w:pPr>
      <w:ind w:left="708"/>
    </w:pPr>
  </w:style>
  <w:style w:type="paragraph" w:customStyle="1" w:styleId="xmsonormal">
    <w:name w:val="x_msonormal"/>
    <w:basedOn w:val="Normal"/>
    <w:rsid w:val="00F02C48"/>
    <w:pPr>
      <w:spacing w:before="100" w:beforeAutospacing="1" w:after="100" w:afterAutospacing="1"/>
    </w:pPr>
    <w:rPr>
      <w:rFonts w:ascii="Calibri" w:eastAsia="Calibri" w:hAnsi="Calibri" w:cs="Calibri"/>
      <w:sz w:val="22"/>
      <w:szCs w:val="22"/>
      <w:lang w:val="es-AR" w:eastAsia="es-AR"/>
    </w:rPr>
  </w:style>
  <w:style w:type="character" w:styleId="Refdecomentario">
    <w:name w:val="annotation reference"/>
    <w:uiPriority w:val="99"/>
    <w:semiHidden/>
    <w:unhideWhenUsed/>
    <w:rsid w:val="00F02C48"/>
    <w:rPr>
      <w:sz w:val="16"/>
      <w:szCs w:val="16"/>
    </w:rPr>
  </w:style>
  <w:style w:type="paragraph" w:styleId="Textocomentario">
    <w:name w:val="annotation text"/>
    <w:basedOn w:val="Normal"/>
    <w:link w:val="TextocomentarioCar"/>
    <w:uiPriority w:val="99"/>
    <w:unhideWhenUsed/>
    <w:rsid w:val="00F02C48"/>
    <w:rPr>
      <w:sz w:val="20"/>
      <w:szCs w:val="20"/>
    </w:rPr>
  </w:style>
  <w:style w:type="character" w:customStyle="1" w:styleId="TextocomentarioCar">
    <w:name w:val="Texto comentario Car"/>
    <w:basedOn w:val="Fuentedeprrafopredeter"/>
    <w:link w:val="Textocomentario"/>
    <w:uiPriority w:val="99"/>
    <w:rsid w:val="00F02C48"/>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F02C48"/>
    <w:rPr>
      <w:b/>
      <w:bCs/>
    </w:rPr>
  </w:style>
  <w:style w:type="character" w:customStyle="1" w:styleId="AsuntodelcomentarioCar">
    <w:name w:val="Asunto del comentario Car"/>
    <w:basedOn w:val="TextocomentarioCar"/>
    <w:link w:val="Asuntodelcomentario"/>
    <w:uiPriority w:val="99"/>
    <w:semiHidden/>
    <w:rsid w:val="00F02C48"/>
    <w:rPr>
      <w:rFonts w:ascii="Times New Roman" w:eastAsia="Times New Roman" w:hAnsi="Times New Roman" w:cs="Times New Roman"/>
      <w:b/>
      <w:bCs/>
      <w:kern w:val="0"/>
      <w:sz w:val="20"/>
      <w:szCs w:val="20"/>
      <w:lang w:val="es-ES" w:eastAsia="es-ES"/>
      <w14:ligatures w14:val="none"/>
    </w:rPr>
  </w:style>
  <w:style w:type="paragraph" w:styleId="Revisin">
    <w:name w:val="Revision"/>
    <w:hidden/>
    <w:uiPriority w:val="99"/>
    <w:semiHidden/>
    <w:rsid w:val="00F02C48"/>
    <w:pPr>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normaltextrun">
    <w:name w:val="normaltextrun"/>
    <w:basedOn w:val="Fuentedeprrafopredeter"/>
    <w:rsid w:val="00F02C48"/>
  </w:style>
  <w:style w:type="character" w:customStyle="1" w:styleId="ui-provider">
    <w:name w:val="ui-provider"/>
    <w:basedOn w:val="Fuentedeprrafopredeter"/>
    <w:rsid w:val="00542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36722">
      <w:bodyDiv w:val="1"/>
      <w:marLeft w:val="0"/>
      <w:marRight w:val="0"/>
      <w:marTop w:val="0"/>
      <w:marBottom w:val="0"/>
      <w:divBdr>
        <w:top w:val="none" w:sz="0" w:space="0" w:color="auto"/>
        <w:left w:val="none" w:sz="0" w:space="0" w:color="auto"/>
        <w:bottom w:val="none" w:sz="0" w:space="0" w:color="auto"/>
        <w:right w:val="none" w:sz="0" w:space="0" w:color="auto"/>
      </w:divBdr>
    </w:div>
    <w:div w:id="1482889548">
      <w:bodyDiv w:val="1"/>
      <w:marLeft w:val="0"/>
      <w:marRight w:val="0"/>
      <w:marTop w:val="0"/>
      <w:marBottom w:val="0"/>
      <w:divBdr>
        <w:top w:val="none" w:sz="0" w:space="0" w:color="auto"/>
        <w:left w:val="none" w:sz="0" w:space="0" w:color="auto"/>
        <w:bottom w:val="none" w:sz="0" w:space="0" w:color="auto"/>
        <w:right w:val="none" w:sz="0" w:space="0" w:color="auto"/>
      </w:divBdr>
    </w:div>
    <w:div w:id="1701394270">
      <w:bodyDiv w:val="1"/>
      <w:marLeft w:val="0"/>
      <w:marRight w:val="0"/>
      <w:marTop w:val="0"/>
      <w:marBottom w:val="0"/>
      <w:divBdr>
        <w:top w:val="none" w:sz="0" w:space="0" w:color="auto"/>
        <w:left w:val="none" w:sz="0" w:space="0" w:color="auto"/>
        <w:bottom w:val="none" w:sz="0" w:space="0" w:color="auto"/>
        <w:right w:val="none" w:sz="0" w:space="0" w:color="auto"/>
      </w:divBdr>
    </w:div>
    <w:div w:id="200955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9BDD-51D3-4835-8837-8BE8776B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1786</Words>
  <Characters>9825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Agustina Bagnasco Rocha</dc:creator>
  <cp:keywords/>
  <dc:description/>
  <cp:lastModifiedBy>Florencia De Alessandre</cp:lastModifiedBy>
  <cp:revision>2</cp:revision>
  <cp:lastPrinted>2024-06-09T20:16:00Z</cp:lastPrinted>
  <dcterms:created xsi:type="dcterms:W3CDTF">2024-09-10T13:45:00Z</dcterms:created>
  <dcterms:modified xsi:type="dcterms:W3CDTF">2024-09-10T13:45:00Z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5b89c4-10ef-4619-aae0-f7317c7587ef_Enabled">
    <vt:lpwstr>true</vt:lpwstr>
  </property>
  <property fmtid="{D5CDD505-2E9C-101B-9397-08002B2CF9AE}" pid="3" name="MSIP_Label_825b89c4-10ef-4619-aae0-f7317c7587ef_SetDate">
    <vt:lpwstr>2024-05-29T12:48:52Z</vt:lpwstr>
  </property>
  <property fmtid="{D5CDD505-2E9C-101B-9397-08002B2CF9AE}" pid="4" name="MSIP_Label_825b89c4-10ef-4619-aae0-f7317c7587ef_Method">
    <vt:lpwstr>Standard</vt:lpwstr>
  </property>
  <property fmtid="{D5CDD505-2E9C-101B-9397-08002B2CF9AE}" pid="5" name="MSIP_Label_825b89c4-10ef-4619-aae0-f7317c7587ef_Name">
    <vt:lpwstr>Información Privada</vt:lpwstr>
  </property>
  <property fmtid="{D5CDD505-2E9C-101B-9397-08002B2CF9AE}" pid="6" name="MSIP_Label_825b89c4-10ef-4619-aae0-f7317c7587ef_SiteId">
    <vt:lpwstr>59132fa3-6ab0-488a-a1b6-f8f96893d1b7</vt:lpwstr>
  </property>
  <property fmtid="{D5CDD505-2E9C-101B-9397-08002B2CF9AE}" pid="7" name="MSIP_Label_825b89c4-10ef-4619-aae0-f7317c7587ef_ActionId">
    <vt:lpwstr>b743de06-ac23-4cf6-b170-650169fd58c1</vt:lpwstr>
  </property>
  <property fmtid="{D5CDD505-2E9C-101B-9397-08002B2CF9AE}" pid="8" name="MSIP_Label_825b89c4-10ef-4619-aae0-f7317c7587ef_ContentBits">
    <vt:lpwstr>2</vt:lpwstr>
  </property>
</Properties>
</file>