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BDBE9" w14:textId="77777777" w:rsidR="00F02C48" w:rsidRPr="00F15E70" w:rsidRDefault="00F02C48" w:rsidP="00F02C48">
      <w:pPr>
        <w:tabs>
          <w:tab w:val="right" w:pos="9720"/>
        </w:tabs>
        <w:suppressAutoHyphens/>
        <w:jc w:val="center"/>
        <w:rPr>
          <w:b/>
          <w:bCs/>
          <w:i/>
          <w:iCs/>
          <w:spacing w:val="-2"/>
          <w:sz w:val="22"/>
          <w:szCs w:val="22"/>
          <w:lang w:val="es-AR" w:eastAsia="en-US"/>
        </w:rPr>
      </w:pPr>
      <w:r w:rsidRPr="00F15E70">
        <w:rPr>
          <w:b/>
          <w:bCs/>
          <w:i/>
          <w:iCs/>
          <w:spacing w:val="-2"/>
          <w:sz w:val="22"/>
          <w:szCs w:val="22"/>
          <w:u w:val="single"/>
          <w:lang w:val="es-AR" w:eastAsia="en-US"/>
        </w:rPr>
        <w:t>RESEÑA INFORMATIVA CORRESPONDIENTE AL BALANCE TRIMESTRAL</w:t>
      </w:r>
    </w:p>
    <w:p w14:paraId="2960495F" w14:textId="633B0C36" w:rsidR="00F02C48" w:rsidRPr="00F15E70" w:rsidRDefault="00F02C48" w:rsidP="00F02C48">
      <w:pPr>
        <w:tabs>
          <w:tab w:val="right" w:pos="9720"/>
        </w:tabs>
        <w:suppressAutoHyphens/>
        <w:jc w:val="center"/>
        <w:rPr>
          <w:b/>
          <w:bCs/>
          <w:i/>
          <w:iCs/>
          <w:spacing w:val="-2"/>
          <w:sz w:val="22"/>
          <w:szCs w:val="22"/>
          <w:lang w:val="es-AR" w:eastAsia="en-US"/>
        </w:rPr>
      </w:pPr>
      <w:r w:rsidRPr="00F15E70">
        <w:rPr>
          <w:b/>
          <w:bCs/>
          <w:i/>
          <w:iCs/>
          <w:spacing w:val="-2"/>
          <w:sz w:val="22"/>
          <w:szCs w:val="22"/>
          <w:u w:val="single"/>
          <w:lang w:val="es-AR" w:eastAsia="en-US"/>
        </w:rPr>
        <w:t xml:space="preserve">FINALIZADO EL </w:t>
      </w:r>
      <w:r w:rsidR="006C03D7" w:rsidRPr="00F15E70">
        <w:rPr>
          <w:b/>
          <w:bCs/>
          <w:i/>
          <w:iCs/>
          <w:spacing w:val="-2"/>
          <w:sz w:val="22"/>
          <w:szCs w:val="22"/>
          <w:u w:val="single"/>
          <w:lang w:val="es-AR" w:eastAsia="en-US"/>
        </w:rPr>
        <w:t>3</w:t>
      </w:r>
      <w:r w:rsidR="00715A7D" w:rsidRPr="00F15E70">
        <w:rPr>
          <w:b/>
          <w:bCs/>
          <w:i/>
          <w:iCs/>
          <w:spacing w:val="-2"/>
          <w:sz w:val="22"/>
          <w:szCs w:val="22"/>
          <w:u w:val="single"/>
          <w:lang w:val="es-AR" w:eastAsia="en-US"/>
        </w:rPr>
        <w:t>1</w:t>
      </w:r>
      <w:r w:rsidR="006C03D7" w:rsidRPr="00F15E70">
        <w:rPr>
          <w:b/>
          <w:bCs/>
          <w:i/>
          <w:iCs/>
          <w:spacing w:val="-2"/>
          <w:sz w:val="22"/>
          <w:szCs w:val="22"/>
          <w:u w:val="single"/>
          <w:lang w:val="es-AR" w:eastAsia="en-US"/>
        </w:rPr>
        <w:t xml:space="preserve"> </w:t>
      </w:r>
      <w:r w:rsidRPr="00F15E70">
        <w:rPr>
          <w:b/>
          <w:bCs/>
          <w:i/>
          <w:iCs/>
          <w:spacing w:val="-2"/>
          <w:sz w:val="22"/>
          <w:szCs w:val="22"/>
          <w:u w:val="single"/>
          <w:lang w:val="es-AR" w:eastAsia="en-US"/>
        </w:rPr>
        <w:t xml:space="preserve">DE </w:t>
      </w:r>
      <w:r w:rsidR="00F15E70" w:rsidRPr="00F15E70">
        <w:rPr>
          <w:b/>
          <w:bCs/>
          <w:i/>
          <w:iCs/>
          <w:spacing w:val="-2"/>
          <w:sz w:val="22"/>
          <w:szCs w:val="22"/>
          <w:u w:val="single"/>
          <w:lang w:val="es-AR" w:eastAsia="en-US"/>
        </w:rPr>
        <w:t xml:space="preserve">OCTUBRE </w:t>
      </w:r>
      <w:r w:rsidRPr="00F15E70">
        <w:rPr>
          <w:b/>
          <w:bCs/>
          <w:i/>
          <w:iCs/>
          <w:spacing w:val="-2"/>
          <w:sz w:val="22"/>
          <w:szCs w:val="22"/>
          <w:u w:val="single"/>
          <w:lang w:val="es-AR" w:eastAsia="en-US"/>
        </w:rPr>
        <w:t>2024</w:t>
      </w:r>
    </w:p>
    <w:p w14:paraId="6DEB7F2D" w14:textId="77777777" w:rsidR="00F02C48" w:rsidRPr="00F15E70" w:rsidRDefault="00F02C48" w:rsidP="00F02C48">
      <w:pPr>
        <w:tabs>
          <w:tab w:val="left" w:pos="0"/>
          <w:tab w:val="right" w:pos="7920"/>
          <w:tab w:val="right" w:pos="9720"/>
        </w:tabs>
        <w:suppressAutoHyphens/>
        <w:jc w:val="both"/>
        <w:rPr>
          <w:b/>
          <w:bCs/>
          <w:i/>
          <w:iCs/>
          <w:spacing w:val="-2"/>
          <w:sz w:val="22"/>
          <w:szCs w:val="22"/>
          <w:lang w:val="es-AR" w:eastAsia="en-US"/>
        </w:rPr>
      </w:pPr>
    </w:p>
    <w:p w14:paraId="7E7ACDFD" w14:textId="77777777" w:rsidR="00F02C48" w:rsidRPr="00F15E70" w:rsidRDefault="00F02C48" w:rsidP="00F02C48">
      <w:pPr>
        <w:tabs>
          <w:tab w:val="left" w:pos="0"/>
        </w:tabs>
        <w:suppressAutoHyphens/>
        <w:jc w:val="both"/>
        <w:rPr>
          <w:bCs/>
          <w:i/>
          <w:iCs/>
          <w:spacing w:val="-2"/>
          <w:sz w:val="22"/>
          <w:szCs w:val="22"/>
        </w:rPr>
      </w:pPr>
    </w:p>
    <w:p w14:paraId="483D71CC" w14:textId="401C2CB1" w:rsidR="00F02C48" w:rsidRPr="00F15E70" w:rsidRDefault="00F02C48" w:rsidP="00F02C48">
      <w:pPr>
        <w:tabs>
          <w:tab w:val="left" w:pos="0"/>
          <w:tab w:val="num" w:pos="1068"/>
        </w:tabs>
        <w:suppressAutoHyphens/>
        <w:jc w:val="both"/>
        <w:rPr>
          <w:b/>
          <w:bCs/>
          <w:i/>
          <w:iCs/>
          <w:spacing w:val="-2"/>
          <w:sz w:val="22"/>
          <w:szCs w:val="22"/>
          <w:u w:val="single"/>
        </w:rPr>
      </w:pPr>
      <w:r w:rsidRPr="00F15E70">
        <w:rPr>
          <w:b/>
          <w:bCs/>
          <w:i/>
          <w:iCs/>
          <w:spacing w:val="-2"/>
          <w:sz w:val="22"/>
          <w:szCs w:val="22"/>
        </w:rPr>
        <w:t xml:space="preserve">1. </w:t>
      </w:r>
      <w:r w:rsidRPr="00F15E70">
        <w:rPr>
          <w:b/>
          <w:bCs/>
          <w:i/>
          <w:iCs/>
          <w:spacing w:val="-2"/>
          <w:sz w:val="22"/>
          <w:szCs w:val="22"/>
          <w:u w:val="single"/>
        </w:rPr>
        <w:t>COMENTARIOS SOBRE SITUACIONES RELEVANTES DEL TRIMESTRE</w:t>
      </w:r>
    </w:p>
    <w:p w14:paraId="784387EE" w14:textId="77777777" w:rsidR="00F02C48" w:rsidRPr="00F15E70" w:rsidRDefault="00F02C48" w:rsidP="00F02C48">
      <w:pPr>
        <w:tabs>
          <w:tab w:val="left" w:pos="0"/>
        </w:tabs>
        <w:suppressAutoHyphens/>
        <w:jc w:val="both"/>
        <w:rPr>
          <w:bCs/>
          <w:i/>
          <w:iCs/>
          <w:spacing w:val="-2"/>
          <w:sz w:val="22"/>
          <w:szCs w:val="22"/>
        </w:rPr>
      </w:pPr>
    </w:p>
    <w:p w14:paraId="41B6091C" w14:textId="4D606765" w:rsidR="00F15E70" w:rsidRPr="00F15E70" w:rsidRDefault="00F15E70" w:rsidP="00F15E70">
      <w:pPr>
        <w:tabs>
          <w:tab w:val="left" w:pos="0"/>
        </w:tabs>
        <w:suppressAutoHyphens/>
        <w:jc w:val="both"/>
        <w:rPr>
          <w:i/>
          <w:iCs/>
          <w:spacing w:val="-2"/>
          <w:sz w:val="22"/>
          <w:szCs w:val="22"/>
        </w:rPr>
      </w:pPr>
      <w:bookmarkStart w:id="0" w:name="_Hlk160810875"/>
      <w:bookmarkStart w:id="1" w:name="_Hlk42533803"/>
      <w:bookmarkStart w:id="2" w:name="_Hlk42448760"/>
      <w:bookmarkStart w:id="3" w:name="_Hlk50740636"/>
      <w:r w:rsidRPr="00F15E70">
        <w:rPr>
          <w:i/>
          <w:iCs/>
          <w:spacing w:val="-2"/>
          <w:sz w:val="22"/>
          <w:szCs w:val="22"/>
        </w:rPr>
        <w:t xml:space="preserve">A diferencia de los tres trimestres anteriores, el último </w:t>
      </w:r>
      <w:r w:rsidR="00670F6A">
        <w:rPr>
          <w:i/>
          <w:iCs/>
          <w:spacing w:val="-2"/>
          <w:sz w:val="22"/>
          <w:szCs w:val="22"/>
        </w:rPr>
        <w:t xml:space="preserve">trimestre </w:t>
      </w:r>
      <w:r w:rsidRPr="00F15E70">
        <w:rPr>
          <w:i/>
          <w:iCs/>
          <w:spacing w:val="-2"/>
          <w:sz w:val="22"/>
          <w:szCs w:val="22"/>
        </w:rPr>
        <w:t>del Ejercicio permite identificar un punto de inflexión, donde aparecen indicadores favorables que bien podrían constituir el inicio de un ciclo virtuoso para la macro argentina, en un contexto de severo ajuste monetario y fiscal, a la que fue sometida desde el inicio por la Administración Milei.</w:t>
      </w:r>
      <w:r w:rsidR="00670F6A">
        <w:rPr>
          <w:i/>
          <w:iCs/>
          <w:spacing w:val="-2"/>
          <w:sz w:val="22"/>
          <w:szCs w:val="22"/>
        </w:rPr>
        <w:t xml:space="preserve"> </w:t>
      </w:r>
      <w:r w:rsidRPr="00F15E70">
        <w:rPr>
          <w:i/>
          <w:iCs/>
          <w:spacing w:val="-2"/>
          <w:sz w:val="22"/>
          <w:szCs w:val="22"/>
        </w:rPr>
        <w:t>Con un nivel de actividad global que hizo “piso” durante el trimestre, la inflación en franco descenso y los avances desregulatorios, las expectativas se alinearon positivamente.</w:t>
      </w:r>
    </w:p>
    <w:p w14:paraId="05B51203" w14:textId="77777777" w:rsidR="00F15E70" w:rsidRPr="00F15E70" w:rsidRDefault="00F15E70" w:rsidP="00F15E70">
      <w:pPr>
        <w:tabs>
          <w:tab w:val="left" w:pos="0"/>
        </w:tabs>
        <w:suppressAutoHyphens/>
        <w:jc w:val="both"/>
        <w:rPr>
          <w:i/>
          <w:iCs/>
          <w:spacing w:val="-2"/>
          <w:sz w:val="22"/>
          <w:szCs w:val="22"/>
        </w:rPr>
      </w:pPr>
    </w:p>
    <w:p w14:paraId="7F8846F8" w14:textId="4A6983B4" w:rsidR="00F15E70" w:rsidRPr="00F15E70" w:rsidRDefault="00F15E70" w:rsidP="00F15E70">
      <w:pPr>
        <w:tabs>
          <w:tab w:val="left" w:pos="0"/>
        </w:tabs>
        <w:suppressAutoHyphens/>
        <w:jc w:val="both"/>
        <w:rPr>
          <w:i/>
          <w:iCs/>
          <w:spacing w:val="-2"/>
          <w:sz w:val="22"/>
          <w:szCs w:val="22"/>
        </w:rPr>
      </w:pPr>
      <w:r w:rsidRPr="00F15E70">
        <w:rPr>
          <w:i/>
          <w:iCs/>
          <w:noProof/>
          <w:spacing w:val="-2"/>
          <w:sz w:val="22"/>
          <w:szCs w:val="22"/>
        </w:rPr>
        <w:drawing>
          <wp:anchor distT="0" distB="0" distL="114300" distR="114300" simplePos="0" relativeHeight="251660288" behindDoc="1" locked="0" layoutInCell="1" allowOverlap="1" wp14:anchorId="5E6B939A" wp14:editId="1DB66DE4">
            <wp:simplePos x="0" y="0"/>
            <wp:positionH relativeFrom="margin">
              <wp:align>right</wp:align>
            </wp:positionH>
            <wp:positionV relativeFrom="paragraph">
              <wp:posOffset>139700</wp:posOffset>
            </wp:positionV>
            <wp:extent cx="2885440" cy="2125345"/>
            <wp:effectExtent l="19050" t="19050" r="10160" b="27305"/>
            <wp:wrapTight wrapText="bothSides">
              <wp:wrapPolygon edited="0">
                <wp:start x="-143" y="-194"/>
                <wp:lineTo x="-143" y="21684"/>
                <wp:lineTo x="21533" y="21684"/>
                <wp:lineTo x="21533" y="-194"/>
                <wp:lineTo x="-143" y="-194"/>
              </wp:wrapPolygon>
            </wp:wrapTight>
            <wp:docPr id="1388635378" name="Imagen 2"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35378" name="Imagen 2" descr="Gráfico, Gráfico de barras&#10;&#10;Descripción generada automá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5440" cy="212534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F15E70">
        <w:rPr>
          <w:i/>
          <w:iCs/>
          <w:spacing w:val="-2"/>
          <w:sz w:val="22"/>
          <w:szCs w:val="22"/>
        </w:rPr>
        <w:t xml:space="preserve">Un factor importante que contribuyó tanto a la mejora de la percepción del riesgo soberano como a la reducción de la brecha cambiaria, es el hecho de que el Banco Central </w:t>
      </w:r>
      <w:r w:rsidR="00670F6A">
        <w:rPr>
          <w:i/>
          <w:iCs/>
          <w:spacing w:val="-2"/>
          <w:sz w:val="22"/>
          <w:szCs w:val="22"/>
        </w:rPr>
        <w:t xml:space="preserve">de la República Argentina </w:t>
      </w:r>
      <w:r w:rsidRPr="00F15E70">
        <w:rPr>
          <w:i/>
          <w:iCs/>
          <w:spacing w:val="-2"/>
          <w:sz w:val="22"/>
          <w:szCs w:val="22"/>
        </w:rPr>
        <w:t>(BCRA) haya recuperado la capacidad de comprar divisas en el mercado oficial de cambios, en un trimestre que muchos analistas consideraban que sería negativo tanto por motivos estacionales (temporada baja para las exportaciones agrícolas), como por la acumulación de pagos de importaciones ante la reducción del plazo de cuatro a dos meses. Tras los malos resultados de junio y julio, en agosto se había logrado una mejora que algunos analistas consideraron transitoria, debido a que los importadores podrían haber postergado pagos al exterior a la espera de la baja del impuesto PAIS, que comenzaría a principios de septiembre. Entre las razones para explicar esta “sorpresiva” mejora, en septiembre el sector agrícola liquidó montos superiores a lo normal para dicho mes, pero lo que parece más determinante es el aumento del saldo positivo de la balanza comercial energética: más de u$s4.000 millones entre enero y octubre, y creciendo exponencialmente.</w:t>
      </w:r>
    </w:p>
    <w:p w14:paraId="1CEA2EBF" w14:textId="77777777" w:rsidR="00F15E70" w:rsidRPr="00F15E70" w:rsidRDefault="00F15E70" w:rsidP="00F15E70">
      <w:pPr>
        <w:tabs>
          <w:tab w:val="left" w:pos="0"/>
        </w:tabs>
        <w:suppressAutoHyphens/>
        <w:jc w:val="both"/>
        <w:rPr>
          <w:i/>
          <w:iCs/>
          <w:spacing w:val="-2"/>
          <w:sz w:val="22"/>
          <w:szCs w:val="22"/>
        </w:rPr>
      </w:pPr>
    </w:p>
    <w:p w14:paraId="2A178318" w14:textId="066B7ADE" w:rsidR="00F15E70" w:rsidRPr="00F15E70" w:rsidRDefault="00F15E70" w:rsidP="00F15E70">
      <w:pPr>
        <w:tabs>
          <w:tab w:val="left" w:pos="0"/>
        </w:tabs>
        <w:suppressAutoHyphens/>
        <w:jc w:val="both"/>
        <w:rPr>
          <w:i/>
          <w:iCs/>
          <w:spacing w:val="-2"/>
          <w:sz w:val="22"/>
          <w:szCs w:val="22"/>
        </w:rPr>
      </w:pPr>
      <w:r w:rsidRPr="00F15E70">
        <w:rPr>
          <w:i/>
          <w:iCs/>
          <w:noProof/>
          <w:spacing w:val="-2"/>
          <w:sz w:val="22"/>
          <w:szCs w:val="22"/>
        </w:rPr>
        <w:drawing>
          <wp:anchor distT="0" distB="0" distL="114300" distR="114300" simplePos="0" relativeHeight="251661312" behindDoc="1" locked="0" layoutInCell="1" allowOverlap="1" wp14:anchorId="08E4A35E" wp14:editId="33283BC4">
            <wp:simplePos x="0" y="0"/>
            <wp:positionH relativeFrom="margin">
              <wp:posOffset>3109595</wp:posOffset>
            </wp:positionH>
            <wp:positionV relativeFrom="paragraph">
              <wp:posOffset>29845</wp:posOffset>
            </wp:positionV>
            <wp:extent cx="2847975" cy="1860550"/>
            <wp:effectExtent l="19050" t="19050" r="28575" b="25400"/>
            <wp:wrapTight wrapText="bothSides">
              <wp:wrapPolygon edited="0">
                <wp:start x="-144" y="-221"/>
                <wp:lineTo x="-144" y="21674"/>
                <wp:lineTo x="21672" y="21674"/>
                <wp:lineTo x="21672" y="-221"/>
                <wp:lineTo x="-144" y="-221"/>
              </wp:wrapPolygon>
            </wp:wrapTight>
            <wp:docPr id="818367583"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367583" name="Imagen 3" descr="Gráfico&#10;&#10;Descripción generada automá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7975" cy="186055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F15E70">
        <w:rPr>
          <w:i/>
          <w:iCs/>
          <w:spacing w:val="-2"/>
          <w:sz w:val="22"/>
          <w:szCs w:val="22"/>
        </w:rPr>
        <w:t>Finalmente, otro elemento que tuvo una creciente incidencia es el aumento de los préstamos y colocaciones de deuda en dólares en el mercado local, que son liquidados en el mercado oficial por las empresas tomadoras. Esto está directamente relacionado con el gran dato que potenció la mejora del clima financiero: el “blanqueo”. La alta adhesión al plan de regulación de activos (más de u$s23.000 millones) implicó una significativa expansión de los depósitos en dólares de los particulares, que acentuó el ciclo virtuoso.</w:t>
      </w:r>
    </w:p>
    <w:p w14:paraId="630CF1E1" w14:textId="20B40599" w:rsidR="00F15E70" w:rsidRPr="00F15E70" w:rsidRDefault="00F15E70" w:rsidP="00F15E70">
      <w:pPr>
        <w:tabs>
          <w:tab w:val="left" w:pos="0"/>
        </w:tabs>
        <w:suppressAutoHyphens/>
        <w:jc w:val="both"/>
        <w:rPr>
          <w:i/>
          <w:iCs/>
          <w:spacing w:val="-2"/>
          <w:sz w:val="22"/>
          <w:szCs w:val="22"/>
        </w:rPr>
      </w:pPr>
      <w:r w:rsidRPr="00F15E70">
        <w:rPr>
          <w:i/>
          <w:iCs/>
          <w:noProof/>
          <w:spacing w:val="-2"/>
          <w:sz w:val="22"/>
          <w:szCs w:val="22"/>
        </w:rPr>
        <w:lastRenderedPageBreak/>
        <w:drawing>
          <wp:anchor distT="0" distB="0" distL="114300" distR="114300" simplePos="0" relativeHeight="251659264" behindDoc="1" locked="0" layoutInCell="1" allowOverlap="1" wp14:anchorId="503AE6B2" wp14:editId="496A9622">
            <wp:simplePos x="0" y="0"/>
            <wp:positionH relativeFrom="column">
              <wp:posOffset>2664460</wp:posOffset>
            </wp:positionH>
            <wp:positionV relativeFrom="paragraph">
              <wp:posOffset>19050</wp:posOffset>
            </wp:positionV>
            <wp:extent cx="3295650" cy="1981200"/>
            <wp:effectExtent l="19050" t="19050" r="19050" b="19050"/>
            <wp:wrapTight wrapText="bothSides">
              <wp:wrapPolygon edited="0">
                <wp:start x="-125" y="-208"/>
                <wp:lineTo x="-125" y="21600"/>
                <wp:lineTo x="21600" y="21600"/>
                <wp:lineTo x="21600" y="-208"/>
                <wp:lineTo x="-125" y="-208"/>
              </wp:wrapPolygon>
            </wp:wrapTight>
            <wp:docPr id="393431641" name="Imagen 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31641" name="Imagen 3" descr="Gráfico&#10;&#10;Descripción generada automáticamen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95650" cy="198120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F15E70">
        <w:rPr>
          <w:i/>
          <w:iCs/>
          <w:spacing w:val="-2"/>
          <w:sz w:val="22"/>
          <w:szCs w:val="22"/>
        </w:rPr>
        <w:t>Sin embargo, la situación de reservas siguió siendo ajustada, aunque por supuesto mejoró, pero reporta aún un déficit (reservas netas negativas) del orden de los u$s.4000 millones sobre el cierre del Ejercicio. Y aunque están garantizados los servicios de la deuda a corto plazo, la dinámica que impone un tipo de cambio real ciertamente bajo en términos históricos, proyecta algunas dudas al mercado de cara al futuro. Es que, contra la chance de una recomposición de reservas, se proyecta un déficit de la cuenta externa de servicios argentina (fundamentalmente turismo y servicios financieros netos) de más de u$s10.000 millones para 2025. Así cobran relevancia y se resignifican la relación con China (se renovó un swap por u$s5.000 millones) y el F</w:t>
      </w:r>
      <w:r w:rsidR="00795AFD">
        <w:rPr>
          <w:i/>
          <w:iCs/>
          <w:spacing w:val="-2"/>
          <w:sz w:val="22"/>
          <w:szCs w:val="22"/>
        </w:rPr>
        <w:t xml:space="preserve">ondo </w:t>
      </w:r>
      <w:r w:rsidRPr="00F15E70">
        <w:rPr>
          <w:i/>
          <w:iCs/>
          <w:spacing w:val="-2"/>
          <w:sz w:val="22"/>
          <w:szCs w:val="22"/>
        </w:rPr>
        <w:t>M</w:t>
      </w:r>
      <w:r w:rsidR="00795AFD">
        <w:rPr>
          <w:i/>
          <w:iCs/>
          <w:spacing w:val="-2"/>
          <w:sz w:val="22"/>
          <w:szCs w:val="22"/>
        </w:rPr>
        <w:t xml:space="preserve">onetario </w:t>
      </w:r>
      <w:r w:rsidRPr="00F15E70">
        <w:rPr>
          <w:i/>
          <w:iCs/>
          <w:spacing w:val="-2"/>
          <w:sz w:val="22"/>
          <w:szCs w:val="22"/>
        </w:rPr>
        <w:t>I</w:t>
      </w:r>
      <w:r w:rsidR="00795AFD">
        <w:rPr>
          <w:i/>
          <w:iCs/>
          <w:spacing w:val="-2"/>
          <w:sz w:val="22"/>
          <w:szCs w:val="22"/>
        </w:rPr>
        <w:t>nternacional (FMI)</w:t>
      </w:r>
      <w:r w:rsidRPr="00F15E70">
        <w:rPr>
          <w:i/>
          <w:iCs/>
          <w:spacing w:val="-2"/>
          <w:sz w:val="22"/>
          <w:szCs w:val="22"/>
        </w:rPr>
        <w:t>, y todo ello condiciona la liberación del mercado cambiario.</w:t>
      </w:r>
    </w:p>
    <w:p w14:paraId="7A47793E" w14:textId="1097E839" w:rsidR="00F15E70" w:rsidRPr="00F15E70" w:rsidRDefault="00F15E70" w:rsidP="00F15E70">
      <w:pPr>
        <w:tabs>
          <w:tab w:val="left" w:pos="0"/>
        </w:tabs>
        <w:suppressAutoHyphens/>
        <w:jc w:val="both"/>
        <w:rPr>
          <w:i/>
          <w:iCs/>
          <w:spacing w:val="-2"/>
          <w:sz w:val="22"/>
          <w:szCs w:val="22"/>
        </w:rPr>
      </w:pPr>
    </w:p>
    <w:p w14:paraId="02A82D7E" w14:textId="2EB4862F" w:rsidR="00F15E70" w:rsidRPr="00F15E70" w:rsidRDefault="00F15E70" w:rsidP="00F15E70">
      <w:pPr>
        <w:tabs>
          <w:tab w:val="left" w:pos="0"/>
        </w:tabs>
        <w:suppressAutoHyphens/>
        <w:jc w:val="both"/>
        <w:rPr>
          <w:i/>
          <w:iCs/>
          <w:spacing w:val="-2"/>
          <w:sz w:val="22"/>
          <w:szCs w:val="22"/>
        </w:rPr>
      </w:pPr>
      <w:r w:rsidRPr="00F15E70">
        <w:rPr>
          <w:i/>
          <w:iCs/>
          <w:noProof/>
          <w:spacing w:val="-2"/>
          <w:sz w:val="22"/>
          <w:szCs w:val="22"/>
        </w:rPr>
        <w:drawing>
          <wp:anchor distT="0" distB="0" distL="114300" distR="114300" simplePos="0" relativeHeight="251662336" behindDoc="1" locked="0" layoutInCell="1" allowOverlap="1" wp14:anchorId="6C55148C" wp14:editId="4FF8B284">
            <wp:simplePos x="0" y="0"/>
            <wp:positionH relativeFrom="column">
              <wp:posOffset>2696845</wp:posOffset>
            </wp:positionH>
            <wp:positionV relativeFrom="paragraph">
              <wp:posOffset>14605</wp:posOffset>
            </wp:positionV>
            <wp:extent cx="3260725" cy="1958975"/>
            <wp:effectExtent l="19050" t="19050" r="15875" b="22225"/>
            <wp:wrapTight wrapText="bothSides">
              <wp:wrapPolygon edited="0">
                <wp:start x="-126" y="-210"/>
                <wp:lineTo x="-126" y="21635"/>
                <wp:lineTo x="21579" y="21635"/>
                <wp:lineTo x="21579" y="-210"/>
                <wp:lineTo x="-126" y="-210"/>
              </wp:wrapPolygon>
            </wp:wrapTight>
            <wp:docPr id="758348589" name="Imagen 2" descr="Gráfico, Gráfico de líne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48589" name="Imagen 2" descr="Gráfico, Gráfico de líneas&#10;&#10;Descripción generada automá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60725" cy="195897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Pr="00F15E70">
        <w:rPr>
          <w:i/>
          <w:iCs/>
          <w:spacing w:val="-2"/>
          <w:sz w:val="22"/>
          <w:szCs w:val="22"/>
        </w:rPr>
        <w:t>En materia de actividad económica, el trimestre resultó claramente expansivo, aunque este punto de inflexión global no se condice con el de algunas actividades, que no entraron aún en variaciones positivas. La producción de bienes lidera, en tanto la de servicios se mantiene aún retrasada, y algunas de ellas deprimidas como todo lo relacionado con el turismo receptivo.</w:t>
      </w:r>
    </w:p>
    <w:p w14:paraId="08E5EBB5" w14:textId="77777777" w:rsidR="00F15E70" w:rsidRPr="00F15E70" w:rsidRDefault="00F15E70" w:rsidP="00F15E70">
      <w:pPr>
        <w:tabs>
          <w:tab w:val="left" w:pos="0"/>
        </w:tabs>
        <w:suppressAutoHyphens/>
        <w:jc w:val="both"/>
        <w:rPr>
          <w:i/>
          <w:iCs/>
          <w:spacing w:val="-2"/>
          <w:sz w:val="22"/>
          <w:szCs w:val="22"/>
        </w:rPr>
      </w:pPr>
      <w:r w:rsidRPr="00F15E70">
        <w:rPr>
          <w:i/>
          <w:iCs/>
          <w:spacing w:val="-2"/>
          <w:sz w:val="22"/>
          <w:szCs w:val="22"/>
        </w:rPr>
        <w:t xml:space="preserve">Con variables de alta frecuencia, se estima que el nivel de producción hizo piso en abril, y desde entonces evoluciona hasta haber superado en octubre los valores de dos años atrás. </w:t>
      </w:r>
    </w:p>
    <w:p w14:paraId="02A7B044" w14:textId="77777777" w:rsidR="00F15E70" w:rsidRPr="00F15E70" w:rsidRDefault="00F15E70" w:rsidP="00F15E70">
      <w:pPr>
        <w:tabs>
          <w:tab w:val="left" w:pos="0"/>
        </w:tabs>
        <w:suppressAutoHyphens/>
        <w:jc w:val="both"/>
        <w:rPr>
          <w:i/>
          <w:iCs/>
          <w:spacing w:val="-2"/>
          <w:sz w:val="22"/>
          <w:szCs w:val="22"/>
        </w:rPr>
      </w:pPr>
    </w:p>
    <w:p w14:paraId="77902351" w14:textId="77777777" w:rsidR="00F15E70" w:rsidRDefault="00F15E70" w:rsidP="00F15E70">
      <w:pPr>
        <w:tabs>
          <w:tab w:val="left" w:pos="0"/>
        </w:tabs>
        <w:suppressAutoHyphens/>
        <w:jc w:val="both"/>
        <w:rPr>
          <w:i/>
          <w:iCs/>
          <w:spacing w:val="-2"/>
          <w:sz w:val="22"/>
          <w:szCs w:val="22"/>
        </w:rPr>
      </w:pPr>
      <w:r w:rsidRPr="00F15E70">
        <w:rPr>
          <w:i/>
          <w:iCs/>
          <w:spacing w:val="-2"/>
          <w:sz w:val="22"/>
          <w:szCs w:val="22"/>
        </w:rPr>
        <w:t>Resta por supuesto comenzar a crecer, un hecho que hoy en la Argentina es principalmente una cuestión de oferta, y esto parece estar en el centro del diagnóstico oficial: inversiones, reducción de impuestos, desregulación y ampliación de mercados implican una ardua agenda que recién comienza a transitarse, luego de haber abordado la estabilización inflacionaria, como condición necesaria.</w:t>
      </w:r>
    </w:p>
    <w:p w14:paraId="5D8EAB89" w14:textId="77777777" w:rsidR="00D7475E" w:rsidRPr="00F15E70" w:rsidRDefault="00D7475E" w:rsidP="00F15E70">
      <w:pPr>
        <w:tabs>
          <w:tab w:val="left" w:pos="0"/>
        </w:tabs>
        <w:suppressAutoHyphens/>
        <w:jc w:val="both"/>
        <w:rPr>
          <w:i/>
          <w:iCs/>
          <w:spacing w:val="-2"/>
          <w:sz w:val="22"/>
          <w:szCs w:val="22"/>
        </w:rPr>
      </w:pPr>
    </w:p>
    <w:p w14:paraId="6FA7E3D5" w14:textId="77777777" w:rsidR="00F15E70" w:rsidRPr="00F15E70" w:rsidRDefault="00F15E70" w:rsidP="00F15E70">
      <w:pPr>
        <w:tabs>
          <w:tab w:val="left" w:pos="0"/>
        </w:tabs>
        <w:suppressAutoHyphens/>
        <w:jc w:val="both"/>
        <w:rPr>
          <w:i/>
          <w:iCs/>
          <w:spacing w:val="-2"/>
          <w:sz w:val="22"/>
          <w:szCs w:val="22"/>
        </w:rPr>
      </w:pPr>
      <w:r w:rsidRPr="00F15E70">
        <w:rPr>
          <w:i/>
          <w:iCs/>
          <w:spacing w:val="-2"/>
          <w:sz w:val="22"/>
          <w:szCs w:val="22"/>
        </w:rPr>
        <w:t>El mercado laboral da cuenta de esta evolución positiva, aunque con el tradicional retardo de al menos dos meses. Ya se recupera más en precios (salarios, que crecen en el margen más que la inflación), en tanto el empleo registrado luego de varios meses de evolución negativa, registró una variación positiva en agosto.</w:t>
      </w:r>
    </w:p>
    <w:p w14:paraId="16DC5865" w14:textId="77777777" w:rsidR="00F15E70" w:rsidRPr="00F15E70" w:rsidRDefault="00F15E70" w:rsidP="00F15E70">
      <w:pPr>
        <w:tabs>
          <w:tab w:val="left" w:pos="0"/>
        </w:tabs>
        <w:suppressAutoHyphens/>
        <w:jc w:val="both"/>
        <w:rPr>
          <w:i/>
          <w:iCs/>
          <w:spacing w:val="-2"/>
          <w:sz w:val="22"/>
          <w:szCs w:val="22"/>
        </w:rPr>
      </w:pPr>
      <w:r w:rsidRPr="00F15E70">
        <w:rPr>
          <w:i/>
          <w:iCs/>
          <w:spacing w:val="-2"/>
          <w:sz w:val="22"/>
          <w:szCs w:val="22"/>
        </w:rPr>
        <w:t>Este período deja una economía en plena transición, con señales de estabilización y recuperación en sectores clave. El camino hacia un crecimiento sostenido requerirá consolidar la estabilidad lograda, en un contexto global cada vez más desafiante.</w:t>
      </w:r>
    </w:p>
    <w:p w14:paraId="1E37D177" w14:textId="77777777" w:rsidR="00F15E70" w:rsidRPr="00F15E70" w:rsidRDefault="00F15E70" w:rsidP="00F15E70">
      <w:pPr>
        <w:tabs>
          <w:tab w:val="left" w:pos="0"/>
        </w:tabs>
        <w:suppressAutoHyphens/>
        <w:jc w:val="both"/>
        <w:rPr>
          <w:b/>
          <w:bCs/>
          <w:i/>
          <w:iCs/>
          <w:spacing w:val="-2"/>
          <w:sz w:val="22"/>
          <w:szCs w:val="22"/>
        </w:rPr>
      </w:pPr>
    </w:p>
    <w:p w14:paraId="631DCE71" w14:textId="77777777" w:rsidR="00715A7D" w:rsidRPr="00F15E70" w:rsidRDefault="00715A7D" w:rsidP="00F02C48">
      <w:pPr>
        <w:tabs>
          <w:tab w:val="left" w:pos="0"/>
        </w:tabs>
        <w:suppressAutoHyphens/>
        <w:jc w:val="both"/>
        <w:rPr>
          <w:b/>
          <w:i/>
          <w:iCs/>
          <w:spacing w:val="-2"/>
          <w:sz w:val="22"/>
          <w:szCs w:val="22"/>
        </w:rPr>
      </w:pPr>
    </w:p>
    <w:p w14:paraId="34053B1D" w14:textId="77777777" w:rsidR="009A18D3" w:rsidRPr="00F15E70" w:rsidRDefault="009A18D3" w:rsidP="00F02C48">
      <w:pPr>
        <w:tabs>
          <w:tab w:val="left" w:pos="0"/>
        </w:tabs>
        <w:suppressAutoHyphens/>
        <w:jc w:val="both"/>
        <w:rPr>
          <w:b/>
          <w:i/>
          <w:iCs/>
          <w:spacing w:val="-2"/>
          <w:sz w:val="22"/>
          <w:szCs w:val="22"/>
        </w:rPr>
      </w:pPr>
    </w:p>
    <w:p w14:paraId="24B694AF" w14:textId="77777777" w:rsidR="009A18D3" w:rsidRPr="00F15E70" w:rsidRDefault="009A18D3" w:rsidP="00F02C48">
      <w:pPr>
        <w:tabs>
          <w:tab w:val="left" w:pos="0"/>
        </w:tabs>
        <w:suppressAutoHyphens/>
        <w:jc w:val="both"/>
        <w:rPr>
          <w:b/>
          <w:i/>
          <w:iCs/>
          <w:spacing w:val="-2"/>
          <w:sz w:val="22"/>
          <w:szCs w:val="22"/>
        </w:rPr>
      </w:pPr>
    </w:p>
    <w:p w14:paraId="3E9B298D" w14:textId="77777777" w:rsidR="009A18D3" w:rsidRPr="00F15E70" w:rsidRDefault="009A18D3" w:rsidP="00F02C48">
      <w:pPr>
        <w:tabs>
          <w:tab w:val="left" w:pos="0"/>
        </w:tabs>
        <w:suppressAutoHyphens/>
        <w:jc w:val="both"/>
        <w:rPr>
          <w:b/>
          <w:i/>
          <w:iCs/>
          <w:spacing w:val="-2"/>
          <w:sz w:val="22"/>
          <w:szCs w:val="22"/>
        </w:rPr>
      </w:pPr>
    </w:p>
    <w:p w14:paraId="127CF7F8" w14:textId="77777777" w:rsidR="009A18D3" w:rsidRPr="00F15E70" w:rsidRDefault="009A18D3" w:rsidP="00F02C48">
      <w:pPr>
        <w:tabs>
          <w:tab w:val="left" w:pos="0"/>
        </w:tabs>
        <w:suppressAutoHyphens/>
        <w:jc w:val="both"/>
        <w:rPr>
          <w:b/>
          <w:i/>
          <w:iCs/>
          <w:spacing w:val="-2"/>
          <w:sz w:val="22"/>
          <w:szCs w:val="22"/>
        </w:rPr>
      </w:pPr>
    </w:p>
    <w:p w14:paraId="2E30534B" w14:textId="5AA179D7" w:rsidR="00B62004" w:rsidRPr="00F15E70" w:rsidRDefault="0094083F" w:rsidP="00B62004">
      <w:pPr>
        <w:tabs>
          <w:tab w:val="left" w:pos="0"/>
        </w:tabs>
        <w:suppressAutoHyphens/>
        <w:jc w:val="both"/>
        <w:rPr>
          <w:b/>
          <w:i/>
          <w:iCs/>
          <w:spacing w:val="-2"/>
          <w:sz w:val="22"/>
          <w:szCs w:val="22"/>
        </w:rPr>
      </w:pPr>
      <w:bookmarkStart w:id="4" w:name="_Hlk66540827"/>
      <w:bookmarkEnd w:id="0"/>
      <w:bookmarkEnd w:id="1"/>
      <w:r w:rsidRPr="00F15E70">
        <w:rPr>
          <w:b/>
          <w:i/>
          <w:iCs/>
          <w:spacing w:val="-2"/>
          <w:sz w:val="22"/>
          <w:szCs w:val="22"/>
        </w:rPr>
        <w:t>La Sociedad</w:t>
      </w:r>
    </w:p>
    <w:p w14:paraId="43208A97" w14:textId="77777777" w:rsidR="00FB76D7" w:rsidRPr="00F15E70" w:rsidRDefault="00FB76D7" w:rsidP="00FB76D7">
      <w:pPr>
        <w:tabs>
          <w:tab w:val="left" w:pos="0"/>
        </w:tabs>
        <w:suppressAutoHyphens/>
        <w:contextualSpacing/>
        <w:jc w:val="both"/>
        <w:rPr>
          <w:bCs/>
          <w:i/>
          <w:iCs/>
          <w:spacing w:val="-2"/>
          <w:sz w:val="22"/>
          <w:szCs w:val="22"/>
        </w:rPr>
      </w:pPr>
    </w:p>
    <w:p w14:paraId="689E4C7A" w14:textId="377EE9B9" w:rsidR="00FB76D7" w:rsidRPr="00F15E70" w:rsidRDefault="00FB76D7" w:rsidP="00FB76D7">
      <w:pPr>
        <w:tabs>
          <w:tab w:val="left" w:pos="0"/>
        </w:tabs>
        <w:suppressAutoHyphens/>
        <w:contextualSpacing/>
        <w:jc w:val="both"/>
        <w:rPr>
          <w:bCs/>
          <w:i/>
          <w:iCs/>
          <w:spacing w:val="-2"/>
          <w:sz w:val="22"/>
          <w:szCs w:val="22"/>
        </w:rPr>
      </w:pPr>
      <w:r w:rsidRPr="00F15E70">
        <w:rPr>
          <w:bCs/>
          <w:i/>
          <w:iCs/>
          <w:spacing w:val="-2"/>
          <w:sz w:val="22"/>
          <w:szCs w:val="22"/>
        </w:rPr>
        <w:t xml:space="preserve">Holdsat S.A. </w:t>
      </w:r>
      <w:r w:rsidR="009C694E" w:rsidRPr="00F15E70">
        <w:rPr>
          <w:bCs/>
          <w:i/>
          <w:iCs/>
          <w:spacing w:val="-2"/>
          <w:sz w:val="22"/>
          <w:szCs w:val="22"/>
        </w:rPr>
        <w:t xml:space="preserve">es una empresa holding que tiene como finalidad </w:t>
      </w:r>
      <w:r w:rsidRPr="00F15E70">
        <w:rPr>
          <w:bCs/>
          <w:i/>
          <w:iCs/>
          <w:spacing w:val="-2"/>
          <w:sz w:val="22"/>
          <w:szCs w:val="22"/>
        </w:rPr>
        <w:t>la inversión en el campo de las telecomunicaciones, incluyendo el servicio de internet, y desarroll</w:t>
      </w:r>
      <w:r w:rsidR="009C694E" w:rsidRPr="00F15E70">
        <w:rPr>
          <w:bCs/>
          <w:i/>
          <w:iCs/>
          <w:spacing w:val="-2"/>
          <w:sz w:val="22"/>
          <w:szCs w:val="22"/>
        </w:rPr>
        <w:t>o de</w:t>
      </w:r>
      <w:r w:rsidRPr="00F15E70">
        <w:rPr>
          <w:bCs/>
          <w:i/>
          <w:iCs/>
          <w:spacing w:val="-2"/>
          <w:sz w:val="22"/>
          <w:szCs w:val="22"/>
        </w:rPr>
        <w:t xml:space="preserve"> negocios de comunicación satelital y otros relacionados</w:t>
      </w:r>
      <w:r w:rsidR="005B60A7" w:rsidRPr="00F15E70">
        <w:rPr>
          <w:bCs/>
          <w:i/>
          <w:iCs/>
          <w:spacing w:val="-2"/>
          <w:sz w:val="22"/>
          <w:szCs w:val="22"/>
        </w:rPr>
        <w:t>. E</w:t>
      </w:r>
      <w:r w:rsidR="0094083F" w:rsidRPr="00F15E70">
        <w:rPr>
          <w:bCs/>
          <w:i/>
          <w:iCs/>
          <w:spacing w:val="-2"/>
          <w:sz w:val="22"/>
          <w:szCs w:val="22"/>
        </w:rPr>
        <w:t xml:space="preserve">s accionista de </w:t>
      </w:r>
      <w:proofErr w:type="spellStart"/>
      <w:r w:rsidR="0094083F" w:rsidRPr="00F15E70">
        <w:rPr>
          <w:bCs/>
          <w:i/>
          <w:iCs/>
          <w:spacing w:val="-2"/>
          <w:sz w:val="22"/>
          <w:szCs w:val="22"/>
        </w:rPr>
        <w:t>Orbith</w:t>
      </w:r>
      <w:proofErr w:type="spellEnd"/>
      <w:r w:rsidR="0094083F" w:rsidRPr="00F15E70">
        <w:rPr>
          <w:bCs/>
          <w:i/>
          <w:iCs/>
          <w:spacing w:val="-2"/>
          <w:sz w:val="22"/>
          <w:szCs w:val="22"/>
        </w:rPr>
        <w:t xml:space="preserve"> S.A. con el 7</w:t>
      </w:r>
      <w:r w:rsidR="00795AFD">
        <w:rPr>
          <w:bCs/>
          <w:i/>
          <w:iCs/>
          <w:spacing w:val="-2"/>
          <w:sz w:val="22"/>
          <w:szCs w:val="22"/>
        </w:rPr>
        <w:t>3</w:t>
      </w:r>
      <w:r w:rsidR="0094083F" w:rsidRPr="00F15E70">
        <w:rPr>
          <w:bCs/>
          <w:i/>
          <w:iCs/>
          <w:spacing w:val="-2"/>
          <w:sz w:val="22"/>
          <w:szCs w:val="22"/>
        </w:rPr>
        <w:t>,</w:t>
      </w:r>
      <w:r w:rsidR="00795AFD">
        <w:rPr>
          <w:bCs/>
          <w:i/>
          <w:iCs/>
          <w:spacing w:val="-2"/>
          <w:sz w:val="22"/>
          <w:szCs w:val="22"/>
        </w:rPr>
        <w:t>1</w:t>
      </w:r>
      <w:r w:rsidR="0094083F" w:rsidRPr="00F15E70">
        <w:rPr>
          <w:bCs/>
          <w:i/>
          <w:iCs/>
          <w:spacing w:val="-2"/>
          <w:sz w:val="22"/>
          <w:szCs w:val="22"/>
        </w:rPr>
        <w:t xml:space="preserve">% de su capital y votos; y de </w:t>
      </w:r>
      <w:proofErr w:type="spellStart"/>
      <w:r w:rsidR="0094083F" w:rsidRPr="00F15E70">
        <w:rPr>
          <w:bCs/>
          <w:i/>
          <w:iCs/>
          <w:spacing w:val="-2"/>
          <w:sz w:val="22"/>
          <w:szCs w:val="22"/>
        </w:rPr>
        <w:t>Orbith</w:t>
      </w:r>
      <w:proofErr w:type="spellEnd"/>
      <w:r w:rsidR="0094083F" w:rsidRPr="00F15E70">
        <w:rPr>
          <w:bCs/>
          <w:i/>
          <w:iCs/>
          <w:spacing w:val="-2"/>
          <w:sz w:val="22"/>
          <w:szCs w:val="22"/>
        </w:rPr>
        <w:t xml:space="preserve"> Chile </w:t>
      </w:r>
      <w:proofErr w:type="spellStart"/>
      <w:r w:rsidR="0094083F" w:rsidRPr="00F15E70">
        <w:rPr>
          <w:bCs/>
          <w:i/>
          <w:iCs/>
          <w:spacing w:val="-2"/>
          <w:sz w:val="22"/>
          <w:szCs w:val="22"/>
        </w:rPr>
        <w:t>SpA</w:t>
      </w:r>
      <w:proofErr w:type="spellEnd"/>
      <w:r w:rsidR="0094083F" w:rsidRPr="00F15E70">
        <w:rPr>
          <w:bCs/>
          <w:i/>
          <w:iCs/>
          <w:spacing w:val="-2"/>
          <w:sz w:val="22"/>
          <w:szCs w:val="22"/>
        </w:rPr>
        <w:t xml:space="preserve"> con el 72,33% del paquete accionario.</w:t>
      </w:r>
    </w:p>
    <w:p w14:paraId="431F3E50" w14:textId="20A66466" w:rsidR="0094083F" w:rsidRPr="00F15E70" w:rsidRDefault="0094083F" w:rsidP="00FB76D7">
      <w:pPr>
        <w:tabs>
          <w:tab w:val="left" w:pos="0"/>
        </w:tabs>
        <w:suppressAutoHyphens/>
        <w:contextualSpacing/>
        <w:jc w:val="both"/>
        <w:rPr>
          <w:bCs/>
          <w:i/>
          <w:iCs/>
          <w:spacing w:val="-2"/>
          <w:sz w:val="22"/>
          <w:szCs w:val="22"/>
        </w:rPr>
      </w:pPr>
    </w:p>
    <w:p w14:paraId="31E46650" w14:textId="77777777" w:rsidR="0094083F" w:rsidRPr="00F15E70" w:rsidRDefault="0094083F" w:rsidP="0094083F">
      <w:pPr>
        <w:tabs>
          <w:tab w:val="left" w:pos="0"/>
        </w:tabs>
        <w:suppressAutoHyphens/>
        <w:jc w:val="both"/>
        <w:rPr>
          <w:b/>
          <w:i/>
          <w:iCs/>
          <w:spacing w:val="-2"/>
          <w:sz w:val="22"/>
          <w:szCs w:val="22"/>
        </w:rPr>
      </w:pPr>
      <w:r w:rsidRPr="00F15E70">
        <w:rPr>
          <w:b/>
          <w:i/>
          <w:iCs/>
          <w:spacing w:val="-2"/>
          <w:sz w:val="22"/>
          <w:szCs w:val="22"/>
        </w:rPr>
        <w:t xml:space="preserve">A continuación, el desarrollo de los negocios: </w:t>
      </w:r>
    </w:p>
    <w:p w14:paraId="2A664EA9" w14:textId="77777777" w:rsidR="0094083F" w:rsidRPr="00F15E70" w:rsidRDefault="0094083F" w:rsidP="00FB76D7">
      <w:pPr>
        <w:tabs>
          <w:tab w:val="left" w:pos="0"/>
        </w:tabs>
        <w:suppressAutoHyphens/>
        <w:contextualSpacing/>
        <w:jc w:val="both"/>
        <w:rPr>
          <w:bCs/>
          <w:i/>
          <w:iCs/>
          <w:spacing w:val="-2"/>
          <w:sz w:val="22"/>
          <w:szCs w:val="22"/>
        </w:rPr>
      </w:pPr>
    </w:p>
    <w:p w14:paraId="5B4FCD00" w14:textId="77777777" w:rsidR="00FB76D7" w:rsidRPr="00F15E70" w:rsidRDefault="00FB76D7" w:rsidP="00F119A3">
      <w:pPr>
        <w:tabs>
          <w:tab w:val="left" w:pos="0"/>
        </w:tabs>
        <w:suppressAutoHyphens/>
        <w:ind w:left="360"/>
        <w:jc w:val="both"/>
        <w:rPr>
          <w:i/>
          <w:iCs/>
          <w:spacing w:val="-2"/>
          <w:sz w:val="22"/>
          <w:szCs w:val="22"/>
        </w:rPr>
      </w:pPr>
    </w:p>
    <w:p w14:paraId="62FB34B3" w14:textId="762F899D" w:rsidR="00117839" w:rsidRPr="00F15E70" w:rsidRDefault="00117839" w:rsidP="00117839">
      <w:pPr>
        <w:rPr>
          <w:b/>
          <w:bCs/>
          <w:i/>
          <w:iCs/>
          <w:sz w:val="22"/>
          <w:szCs w:val="22"/>
          <w:u w:val="single"/>
          <w:lang w:val="es-AR"/>
        </w:rPr>
      </w:pPr>
      <w:r w:rsidRPr="00F15E70">
        <w:rPr>
          <w:b/>
          <w:bCs/>
          <w:i/>
          <w:iCs/>
          <w:sz w:val="22"/>
          <w:szCs w:val="22"/>
          <w:u w:val="single"/>
          <w:lang w:val="es-AR"/>
        </w:rPr>
        <w:t>ORBITH S.A. (“ORBITH”)</w:t>
      </w:r>
      <w:r w:rsidR="00B914F1" w:rsidRPr="00F15E70">
        <w:rPr>
          <w:b/>
          <w:bCs/>
          <w:i/>
          <w:iCs/>
          <w:sz w:val="22"/>
          <w:szCs w:val="22"/>
          <w:u w:val="single"/>
          <w:lang w:val="es-AR"/>
        </w:rPr>
        <w:t xml:space="preserve"> </w:t>
      </w:r>
      <w:r w:rsidRPr="00F15E70">
        <w:rPr>
          <w:b/>
          <w:bCs/>
          <w:i/>
          <w:iCs/>
          <w:sz w:val="22"/>
          <w:szCs w:val="22"/>
          <w:u w:val="single"/>
          <w:lang w:val="es-AR"/>
        </w:rPr>
        <w:t xml:space="preserve">– </w:t>
      </w:r>
      <w:r w:rsidRPr="00F15E70">
        <w:rPr>
          <w:b/>
          <w:bCs/>
          <w:i/>
          <w:iCs/>
          <w:caps/>
          <w:sz w:val="22"/>
          <w:szCs w:val="22"/>
          <w:u w:val="single"/>
          <w:lang w:val="es-AR"/>
        </w:rPr>
        <w:t xml:space="preserve">Negocios de Telecomunicaciones </w:t>
      </w:r>
    </w:p>
    <w:p w14:paraId="5A219E34" w14:textId="77777777" w:rsidR="00117839" w:rsidRPr="00F15E70" w:rsidRDefault="00117839" w:rsidP="00117839">
      <w:pPr>
        <w:jc w:val="both"/>
        <w:rPr>
          <w:b/>
          <w:bCs/>
          <w:i/>
          <w:iCs/>
          <w:sz w:val="22"/>
          <w:szCs w:val="22"/>
          <w:u w:val="single"/>
          <w:lang w:val="es-AR"/>
        </w:rPr>
      </w:pPr>
    </w:p>
    <w:p w14:paraId="12C495A6" w14:textId="5D8B960A" w:rsidR="00F15E70" w:rsidRPr="00F15E70" w:rsidRDefault="00EB5D1F" w:rsidP="00F15E70">
      <w:pPr>
        <w:jc w:val="both"/>
        <w:rPr>
          <w:i/>
          <w:iCs/>
          <w:sz w:val="22"/>
          <w:szCs w:val="22"/>
        </w:rPr>
      </w:pPr>
      <w:proofErr w:type="spellStart"/>
      <w:r>
        <w:rPr>
          <w:i/>
          <w:iCs/>
          <w:sz w:val="22"/>
          <w:szCs w:val="22"/>
        </w:rPr>
        <w:t>Orbith</w:t>
      </w:r>
      <w:proofErr w:type="spellEnd"/>
      <w:r>
        <w:rPr>
          <w:i/>
          <w:iCs/>
          <w:sz w:val="22"/>
          <w:szCs w:val="22"/>
        </w:rPr>
        <w:t xml:space="preserve"> e</w:t>
      </w:r>
      <w:r w:rsidR="00F15E70" w:rsidRPr="00F15E70">
        <w:rPr>
          <w:i/>
          <w:iCs/>
          <w:sz w:val="22"/>
          <w:szCs w:val="22"/>
        </w:rPr>
        <w:t xml:space="preserve">s la empresa con mayor cobertura satelital GEO-HTS en banda Ka del mercado local. Adicionalmente, a partir de la reciente autorización otorgada por el gobierno nacional a las constelaciones de satélites de órbita baja (LEO), </w:t>
      </w:r>
      <w:proofErr w:type="spellStart"/>
      <w:r w:rsidR="00F15E70" w:rsidRPr="00F15E70">
        <w:rPr>
          <w:i/>
          <w:iCs/>
          <w:sz w:val="22"/>
          <w:szCs w:val="22"/>
        </w:rPr>
        <w:t>Orbith</w:t>
      </w:r>
      <w:proofErr w:type="spellEnd"/>
      <w:r w:rsidR="00F15E70" w:rsidRPr="00F15E70">
        <w:rPr>
          <w:i/>
          <w:iCs/>
          <w:sz w:val="22"/>
          <w:szCs w:val="22"/>
        </w:rPr>
        <w:t xml:space="preserve"> ha sumado a su portafolio de servicios una oferta multi-órbita (GEO+LEO) siendo el único operador local capaz de brindar soluciones tanto desde satélites geoestacionarios GEO-HTS como desde las dos constelaciones de órbita baja que se encuentran operativas a nivel global (</w:t>
      </w:r>
      <w:proofErr w:type="spellStart"/>
      <w:r w:rsidR="00F15E70" w:rsidRPr="00F15E70">
        <w:rPr>
          <w:i/>
          <w:iCs/>
          <w:sz w:val="22"/>
          <w:szCs w:val="22"/>
        </w:rPr>
        <w:t>OneWeb</w:t>
      </w:r>
      <w:proofErr w:type="spellEnd"/>
      <w:r w:rsidR="00F15E70" w:rsidRPr="00F15E70">
        <w:rPr>
          <w:i/>
          <w:iCs/>
          <w:sz w:val="22"/>
          <w:szCs w:val="22"/>
        </w:rPr>
        <w:t xml:space="preserve"> y </w:t>
      </w:r>
      <w:proofErr w:type="spellStart"/>
      <w:r w:rsidR="00F15E70" w:rsidRPr="00F15E70">
        <w:rPr>
          <w:i/>
          <w:iCs/>
          <w:sz w:val="22"/>
          <w:szCs w:val="22"/>
        </w:rPr>
        <w:t>Starlink</w:t>
      </w:r>
      <w:proofErr w:type="spellEnd"/>
      <w:r w:rsidR="00F15E70" w:rsidRPr="00F15E70">
        <w:rPr>
          <w:i/>
          <w:iCs/>
          <w:sz w:val="22"/>
          <w:szCs w:val="22"/>
        </w:rPr>
        <w:t>) sumando soluciones de conectividad satelital de baja latencia a su oferta de servicios.</w:t>
      </w:r>
    </w:p>
    <w:p w14:paraId="2FB5F6FF" w14:textId="77777777" w:rsidR="00117839" w:rsidRPr="00F15E70" w:rsidRDefault="00117839" w:rsidP="00117839">
      <w:pPr>
        <w:jc w:val="both"/>
        <w:rPr>
          <w:i/>
          <w:iCs/>
          <w:sz w:val="22"/>
          <w:szCs w:val="22"/>
        </w:rPr>
      </w:pPr>
    </w:p>
    <w:p w14:paraId="72D16AE0" w14:textId="71C7F871" w:rsidR="00117839" w:rsidRPr="00F15E70" w:rsidRDefault="0094083F" w:rsidP="00117839">
      <w:pPr>
        <w:jc w:val="both"/>
        <w:rPr>
          <w:i/>
          <w:iCs/>
          <w:sz w:val="22"/>
          <w:szCs w:val="22"/>
        </w:rPr>
      </w:pPr>
      <w:proofErr w:type="spellStart"/>
      <w:r w:rsidRPr="00F15E70">
        <w:rPr>
          <w:i/>
          <w:iCs/>
          <w:sz w:val="22"/>
          <w:szCs w:val="22"/>
        </w:rPr>
        <w:t>Orbith</w:t>
      </w:r>
      <w:proofErr w:type="spellEnd"/>
      <w:r w:rsidRPr="00F15E70">
        <w:rPr>
          <w:i/>
          <w:iCs/>
          <w:sz w:val="22"/>
          <w:szCs w:val="22"/>
        </w:rPr>
        <w:t xml:space="preserve"> </w:t>
      </w:r>
      <w:r w:rsidR="00117839" w:rsidRPr="00F15E70">
        <w:rPr>
          <w:i/>
          <w:iCs/>
          <w:sz w:val="22"/>
          <w:szCs w:val="22"/>
        </w:rPr>
        <w:t xml:space="preserve">provee servicios a una amplia gama de segmentos de clientes desde hogares hasta </w:t>
      </w:r>
      <w:proofErr w:type="spellStart"/>
      <w:r w:rsidR="00117839" w:rsidRPr="00F15E70">
        <w:rPr>
          <w:i/>
          <w:iCs/>
          <w:sz w:val="22"/>
          <w:szCs w:val="22"/>
        </w:rPr>
        <w:t>PyMes</w:t>
      </w:r>
      <w:proofErr w:type="spellEnd"/>
      <w:r w:rsidR="00117839" w:rsidRPr="00F15E70">
        <w:rPr>
          <w:i/>
          <w:iCs/>
          <w:sz w:val="22"/>
          <w:szCs w:val="22"/>
        </w:rPr>
        <w:t>, grandes empresas, y organismos públicos. Asimismo, comercializa sus productos y servicios tanto de manera directa, como en formato mayorista a otros operadores de telecomunicaciones.</w:t>
      </w:r>
    </w:p>
    <w:p w14:paraId="2569972C" w14:textId="77777777" w:rsidR="00C06858" w:rsidRPr="00F15E70" w:rsidRDefault="00C06858" w:rsidP="00117839">
      <w:pPr>
        <w:jc w:val="both"/>
        <w:rPr>
          <w:i/>
          <w:iCs/>
          <w:sz w:val="22"/>
          <w:szCs w:val="22"/>
        </w:rPr>
      </w:pPr>
    </w:p>
    <w:p w14:paraId="77620DE1" w14:textId="0EF3D2AF" w:rsidR="00C06858" w:rsidRPr="00F15E70" w:rsidRDefault="00C06858" w:rsidP="00C06858">
      <w:pPr>
        <w:jc w:val="both"/>
        <w:rPr>
          <w:i/>
          <w:iCs/>
          <w:sz w:val="22"/>
          <w:szCs w:val="22"/>
          <w:lang w:val="es-AR"/>
        </w:rPr>
      </w:pPr>
      <w:proofErr w:type="spellStart"/>
      <w:r w:rsidRPr="00F15E70">
        <w:rPr>
          <w:i/>
          <w:iCs/>
          <w:sz w:val="22"/>
          <w:szCs w:val="22"/>
          <w:lang w:val="es-AR"/>
        </w:rPr>
        <w:t>Orbith</w:t>
      </w:r>
      <w:proofErr w:type="spellEnd"/>
      <w:r w:rsidRPr="00F15E70">
        <w:rPr>
          <w:i/>
          <w:iCs/>
          <w:sz w:val="22"/>
          <w:szCs w:val="22"/>
          <w:lang w:val="es-AR"/>
        </w:rPr>
        <w:t xml:space="preserve"> S.A continúa su despliegue nacional. La propuesta de servicio de </w:t>
      </w:r>
      <w:proofErr w:type="spellStart"/>
      <w:r w:rsidRPr="00F15E70">
        <w:rPr>
          <w:i/>
          <w:iCs/>
          <w:sz w:val="22"/>
          <w:szCs w:val="22"/>
          <w:lang w:val="es-AR"/>
        </w:rPr>
        <w:t>Orbith</w:t>
      </w:r>
      <w:proofErr w:type="spellEnd"/>
      <w:r w:rsidRPr="00F15E70">
        <w:rPr>
          <w:i/>
          <w:iCs/>
          <w:sz w:val="22"/>
          <w:szCs w:val="22"/>
          <w:lang w:val="es-AR"/>
        </w:rPr>
        <w:t xml:space="preserve"> sigue mostrándose muy atractiva por lo competitivo de su precio y calidad de servicio. Se han completado además hitos en relación con proyectos del sector público (conectividad de escuelas) que se traducen en mayor integración para regiones y poblaciones vulnerables. </w:t>
      </w:r>
    </w:p>
    <w:p w14:paraId="3B8CCF06" w14:textId="77777777" w:rsidR="00C06858" w:rsidRPr="00F15E70" w:rsidRDefault="00C06858" w:rsidP="00C06858">
      <w:pPr>
        <w:jc w:val="both"/>
        <w:rPr>
          <w:i/>
          <w:iCs/>
          <w:sz w:val="22"/>
          <w:szCs w:val="22"/>
          <w:lang w:val="es-AR"/>
        </w:rPr>
      </w:pPr>
    </w:p>
    <w:p w14:paraId="5089A5B8" w14:textId="78428571" w:rsidR="00C06858" w:rsidRPr="00F15E70" w:rsidRDefault="0094083F" w:rsidP="00C06858">
      <w:pPr>
        <w:jc w:val="both"/>
        <w:rPr>
          <w:i/>
          <w:iCs/>
          <w:sz w:val="22"/>
          <w:szCs w:val="22"/>
          <w:lang w:val="es-AR"/>
        </w:rPr>
      </w:pPr>
      <w:proofErr w:type="spellStart"/>
      <w:r w:rsidRPr="00F15E70">
        <w:rPr>
          <w:i/>
          <w:iCs/>
          <w:sz w:val="22"/>
          <w:szCs w:val="22"/>
          <w:lang w:val="es-AR"/>
        </w:rPr>
        <w:t>Orbith</w:t>
      </w:r>
      <w:proofErr w:type="spellEnd"/>
      <w:r w:rsidRPr="00F15E70">
        <w:rPr>
          <w:i/>
          <w:iCs/>
          <w:sz w:val="22"/>
          <w:szCs w:val="22"/>
          <w:lang w:val="es-AR"/>
        </w:rPr>
        <w:t xml:space="preserve"> </w:t>
      </w:r>
      <w:r w:rsidR="00C06858" w:rsidRPr="00F15E70">
        <w:rPr>
          <w:i/>
          <w:iCs/>
          <w:sz w:val="22"/>
          <w:szCs w:val="22"/>
          <w:lang w:val="es-AR"/>
        </w:rPr>
        <w:t>sigue apostando al desarrollo de aplicaciones tecnológicas propias que incrementen la eficiencia en la operación y brinden mejor experiencia a los usuarios.</w:t>
      </w:r>
    </w:p>
    <w:p w14:paraId="4D6B7A1B" w14:textId="77777777" w:rsidR="00C06858" w:rsidRPr="00F15E70" w:rsidRDefault="00C06858" w:rsidP="00117839">
      <w:pPr>
        <w:jc w:val="both"/>
        <w:rPr>
          <w:i/>
          <w:iCs/>
          <w:sz w:val="22"/>
          <w:szCs w:val="22"/>
        </w:rPr>
      </w:pPr>
    </w:p>
    <w:p w14:paraId="78E95F5C" w14:textId="77777777" w:rsidR="000373AD" w:rsidRDefault="000373AD" w:rsidP="00117839">
      <w:pPr>
        <w:jc w:val="both"/>
        <w:rPr>
          <w:i/>
          <w:iCs/>
          <w:sz w:val="22"/>
          <w:szCs w:val="22"/>
        </w:rPr>
      </w:pPr>
    </w:p>
    <w:p w14:paraId="497FFEB6" w14:textId="77777777" w:rsidR="00D7475E" w:rsidRDefault="00D7475E" w:rsidP="00117839">
      <w:pPr>
        <w:jc w:val="both"/>
        <w:rPr>
          <w:i/>
          <w:iCs/>
          <w:sz w:val="22"/>
          <w:szCs w:val="22"/>
        </w:rPr>
      </w:pPr>
    </w:p>
    <w:p w14:paraId="2356CD4A" w14:textId="77777777" w:rsidR="00D7475E" w:rsidRDefault="00D7475E" w:rsidP="00117839">
      <w:pPr>
        <w:jc w:val="both"/>
        <w:rPr>
          <w:i/>
          <w:iCs/>
          <w:sz w:val="22"/>
          <w:szCs w:val="22"/>
        </w:rPr>
      </w:pPr>
    </w:p>
    <w:p w14:paraId="7AC7063D" w14:textId="77777777" w:rsidR="00D7475E" w:rsidRDefault="00D7475E" w:rsidP="00117839">
      <w:pPr>
        <w:jc w:val="both"/>
        <w:rPr>
          <w:i/>
          <w:iCs/>
          <w:sz w:val="22"/>
          <w:szCs w:val="22"/>
        </w:rPr>
      </w:pPr>
    </w:p>
    <w:p w14:paraId="64DB6B0D" w14:textId="77777777" w:rsidR="00D7475E" w:rsidRDefault="00D7475E" w:rsidP="00117839">
      <w:pPr>
        <w:jc w:val="both"/>
        <w:rPr>
          <w:i/>
          <w:iCs/>
          <w:sz w:val="22"/>
          <w:szCs w:val="22"/>
        </w:rPr>
      </w:pPr>
    </w:p>
    <w:p w14:paraId="0F03459C" w14:textId="77777777" w:rsidR="00D7475E" w:rsidRDefault="00D7475E" w:rsidP="00117839">
      <w:pPr>
        <w:jc w:val="both"/>
        <w:rPr>
          <w:i/>
          <w:iCs/>
          <w:sz w:val="22"/>
          <w:szCs w:val="22"/>
        </w:rPr>
      </w:pPr>
    </w:p>
    <w:p w14:paraId="2D28A178" w14:textId="77777777" w:rsidR="00D7475E" w:rsidRDefault="00D7475E" w:rsidP="00117839">
      <w:pPr>
        <w:jc w:val="both"/>
        <w:rPr>
          <w:i/>
          <w:iCs/>
          <w:sz w:val="22"/>
          <w:szCs w:val="22"/>
        </w:rPr>
      </w:pPr>
    </w:p>
    <w:p w14:paraId="5D8E17C9" w14:textId="77777777" w:rsidR="00D7475E" w:rsidRDefault="00D7475E" w:rsidP="00117839">
      <w:pPr>
        <w:jc w:val="both"/>
        <w:rPr>
          <w:i/>
          <w:iCs/>
          <w:sz w:val="22"/>
          <w:szCs w:val="22"/>
        </w:rPr>
      </w:pPr>
    </w:p>
    <w:p w14:paraId="6AB60F06" w14:textId="77777777" w:rsidR="00D7475E" w:rsidRDefault="00D7475E" w:rsidP="00117839">
      <w:pPr>
        <w:jc w:val="both"/>
        <w:rPr>
          <w:i/>
          <w:iCs/>
          <w:sz w:val="22"/>
          <w:szCs w:val="22"/>
        </w:rPr>
      </w:pPr>
    </w:p>
    <w:p w14:paraId="1B34F6CA" w14:textId="77777777" w:rsidR="00D7475E" w:rsidRDefault="00D7475E" w:rsidP="00117839">
      <w:pPr>
        <w:jc w:val="both"/>
        <w:rPr>
          <w:i/>
          <w:iCs/>
          <w:sz w:val="22"/>
          <w:szCs w:val="22"/>
        </w:rPr>
      </w:pPr>
    </w:p>
    <w:p w14:paraId="4D477B5A" w14:textId="77777777" w:rsidR="00D7475E" w:rsidRDefault="00D7475E" w:rsidP="00117839">
      <w:pPr>
        <w:jc w:val="both"/>
        <w:rPr>
          <w:i/>
          <w:iCs/>
          <w:sz w:val="22"/>
          <w:szCs w:val="22"/>
        </w:rPr>
      </w:pPr>
    </w:p>
    <w:p w14:paraId="440B4BBF" w14:textId="77777777" w:rsidR="00D7475E" w:rsidRDefault="00D7475E" w:rsidP="00117839">
      <w:pPr>
        <w:jc w:val="both"/>
        <w:rPr>
          <w:i/>
          <w:iCs/>
          <w:sz w:val="22"/>
          <w:szCs w:val="22"/>
        </w:rPr>
      </w:pPr>
    </w:p>
    <w:p w14:paraId="5FB8D2DE" w14:textId="77777777" w:rsidR="00D7475E" w:rsidRDefault="00D7475E" w:rsidP="00117839">
      <w:pPr>
        <w:jc w:val="both"/>
        <w:rPr>
          <w:i/>
          <w:iCs/>
          <w:sz w:val="22"/>
          <w:szCs w:val="22"/>
        </w:rPr>
      </w:pPr>
    </w:p>
    <w:p w14:paraId="44F53C31" w14:textId="77777777" w:rsidR="00D7475E" w:rsidRDefault="00D7475E" w:rsidP="00117839">
      <w:pPr>
        <w:jc w:val="both"/>
        <w:rPr>
          <w:i/>
          <w:iCs/>
          <w:sz w:val="22"/>
          <w:szCs w:val="22"/>
        </w:rPr>
      </w:pPr>
    </w:p>
    <w:p w14:paraId="78A188A9" w14:textId="77777777" w:rsidR="00D7475E" w:rsidRDefault="00D7475E" w:rsidP="00117839">
      <w:pPr>
        <w:jc w:val="both"/>
        <w:rPr>
          <w:i/>
          <w:iCs/>
          <w:sz w:val="22"/>
          <w:szCs w:val="22"/>
        </w:rPr>
      </w:pPr>
    </w:p>
    <w:p w14:paraId="5F0F6221" w14:textId="77777777" w:rsidR="00D7475E" w:rsidRPr="00F15E70" w:rsidRDefault="00D7475E" w:rsidP="00117839">
      <w:pPr>
        <w:jc w:val="both"/>
        <w:rPr>
          <w:i/>
          <w:iCs/>
          <w:sz w:val="22"/>
          <w:szCs w:val="22"/>
        </w:rPr>
      </w:pPr>
    </w:p>
    <w:bookmarkEnd w:id="2"/>
    <w:bookmarkEnd w:id="3"/>
    <w:bookmarkEnd w:id="4"/>
    <w:p w14:paraId="084C7AE8" w14:textId="10EC550B" w:rsidR="00F02C48" w:rsidRPr="00F15E70" w:rsidRDefault="00F02C48" w:rsidP="00F02C48">
      <w:pPr>
        <w:tabs>
          <w:tab w:val="right" w:pos="7920"/>
          <w:tab w:val="right" w:pos="9720"/>
        </w:tabs>
        <w:jc w:val="both"/>
        <w:rPr>
          <w:b/>
          <w:i/>
          <w:iCs/>
          <w:sz w:val="22"/>
          <w:szCs w:val="22"/>
          <w:highlight w:val="yellow"/>
          <w:u w:val="single"/>
          <w:lang w:val="es-AR"/>
        </w:rPr>
      </w:pPr>
      <w:r w:rsidRPr="007E7BB7">
        <w:rPr>
          <w:b/>
          <w:i/>
          <w:iCs/>
          <w:sz w:val="22"/>
          <w:szCs w:val="22"/>
          <w:lang w:val="es-AR"/>
        </w:rPr>
        <w:t xml:space="preserve">2. </w:t>
      </w:r>
      <w:r w:rsidRPr="007E7BB7">
        <w:rPr>
          <w:b/>
          <w:i/>
          <w:iCs/>
          <w:sz w:val="22"/>
          <w:szCs w:val="22"/>
          <w:u w:val="single"/>
          <w:lang w:val="es-AR"/>
        </w:rPr>
        <w:t xml:space="preserve">ESTRUCTURA PATRIMONIAL </w:t>
      </w:r>
    </w:p>
    <w:p w14:paraId="7913C5A2" w14:textId="77777777" w:rsidR="00F02C48" w:rsidRPr="00F15E70" w:rsidRDefault="00F02C48" w:rsidP="00F02C48">
      <w:pPr>
        <w:tabs>
          <w:tab w:val="right" w:pos="7920"/>
          <w:tab w:val="right" w:pos="9720"/>
        </w:tabs>
        <w:jc w:val="both"/>
        <w:rPr>
          <w:b/>
          <w:i/>
          <w:iCs/>
          <w:sz w:val="22"/>
          <w:szCs w:val="22"/>
          <w:highlight w:val="yellow"/>
          <w:u w:val="single"/>
          <w:lang w:val="es-AR"/>
        </w:rPr>
      </w:pPr>
    </w:p>
    <w:p w14:paraId="7D854E27" w14:textId="60D41ACB" w:rsidR="009D161F" w:rsidRPr="00F15E70" w:rsidRDefault="00D7475E" w:rsidP="00F02C48">
      <w:pPr>
        <w:tabs>
          <w:tab w:val="right" w:pos="7920"/>
          <w:tab w:val="right" w:pos="9720"/>
        </w:tabs>
        <w:jc w:val="both"/>
        <w:rPr>
          <w:b/>
          <w:i/>
          <w:iCs/>
          <w:spacing w:val="-2"/>
          <w:sz w:val="22"/>
          <w:szCs w:val="22"/>
          <w:lang w:val="es-AR"/>
        </w:rPr>
      </w:pPr>
      <w:r w:rsidRPr="00D7475E">
        <w:rPr>
          <w:b/>
          <w:i/>
          <w:iCs/>
          <w:sz w:val="22"/>
          <w:szCs w:val="22"/>
          <w:lang w:val="es-AR"/>
        </w:rPr>
        <w:fldChar w:fldCharType="begin"/>
      </w:r>
      <w:r w:rsidRPr="00D7475E">
        <w:rPr>
          <w:b/>
          <w:i/>
          <w:iCs/>
          <w:sz w:val="22"/>
          <w:szCs w:val="22"/>
          <w:lang w:val="es-AR"/>
        </w:rPr>
        <w:instrText xml:space="preserve"> LINK Excel.Sheet.12 "\\\\bdo-fs2.bdoarg.com.ar\\Auditoria Externa\\1 Clientes Vigentes\\Boldt - Orbith\\Papeles de Trabajo\\2024_10\\Holdsat\\Armados\\Armado consolidado\\2024_10_Armado HOLDSAT t consolidado.xlsx!Reseña 1!F3C1:F18C4" "" \a \p \* MERGEFORMAT </w:instrText>
      </w:r>
      <w:r w:rsidRPr="00D7475E">
        <w:rPr>
          <w:b/>
          <w:i/>
          <w:iCs/>
          <w:sz w:val="22"/>
          <w:szCs w:val="22"/>
          <w:lang w:val="es-AR"/>
        </w:rPr>
        <w:fldChar w:fldCharType="separate"/>
      </w:r>
      <w:r w:rsidRPr="00D7475E">
        <w:rPr>
          <w:b/>
          <w:i/>
          <w:iCs/>
          <w:sz w:val="22"/>
          <w:szCs w:val="22"/>
          <w:lang w:val="es-AR"/>
        </w:rPr>
        <w:object w:dxaOrig="13418" w:dyaOrig="4732" w14:anchorId="05C312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6.5pt;height:168pt" o:ole="">
            <v:imagedata r:id="rId12" o:title=""/>
          </v:shape>
        </w:object>
      </w:r>
      <w:r w:rsidRPr="00D7475E">
        <w:rPr>
          <w:b/>
          <w:i/>
          <w:iCs/>
          <w:sz w:val="22"/>
          <w:szCs w:val="22"/>
          <w:lang w:val="es-AR"/>
        </w:rPr>
        <w:fldChar w:fldCharType="end"/>
      </w:r>
    </w:p>
    <w:p w14:paraId="7EDAB474" w14:textId="55874C4E" w:rsidR="00F02C48" w:rsidRPr="00D7475E" w:rsidRDefault="00F02C48" w:rsidP="00F02C48">
      <w:pPr>
        <w:tabs>
          <w:tab w:val="right" w:pos="7920"/>
          <w:tab w:val="right" w:pos="9720"/>
        </w:tabs>
        <w:jc w:val="both"/>
        <w:rPr>
          <w:b/>
          <w:i/>
          <w:iCs/>
          <w:spacing w:val="-2"/>
          <w:sz w:val="22"/>
          <w:szCs w:val="22"/>
          <w:u w:val="single"/>
          <w:lang w:val="es-AR"/>
        </w:rPr>
      </w:pPr>
      <w:r w:rsidRPr="00D7475E">
        <w:rPr>
          <w:b/>
          <w:i/>
          <w:iCs/>
          <w:spacing w:val="-2"/>
          <w:sz w:val="22"/>
          <w:szCs w:val="22"/>
          <w:lang w:val="es-AR"/>
        </w:rPr>
        <w:t xml:space="preserve">3. </w:t>
      </w:r>
      <w:r w:rsidRPr="00D7475E">
        <w:rPr>
          <w:b/>
          <w:i/>
          <w:iCs/>
          <w:spacing w:val="-2"/>
          <w:sz w:val="22"/>
          <w:szCs w:val="22"/>
          <w:u w:val="single"/>
          <w:lang w:val="es-AR"/>
        </w:rPr>
        <w:t xml:space="preserve">ESTRUCTURA DE RESULTADOS </w:t>
      </w:r>
    </w:p>
    <w:p w14:paraId="2749B8B5" w14:textId="77777777" w:rsidR="00F02C48" w:rsidRPr="00F15E70" w:rsidRDefault="00F02C48" w:rsidP="00F02C48">
      <w:pPr>
        <w:tabs>
          <w:tab w:val="right" w:pos="7920"/>
          <w:tab w:val="right" w:pos="9720"/>
        </w:tabs>
        <w:jc w:val="both"/>
        <w:rPr>
          <w:b/>
          <w:i/>
          <w:iCs/>
          <w:spacing w:val="-2"/>
          <w:sz w:val="22"/>
          <w:szCs w:val="22"/>
          <w:highlight w:val="yellow"/>
          <w:u w:val="single"/>
          <w:lang w:val="es-AR"/>
        </w:rPr>
      </w:pPr>
    </w:p>
    <w:p w14:paraId="543D8C48" w14:textId="2C208574" w:rsidR="00131715" w:rsidRPr="00F15E70" w:rsidRDefault="00D7475E" w:rsidP="00F02C48">
      <w:pPr>
        <w:tabs>
          <w:tab w:val="right" w:pos="7920"/>
          <w:tab w:val="right" w:pos="9720"/>
        </w:tabs>
        <w:jc w:val="both"/>
        <w:rPr>
          <w:i/>
          <w:iCs/>
          <w:noProof/>
          <w:sz w:val="22"/>
          <w:szCs w:val="22"/>
        </w:rPr>
      </w:pPr>
      <w:r w:rsidRPr="00D7475E">
        <w:rPr>
          <w:i/>
          <w:iCs/>
          <w:noProof/>
          <w:sz w:val="22"/>
          <w:szCs w:val="22"/>
        </w:rPr>
        <w:fldChar w:fldCharType="begin"/>
      </w:r>
      <w:r w:rsidRPr="00D7475E">
        <w:rPr>
          <w:i/>
          <w:iCs/>
          <w:noProof/>
          <w:sz w:val="22"/>
          <w:szCs w:val="22"/>
        </w:rPr>
        <w:instrText xml:space="preserve"> LINK Excel.Sheet.12 "\\\\bdo-fs2.bdoarg.com.ar\\Auditoria Externa\\1 Clientes Vigentes\\Boldt - Orbith\\Papeles de Trabajo\\2024_10\\Holdsat\\Armados\\Armado consolidado\\2024_10_Armado HOLDSAT t consolidado.xlsx!Reseña 1!F23C1:F41C4" "" \a \p \* MERGEFORMAT </w:instrText>
      </w:r>
      <w:r w:rsidRPr="00D7475E">
        <w:rPr>
          <w:i/>
          <w:iCs/>
          <w:noProof/>
          <w:sz w:val="22"/>
          <w:szCs w:val="22"/>
        </w:rPr>
        <w:fldChar w:fldCharType="separate"/>
      </w:r>
      <w:r w:rsidRPr="00D7475E">
        <w:rPr>
          <w:i/>
          <w:iCs/>
          <w:noProof/>
          <w:sz w:val="22"/>
          <w:szCs w:val="22"/>
        </w:rPr>
        <w:object w:dxaOrig="13418" w:dyaOrig="4964" w14:anchorId="34C880EF">
          <v:shape id="_x0000_i1026" type="#_x0000_t75" style="width:475.5pt;height:176pt" o:ole="">
            <v:imagedata r:id="rId13" o:title=""/>
          </v:shape>
        </w:object>
      </w:r>
      <w:r w:rsidRPr="00D7475E">
        <w:rPr>
          <w:i/>
          <w:iCs/>
          <w:noProof/>
          <w:sz w:val="22"/>
          <w:szCs w:val="22"/>
        </w:rPr>
        <w:fldChar w:fldCharType="end"/>
      </w:r>
    </w:p>
    <w:p w14:paraId="38C43F4E" w14:textId="77777777" w:rsidR="00131715" w:rsidRPr="00F15E70" w:rsidRDefault="00131715" w:rsidP="00F02C48">
      <w:pPr>
        <w:tabs>
          <w:tab w:val="right" w:pos="7920"/>
          <w:tab w:val="right" w:pos="9720"/>
        </w:tabs>
        <w:jc w:val="both"/>
        <w:rPr>
          <w:b/>
          <w:i/>
          <w:iCs/>
          <w:spacing w:val="-2"/>
          <w:sz w:val="22"/>
          <w:szCs w:val="22"/>
          <w:u w:val="single"/>
          <w:lang w:val="es-AR"/>
        </w:rPr>
      </w:pPr>
    </w:p>
    <w:p w14:paraId="454A7B6D" w14:textId="77777777" w:rsidR="00F02C48" w:rsidRPr="00D7475E" w:rsidRDefault="00F02C48" w:rsidP="00F02C48">
      <w:pPr>
        <w:tabs>
          <w:tab w:val="left" w:pos="0"/>
          <w:tab w:val="left" w:pos="3119"/>
          <w:tab w:val="left" w:pos="6663"/>
          <w:tab w:val="right" w:pos="7920"/>
          <w:tab w:val="right" w:pos="9720"/>
        </w:tabs>
        <w:suppressAutoHyphens/>
        <w:jc w:val="both"/>
        <w:rPr>
          <w:b/>
          <w:i/>
          <w:iCs/>
          <w:spacing w:val="-2"/>
          <w:sz w:val="22"/>
          <w:szCs w:val="22"/>
          <w:u w:val="single"/>
          <w:lang w:val="es-AR"/>
        </w:rPr>
      </w:pPr>
      <w:r w:rsidRPr="00D7475E">
        <w:rPr>
          <w:b/>
          <w:i/>
          <w:iCs/>
          <w:spacing w:val="-2"/>
          <w:sz w:val="22"/>
          <w:szCs w:val="22"/>
          <w:lang w:val="es-AR"/>
        </w:rPr>
        <w:t xml:space="preserve">4. </w:t>
      </w:r>
      <w:r w:rsidRPr="00D7475E">
        <w:rPr>
          <w:b/>
          <w:i/>
          <w:iCs/>
          <w:spacing w:val="-2"/>
          <w:sz w:val="22"/>
          <w:szCs w:val="22"/>
          <w:u w:val="single"/>
          <w:lang w:val="es-AR"/>
        </w:rPr>
        <w:t xml:space="preserve">ESTRUCTURA DE FLUJO DE EFECTIVO </w:t>
      </w:r>
    </w:p>
    <w:p w14:paraId="556DD658" w14:textId="77777777" w:rsidR="00F02C48" w:rsidRPr="00F15E70" w:rsidRDefault="00F02C48" w:rsidP="00F02C48">
      <w:pPr>
        <w:tabs>
          <w:tab w:val="left" w:pos="0"/>
          <w:tab w:val="left" w:pos="3119"/>
          <w:tab w:val="left" w:pos="6663"/>
          <w:tab w:val="right" w:pos="7920"/>
          <w:tab w:val="right" w:pos="9720"/>
        </w:tabs>
        <w:suppressAutoHyphens/>
        <w:jc w:val="both"/>
        <w:rPr>
          <w:b/>
          <w:i/>
          <w:iCs/>
          <w:spacing w:val="-2"/>
          <w:sz w:val="22"/>
          <w:szCs w:val="22"/>
          <w:highlight w:val="yellow"/>
          <w:u w:val="single"/>
          <w:lang w:val="es-AR"/>
        </w:rPr>
      </w:pPr>
    </w:p>
    <w:p w14:paraId="71C4CE53" w14:textId="73252935" w:rsidR="00F02C48" w:rsidRPr="00F15E70" w:rsidRDefault="00D7475E" w:rsidP="00F02C48">
      <w:pPr>
        <w:tabs>
          <w:tab w:val="left" w:pos="0"/>
          <w:tab w:val="left" w:pos="3119"/>
          <w:tab w:val="left" w:pos="6663"/>
          <w:tab w:val="right" w:pos="7920"/>
          <w:tab w:val="right" w:pos="9720"/>
        </w:tabs>
        <w:suppressAutoHyphens/>
        <w:jc w:val="both"/>
        <w:rPr>
          <w:b/>
          <w:i/>
          <w:iCs/>
          <w:spacing w:val="-2"/>
          <w:sz w:val="22"/>
          <w:szCs w:val="22"/>
          <w:u w:val="single"/>
          <w:lang w:val="es-AR"/>
        </w:rPr>
      </w:pPr>
      <w:r w:rsidRPr="00D7475E">
        <w:rPr>
          <w:b/>
          <w:i/>
          <w:iCs/>
          <w:spacing w:val="-2"/>
          <w:sz w:val="22"/>
          <w:szCs w:val="22"/>
          <w:lang w:val="es-AR"/>
        </w:rPr>
        <w:fldChar w:fldCharType="begin"/>
      </w:r>
      <w:r w:rsidRPr="00D7475E">
        <w:rPr>
          <w:b/>
          <w:i/>
          <w:iCs/>
          <w:spacing w:val="-2"/>
          <w:sz w:val="22"/>
          <w:szCs w:val="22"/>
          <w:lang w:val="es-AR"/>
        </w:rPr>
        <w:instrText xml:space="preserve"> LINK Excel.Sheet.12 "\\\\bdo-fs2.bdoarg.com.ar\\Auditoria Externa\\1 Clientes Vigentes\\Boldt - Orbith\\Papeles de Trabajo\\2024_10\\Holdsat\\Armados\\Armado consolidado\\2024_10_Armado HOLDSAT t consolidado.xlsx!Reseña 1!F45C1:F61C4" "" \a \p \* MERGEFORMAT </w:instrText>
      </w:r>
      <w:r w:rsidRPr="00D7475E">
        <w:rPr>
          <w:b/>
          <w:i/>
          <w:iCs/>
          <w:spacing w:val="-2"/>
          <w:sz w:val="22"/>
          <w:szCs w:val="22"/>
          <w:lang w:val="es-AR"/>
        </w:rPr>
        <w:fldChar w:fldCharType="separate"/>
      </w:r>
      <w:r w:rsidRPr="00D7475E">
        <w:rPr>
          <w:b/>
          <w:i/>
          <w:iCs/>
          <w:spacing w:val="-2"/>
          <w:sz w:val="22"/>
          <w:szCs w:val="22"/>
          <w:lang w:val="es-AR"/>
        </w:rPr>
        <w:object w:dxaOrig="13418" w:dyaOrig="4556" w14:anchorId="76409DBB">
          <v:shape id="_x0000_i1027" type="#_x0000_t75" style="width:479.5pt;height:162.5pt" o:ole="">
            <v:imagedata r:id="rId14" o:title=""/>
          </v:shape>
        </w:object>
      </w:r>
      <w:r w:rsidRPr="00D7475E">
        <w:rPr>
          <w:b/>
          <w:i/>
          <w:iCs/>
          <w:spacing w:val="-2"/>
          <w:sz w:val="22"/>
          <w:szCs w:val="22"/>
          <w:lang w:val="es-AR"/>
        </w:rPr>
        <w:fldChar w:fldCharType="end"/>
      </w:r>
    </w:p>
    <w:p w14:paraId="4DADFC27" w14:textId="7E0ACB44" w:rsidR="00F02C48" w:rsidRPr="00D7475E" w:rsidRDefault="00F02C48" w:rsidP="00F02C48">
      <w:pPr>
        <w:tabs>
          <w:tab w:val="left" w:pos="0"/>
          <w:tab w:val="right" w:pos="7920"/>
          <w:tab w:val="right" w:pos="9720"/>
        </w:tabs>
        <w:suppressAutoHyphens/>
        <w:jc w:val="both"/>
        <w:rPr>
          <w:b/>
          <w:i/>
          <w:iCs/>
          <w:spacing w:val="-2"/>
          <w:sz w:val="22"/>
          <w:szCs w:val="22"/>
          <w:u w:val="single"/>
          <w:lang w:val="es-AR"/>
        </w:rPr>
      </w:pPr>
      <w:r w:rsidRPr="00F15E70">
        <w:rPr>
          <w:b/>
          <w:i/>
          <w:iCs/>
          <w:spacing w:val="-2"/>
          <w:sz w:val="22"/>
          <w:szCs w:val="22"/>
          <w:lang w:val="es-AR"/>
        </w:rPr>
        <w:lastRenderedPageBreak/>
        <w:t>5.</w:t>
      </w:r>
      <w:r w:rsidRPr="00F15E70">
        <w:rPr>
          <w:b/>
          <w:i/>
          <w:iCs/>
          <w:spacing w:val="-2"/>
          <w:sz w:val="22"/>
          <w:szCs w:val="22"/>
          <w:u w:val="single"/>
          <w:lang w:val="es-AR"/>
        </w:rPr>
        <w:t xml:space="preserve"> </w:t>
      </w:r>
      <w:r w:rsidRPr="00D7475E">
        <w:rPr>
          <w:b/>
          <w:i/>
          <w:iCs/>
          <w:spacing w:val="-2"/>
          <w:sz w:val="22"/>
          <w:szCs w:val="22"/>
          <w:u w:val="single"/>
          <w:lang w:val="es-AR"/>
        </w:rPr>
        <w:t>INDICES FINANCIEROS</w:t>
      </w:r>
    </w:p>
    <w:p w14:paraId="26AF52B0" w14:textId="77777777" w:rsidR="00F02C48" w:rsidRPr="00F15E70" w:rsidRDefault="00F02C48" w:rsidP="00F02C48">
      <w:pPr>
        <w:tabs>
          <w:tab w:val="left" w:pos="0"/>
          <w:tab w:val="right" w:pos="7920"/>
          <w:tab w:val="right" w:pos="9720"/>
        </w:tabs>
        <w:suppressAutoHyphens/>
        <w:jc w:val="both"/>
        <w:rPr>
          <w:b/>
          <w:i/>
          <w:iCs/>
          <w:spacing w:val="-2"/>
          <w:sz w:val="22"/>
          <w:szCs w:val="22"/>
          <w:highlight w:val="yellow"/>
          <w:u w:val="single"/>
          <w:lang w:val="es-AR"/>
        </w:rPr>
      </w:pPr>
    </w:p>
    <w:p w14:paraId="41F7799A" w14:textId="643169EA" w:rsidR="00F02C48" w:rsidRPr="00F15E70" w:rsidRDefault="00D7475E" w:rsidP="00F02C48">
      <w:pPr>
        <w:tabs>
          <w:tab w:val="left" w:pos="0"/>
          <w:tab w:val="right" w:pos="7920"/>
          <w:tab w:val="right" w:pos="9720"/>
        </w:tabs>
        <w:suppressAutoHyphens/>
        <w:jc w:val="both"/>
        <w:rPr>
          <w:b/>
          <w:i/>
          <w:iCs/>
          <w:spacing w:val="-2"/>
          <w:sz w:val="22"/>
          <w:szCs w:val="22"/>
          <w:u w:val="single"/>
          <w:lang w:val="es-AR"/>
        </w:rPr>
      </w:pPr>
      <w:r w:rsidRPr="00D7475E">
        <w:rPr>
          <w:i/>
          <w:iCs/>
          <w:noProof/>
          <w:sz w:val="22"/>
          <w:szCs w:val="22"/>
        </w:rPr>
        <w:fldChar w:fldCharType="begin"/>
      </w:r>
      <w:r w:rsidRPr="00D7475E">
        <w:rPr>
          <w:i/>
          <w:iCs/>
          <w:noProof/>
          <w:sz w:val="22"/>
          <w:szCs w:val="22"/>
        </w:rPr>
        <w:instrText xml:space="preserve"> LINK Excel.Sheet.12 "\\\\bdo-fs2.bdoarg.com.ar\\Auditoria Externa\\1 Clientes Vigentes\\Boldt - Orbith\\Papeles de Trabajo\\2024_10\\Holdsat\\Armados\\Armado consolidado\\2024_10_Armado HOLDSAT t consolidado.xlsx!Reseña 2!F1C1:F23C6" "" \a \p \* MERGEFORMAT </w:instrText>
      </w:r>
      <w:r w:rsidRPr="00D7475E">
        <w:rPr>
          <w:i/>
          <w:iCs/>
          <w:noProof/>
          <w:sz w:val="22"/>
          <w:szCs w:val="22"/>
        </w:rPr>
        <w:fldChar w:fldCharType="separate"/>
      </w:r>
      <w:r w:rsidRPr="00D7475E">
        <w:rPr>
          <w:i/>
          <w:iCs/>
          <w:noProof/>
          <w:sz w:val="22"/>
          <w:szCs w:val="22"/>
        </w:rPr>
        <w:object w:dxaOrig="9062" w:dyaOrig="6675" w14:anchorId="5141AF0A">
          <v:shape id="_x0000_i1028" type="#_x0000_t75" style="width:388.5pt;height:285.5pt" o:ole="">
            <v:imagedata r:id="rId15" o:title=""/>
          </v:shape>
        </w:object>
      </w:r>
      <w:r w:rsidRPr="00D7475E">
        <w:rPr>
          <w:i/>
          <w:iCs/>
          <w:noProof/>
          <w:sz w:val="22"/>
          <w:szCs w:val="22"/>
        </w:rPr>
        <w:fldChar w:fldCharType="end"/>
      </w:r>
    </w:p>
    <w:p w14:paraId="4E00EE2C" w14:textId="77777777" w:rsidR="00F02C48" w:rsidRPr="00F15E70" w:rsidRDefault="00F02C48" w:rsidP="00F02C48">
      <w:pPr>
        <w:tabs>
          <w:tab w:val="left" w:pos="0"/>
          <w:tab w:val="right" w:pos="7920"/>
          <w:tab w:val="right" w:pos="9720"/>
        </w:tabs>
        <w:suppressAutoHyphens/>
        <w:jc w:val="both"/>
        <w:rPr>
          <w:b/>
          <w:i/>
          <w:iCs/>
          <w:spacing w:val="-2"/>
          <w:sz w:val="22"/>
          <w:szCs w:val="22"/>
          <w:u w:val="single"/>
          <w:lang w:val="es-AR"/>
        </w:rPr>
      </w:pPr>
    </w:p>
    <w:p w14:paraId="24C521EF" w14:textId="77777777" w:rsidR="00131715" w:rsidRPr="00F15E70" w:rsidRDefault="00131715" w:rsidP="00F02C48">
      <w:pPr>
        <w:tabs>
          <w:tab w:val="left" w:pos="0"/>
        </w:tabs>
        <w:suppressAutoHyphens/>
        <w:jc w:val="both"/>
        <w:rPr>
          <w:i/>
          <w:iCs/>
          <w:spacing w:val="-2"/>
          <w:sz w:val="22"/>
          <w:szCs w:val="22"/>
          <w:lang w:val="es-AR"/>
        </w:rPr>
      </w:pPr>
    </w:p>
    <w:p w14:paraId="14BDF709" w14:textId="1113299D" w:rsidR="00F02C48" w:rsidRPr="00F15E70" w:rsidRDefault="00F02C48" w:rsidP="00F02C48">
      <w:pPr>
        <w:tabs>
          <w:tab w:val="left" w:pos="0"/>
        </w:tabs>
        <w:suppressAutoHyphens/>
        <w:jc w:val="both"/>
        <w:rPr>
          <w:i/>
          <w:iCs/>
          <w:spacing w:val="-2"/>
          <w:sz w:val="22"/>
          <w:szCs w:val="22"/>
          <w:lang w:val="es-AR"/>
        </w:rPr>
      </w:pPr>
      <w:r w:rsidRPr="002510D0">
        <w:rPr>
          <w:i/>
          <w:iCs/>
          <w:spacing w:val="-2"/>
          <w:sz w:val="22"/>
          <w:szCs w:val="22"/>
          <w:lang w:val="es-AR"/>
        </w:rPr>
        <w:t>Los resultados del período</w:t>
      </w:r>
      <w:r w:rsidR="00943627" w:rsidRPr="002510D0">
        <w:rPr>
          <w:i/>
          <w:iCs/>
          <w:sz w:val="22"/>
          <w:szCs w:val="22"/>
        </w:rPr>
        <w:t xml:space="preserve"> fueron negativos en la suma</w:t>
      </w:r>
      <w:r w:rsidRPr="002510D0">
        <w:rPr>
          <w:i/>
          <w:iCs/>
          <w:sz w:val="22"/>
          <w:szCs w:val="22"/>
        </w:rPr>
        <w:t xml:space="preserve"> de $</w:t>
      </w:r>
      <w:r w:rsidR="00D4777D" w:rsidRPr="002510D0">
        <w:rPr>
          <w:i/>
          <w:iCs/>
          <w:sz w:val="22"/>
          <w:szCs w:val="22"/>
        </w:rPr>
        <w:t>1.</w:t>
      </w:r>
      <w:r w:rsidR="007E7BB7">
        <w:rPr>
          <w:i/>
          <w:iCs/>
          <w:sz w:val="22"/>
          <w:szCs w:val="22"/>
        </w:rPr>
        <w:t>689.846.109</w:t>
      </w:r>
      <w:r w:rsidR="00943627" w:rsidRPr="002510D0">
        <w:rPr>
          <w:i/>
          <w:iCs/>
          <w:sz w:val="22"/>
          <w:szCs w:val="22"/>
        </w:rPr>
        <w:t xml:space="preserve"> </w:t>
      </w:r>
      <w:r w:rsidRPr="002510D0">
        <w:rPr>
          <w:i/>
          <w:iCs/>
          <w:sz w:val="22"/>
          <w:szCs w:val="22"/>
        </w:rPr>
        <w:t>(</w:t>
      </w:r>
      <w:r w:rsidR="00D4777D" w:rsidRPr="002510D0">
        <w:rPr>
          <w:i/>
          <w:iCs/>
          <w:sz w:val="22"/>
          <w:szCs w:val="22"/>
        </w:rPr>
        <w:t>mil</w:t>
      </w:r>
      <w:r w:rsidR="00943627" w:rsidRPr="002510D0">
        <w:rPr>
          <w:i/>
          <w:iCs/>
          <w:spacing w:val="-2"/>
          <w:sz w:val="22"/>
          <w:szCs w:val="22"/>
          <w:lang w:val="es-AR"/>
        </w:rPr>
        <w:t xml:space="preserve"> </w:t>
      </w:r>
      <w:r w:rsidR="007E7BB7">
        <w:rPr>
          <w:i/>
          <w:iCs/>
          <w:spacing w:val="-2"/>
          <w:sz w:val="22"/>
          <w:szCs w:val="22"/>
          <w:lang w:val="es-AR"/>
        </w:rPr>
        <w:t>seiscientos ochenta y nueve millones ochocientos cuarenta y seis mil ciento nueve)</w:t>
      </w:r>
      <w:r w:rsidR="00F80B44" w:rsidRPr="002510D0">
        <w:rPr>
          <w:i/>
          <w:iCs/>
          <w:spacing w:val="-2"/>
          <w:sz w:val="22"/>
          <w:szCs w:val="22"/>
          <w:lang w:val="es-AR"/>
        </w:rPr>
        <w:t xml:space="preserve"> debido principalmente al resultado financiero neto por las diferencias de cambio producto de la devaluación del dóla</w:t>
      </w:r>
      <w:r w:rsidR="005D0A22" w:rsidRPr="002510D0">
        <w:rPr>
          <w:i/>
          <w:iCs/>
          <w:spacing w:val="-2"/>
          <w:sz w:val="22"/>
          <w:szCs w:val="22"/>
          <w:lang w:val="es-AR"/>
        </w:rPr>
        <w:t>r</w:t>
      </w:r>
      <w:r w:rsidR="00924010" w:rsidRPr="002510D0">
        <w:rPr>
          <w:i/>
          <w:iCs/>
          <w:spacing w:val="-2"/>
          <w:sz w:val="22"/>
          <w:szCs w:val="22"/>
          <w:lang w:val="es-AR"/>
        </w:rPr>
        <w:t xml:space="preserve">. </w:t>
      </w:r>
      <w:r w:rsidR="00924010" w:rsidRPr="002510D0">
        <w:rPr>
          <w:i/>
          <w:iCs/>
          <w:sz w:val="22"/>
          <w:szCs w:val="22"/>
        </w:rPr>
        <w:t xml:space="preserve">Los estados financieros son </w:t>
      </w:r>
      <w:proofErr w:type="spellStart"/>
      <w:r w:rsidR="00924010" w:rsidRPr="002510D0">
        <w:rPr>
          <w:i/>
          <w:iCs/>
          <w:sz w:val="22"/>
          <w:szCs w:val="22"/>
        </w:rPr>
        <w:t>re-expresados</w:t>
      </w:r>
      <w:proofErr w:type="spellEnd"/>
      <w:r w:rsidR="00924010" w:rsidRPr="002510D0">
        <w:rPr>
          <w:i/>
          <w:iCs/>
          <w:sz w:val="22"/>
          <w:szCs w:val="22"/>
        </w:rPr>
        <w:t xml:space="preserve"> por ajuste por inflación al 3</w:t>
      </w:r>
      <w:r w:rsidR="009D161F" w:rsidRPr="002510D0">
        <w:rPr>
          <w:i/>
          <w:iCs/>
          <w:sz w:val="22"/>
          <w:szCs w:val="22"/>
        </w:rPr>
        <w:t>1</w:t>
      </w:r>
      <w:r w:rsidR="00924010" w:rsidRPr="002510D0">
        <w:rPr>
          <w:i/>
          <w:iCs/>
          <w:sz w:val="22"/>
          <w:szCs w:val="22"/>
        </w:rPr>
        <w:t xml:space="preserve"> de</w:t>
      </w:r>
      <w:r w:rsidR="009D161F" w:rsidRPr="002510D0">
        <w:rPr>
          <w:i/>
          <w:iCs/>
          <w:sz w:val="22"/>
          <w:szCs w:val="22"/>
        </w:rPr>
        <w:t xml:space="preserve"> </w:t>
      </w:r>
      <w:r w:rsidR="002510D0" w:rsidRPr="002510D0">
        <w:rPr>
          <w:i/>
          <w:iCs/>
          <w:sz w:val="22"/>
          <w:szCs w:val="22"/>
        </w:rPr>
        <w:t>octubre</w:t>
      </w:r>
      <w:r w:rsidR="00924010" w:rsidRPr="002510D0">
        <w:rPr>
          <w:i/>
          <w:iCs/>
          <w:sz w:val="22"/>
          <w:szCs w:val="22"/>
        </w:rPr>
        <w:t xml:space="preserve"> de 2024, </w:t>
      </w:r>
      <w:bookmarkStart w:id="5" w:name="_Hlk155695537"/>
      <w:r w:rsidRPr="002510D0">
        <w:rPr>
          <w:i/>
          <w:iCs/>
          <w:spacing w:val="-2"/>
          <w:sz w:val="22"/>
          <w:szCs w:val="22"/>
          <w:lang w:val="es-AR"/>
        </w:rPr>
        <w:t xml:space="preserve">de no haberse producido dicho ajuste los resultados del ejercicio hubieran sido </w:t>
      </w:r>
      <w:r w:rsidR="00924010" w:rsidRPr="002510D0">
        <w:rPr>
          <w:i/>
          <w:iCs/>
          <w:spacing w:val="-2"/>
          <w:sz w:val="22"/>
          <w:szCs w:val="22"/>
          <w:lang w:val="es-AR"/>
        </w:rPr>
        <w:t xml:space="preserve">inferiores </w:t>
      </w:r>
      <w:r w:rsidR="00FA5EBA" w:rsidRPr="002510D0">
        <w:rPr>
          <w:i/>
          <w:iCs/>
          <w:spacing w:val="-2"/>
          <w:sz w:val="22"/>
          <w:szCs w:val="22"/>
          <w:lang w:val="es-AR"/>
        </w:rPr>
        <w:t xml:space="preserve">en </w:t>
      </w:r>
      <w:r w:rsidRPr="002510D0">
        <w:rPr>
          <w:i/>
          <w:iCs/>
          <w:spacing w:val="-2"/>
          <w:sz w:val="22"/>
          <w:szCs w:val="22"/>
          <w:lang w:val="es-AR"/>
        </w:rPr>
        <w:t xml:space="preserve">un </w:t>
      </w:r>
      <w:r w:rsidR="00131F8F">
        <w:rPr>
          <w:i/>
          <w:iCs/>
          <w:spacing w:val="-2"/>
          <w:sz w:val="22"/>
          <w:szCs w:val="22"/>
          <w:lang w:val="es-AR"/>
        </w:rPr>
        <w:t>240</w:t>
      </w:r>
      <w:r w:rsidRPr="002510D0">
        <w:rPr>
          <w:i/>
          <w:iCs/>
          <w:spacing w:val="-2"/>
          <w:sz w:val="22"/>
          <w:szCs w:val="22"/>
          <w:lang w:val="es-AR"/>
        </w:rPr>
        <w:t>%.</w:t>
      </w:r>
      <w:bookmarkEnd w:id="5"/>
    </w:p>
    <w:p w14:paraId="5277268E" w14:textId="77777777" w:rsidR="00EF47D4" w:rsidRPr="00F15E70" w:rsidRDefault="00EF47D4" w:rsidP="00F02C48">
      <w:pPr>
        <w:tabs>
          <w:tab w:val="left" w:pos="0"/>
        </w:tabs>
        <w:suppressAutoHyphens/>
        <w:jc w:val="both"/>
        <w:rPr>
          <w:i/>
          <w:iCs/>
          <w:spacing w:val="-2"/>
          <w:sz w:val="22"/>
          <w:szCs w:val="22"/>
          <w:lang w:val="es-AR"/>
        </w:rPr>
      </w:pPr>
    </w:p>
    <w:p w14:paraId="650F3EDD" w14:textId="77777777" w:rsidR="00F02C48" w:rsidRPr="00F15E70" w:rsidRDefault="00F02C48" w:rsidP="00F02C48">
      <w:pPr>
        <w:keepNext/>
        <w:jc w:val="both"/>
        <w:outlineLvl w:val="4"/>
        <w:rPr>
          <w:b/>
          <w:i/>
          <w:iCs/>
          <w:sz w:val="22"/>
          <w:szCs w:val="22"/>
          <w:u w:val="single"/>
        </w:rPr>
      </w:pPr>
      <w:r w:rsidRPr="00F15E70">
        <w:rPr>
          <w:b/>
          <w:i/>
          <w:iCs/>
          <w:sz w:val="22"/>
          <w:szCs w:val="22"/>
          <w:u w:val="single"/>
        </w:rPr>
        <w:t>PERSPECTIVAS</w:t>
      </w:r>
    </w:p>
    <w:p w14:paraId="14EB955B" w14:textId="77777777" w:rsidR="00F02C48" w:rsidRPr="00F15E70" w:rsidRDefault="00F02C48" w:rsidP="00F02C48">
      <w:pPr>
        <w:tabs>
          <w:tab w:val="right" w:pos="7920"/>
          <w:tab w:val="right" w:pos="9720"/>
        </w:tabs>
        <w:jc w:val="both"/>
        <w:rPr>
          <w:i/>
          <w:iCs/>
          <w:sz w:val="22"/>
          <w:szCs w:val="22"/>
          <w:lang w:val="es-AR"/>
        </w:rPr>
      </w:pPr>
    </w:p>
    <w:p w14:paraId="14991FBD" w14:textId="2DA2A0EB" w:rsidR="0041259A" w:rsidRDefault="0041259A" w:rsidP="0041259A">
      <w:pPr>
        <w:jc w:val="both"/>
        <w:rPr>
          <w:i/>
          <w:iCs/>
          <w:sz w:val="22"/>
          <w:szCs w:val="22"/>
          <w:lang w:val="es-AR"/>
        </w:rPr>
      </w:pPr>
      <w:proofErr w:type="spellStart"/>
      <w:r w:rsidRPr="0041259A">
        <w:rPr>
          <w:i/>
          <w:iCs/>
          <w:sz w:val="22"/>
          <w:szCs w:val="22"/>
          <w:lang w:val="es-AR"/>
        </w:rPr>
        <w:t>Orbith</w:t>
      </w:r>
      <w:proofErr w:type="spellEnd"/>
      <w:r w:rsidRPr="0041259A">
        <w:rPr>
          <w:i/>
          <w:iCs/>
          <w:sz w:val="22"/>
          <w:szCs w:val="22"/>
          <w:lang w:val="es-AR"/>
        </w:rPr>
        <w:t xml:space="preserve"> sigue consolidando su liderazgo en el mercado de telecomunicaciones, con un enfoque en la expansión de su cobertura nacional y la mejora continua de sus servicios. La incorporación de soluciones multi-órbita (GEO+LEO) con satélites como </w:t>
      </w:r>
      <w:proofErr w:type="spellStart"/>
      <w:r w:rsidRPr="0041259A">
        <w:rPr>
          <w:i/>
          <w:iCs/>
          <w:sz w:val="22"/>
          <w:szCs w:val="22"/>
          <w:lang w:val="es-AR"/>
        </w:rPr>
        <w:t>OneWeb</w:t>
      </w:r>
      <w:proofErr w:type="spellEnd"/>
      <w:r w:rsidRPr="0041259A">
        <w:rPr>
          <w:i/>
          <w:iCs/>
          <w:sz w:val="22"/>
          <w:szCs w:val="22"/>
          <w:lang w:val="es-AR"/>
        </w:rPr>
        <w:t xml:space="preserve"> y </w:t>
      </w:r>
      <w:proofErr w:type="spellStart"/>
      <w:r w:rsidRPr="0041259A">
        <w:rPr>
          <w:i/>
          <w:iCs/>
          <w:sz w:val="22"/>
          <w:szCs w:val="22"/>
          <w:lang w:val="es-AR"/>
        </w:rPr>
        <w:t>Starlink</w:t>
      </w:r>
      <w:proofErr w:type="spellEnd"/>
      <w:r w:rsidRPr="0041259A">
        <w:rPr>
          <w:i/>
          <w:iCs/>
          <w:sz w:val="22"/>
          <w:szCs w:val="22"/>
          <w:lang w:val="es-AR"/>
        </w:rPr>
        <w:t xml:space="preserve"> permitirá ofrecer conectividad de baja latencia, ampliando su oferta a nuevos sectores y regiones.</w:t>
      </w:r>
    </w:p>
    <w:p w14:paraId="242D68CD" w14:textId="77777777" w:rsidR="0041259A" w:rsidRPr="0041259A" w:rsidRDefault="0041259A" w:rsidP="0041259A">
      <w:pPr>
        <w:jc w:val="both"/>
        <w:rPr>
          <w:i/>
          <w:iCs/>
          <w:sz w:val="22"/>
          <w:szCs w:val="22"/>
          <w:lang w:val="es-AR"/>
        </w:rPr>
      </w:pPr>
    </w:p>
    <w:p w14:paraId="5163580C" w14:textId="77777777" w:rsidR="0041259A" w:rsidRDefault="0041259A" w:rsidP="0041259A">
      <w:pPr>
        <w:jc w:val="both"/>
        <w:rPr>
          <w:i/>
          <w:iCs/>
          <w:sz w:val="22"/>
          <w:szCs w:val="22"/>
          <w:lang w:val="es-AR"/>
        </w:rPr>
      </w:pPr>
      <w:r w:rsidRPr="0041259A">
        <w:rPr>
          <w:i/>
          <w:iCs/>
          <w:sz w:val="22"/>
          <w:szCs w:val="22"/>
          <w:lang w:val="es-AR"/>
        </w:rPr>
        <w:t>El desarrollo de aplicaciones tecnológicas propias optimizará la eficiencia operativa y mejorará la experiencia del usuario, fortaleciendo su competitividad en precio y calidad. Además, la compañía continuará con proyectos clave en el sector público, como la conectividad de escuelas, que refuerzan su compromiso con la inclusión digital.</w:t>
      </w:r>
    </w:p>
    <w:p w14:paraId="59883AC4" w14:textId="77777777" w:rsidR="0041259A" w:rsidRPr="0041259A" w:rsidRDefault="0041259A" w:rsidP="0041259A">
      <w:pPr>
        <w:jc w:val="both"/>
        <w:rPr>
          <w:i/>
          <w:iCs/>
          <w:sz w:val="22"/>
          <w:szCs w:val="22"/>
          <w:lang w:val="es-AR"/>
        </w:rPr>
      </w:pPr>
    </w:p>
    <w:p w14:paraId="6B359BA6" w14:textId="7F533575" w:rsidR="0041259A" w:rsidRPr="0041259A" w:rsidRDefault="0041259A" w:rsidP="0041259A">
      <w:pPr>
        <w:jc w:val="both"/>
        <w:rPr>
          <w:i/>
          <w:iCs/>
          <w:sz w:val="22"/>
          <w:szCs w:val="22"/>
          <w:lang w:val="es-AR"/>
        </w:rPr>
      </w:pPr>
      <w:r w:rsidRPr="0041259A">
        <w:rPr>
          <w:i/>
          <w:iCs/>
          <w:sz w:val="22"/>
          <w:szCs w:val="22"/>
          <w:lang w:val="es-AR"/>
        </w:rPr>
        <w:t xml:space="preserve">Aunque el entorno económico en Argentina presenta desafíos, la estabilización de la inflación y el clima financiero favorable brindan oportunidades para el crecimiento. Con estos factores, </w:t>
      </w:r>
      <w:proofErr w:type="spellStart"/>
      <w:r w:rsidRPr="0041259A">
        <w:rPr>
          <w:i/>
          <w:iCs/>
          <w:sz w:val="22"/>
          <w:szCs w:val="22"/>
          <w:lang w:val="es-AR"/>
        </w:rPr>
        <w:t>Orbith</w:t>
      </w:r>
      <w:proofErr w:type="spellEnd"/>
      <w:r w:rsidRPr="0041259A">
        <w:rPr>
          <w:i/>
          <w:iCs/>
          <w:sz w:val="22"/>
          <w:szCs w:val="22"/>
          <w:lang w:val="es-AR"/>
        </w:rPr>
        <w:t xml:space="preserve"> está bien posicionada para continuar su expansión y mantener su liderazgo en el sector, aprovechando el aumento </w:t>
      </w:r>
      <w:r w:rsidRPr="0041259A">
        <w:rPr>
          <w:i/>
          <w:iCs/>
          <w:sz w:val="22"/>
          <w:szCs w:val="22"/>
          <w:lang w:val="es-AR"/>
        </w:rPr>
        <w:lastRenderedPageBreak/>
        <w:t>de la demanda por soluciones de conectividad de alta calidad.</w:t>
      </w:r>
      <w:r w:rsidR="00EB5D1F">
        <w:rPr>
          <w:i/>
          <w:iCs/>
          <w:sz w:val="22"/>
          <w:szCs w:val="22"/>
          <w:lang w:val="es-AR"/>
        </w:rPr>
        <w:t xml:space="preserve"> </w:t>
      </w:r>
      <w:r w:rsidR="00A4198B">
        <w:rPr>
          <w:i/>
          <w:iCs/>
          <w:sz w:val="22"/>
          <w:szCs w:val="22"/>
          <w:lang w:val="es-AR"/>
        </w:rPr>
        <w:t>Como accionista, Holdsat mantiene buenas perspectivas a futuro.</w:t>
      </w:r>
    </w:p>
    <w:p w14:paraId="3886D373" w14:textId="77777777" w:rsidR="00542E68" w:rsidRPr="00F15E70" w:rsidRDefault="00542E68" w:rsidP="00117839">
      <w:pPr>
        <w:jc w:val="both"/>
        <w:rPr>
          <w:i/>
          <w:iCs/>
          <w:sz w:val="22"/>
          <w:szCs w:val="22"/>
        </w:rPr>
      </w:pPr>
    </w:p>
    <w:p w14:paraId="7EA42AFA" w14:textId="77777777" w:rsidR="000975BE" w:rsidRPr="00DD39CE" w:rsidRDefault="000975BE" w:rsidP="000975BE">
      <w:pPr>
        <w:jc w:val="right"/>
        <w:rPr>
          <w:i/>
          <w:sz w:val="22"/>
          <w:szCs w:val="22"/>
          <w:lang w:val="es-AR"/>
        </w:rPr>
      </w:pPr>
      <w:r w:rsidRPr="0006692C">
        <w:rPr>
          <w:i/>
          <w:sz w:val="22"/>
          <w:szCs w:val="22"/>
          <w:lang w:val="es-AR"/>
        </w:rPr>
        <w:t>Ciudad Autónoma de Buenos Aires, 8 de enero de 2025.</w:t>
      </w:r>
    </w:p>
    <w:p w14:paraId="7B11AFA7" w14:textId="77777777" w:rsidR="000975BE" w:rsidRDefault="000975BE" w:rsidP="000975BE">
      <w:pPr>
        <w:jc w:val="right"/>
        <w:rPr>
          <w:i/>
          <w:sz w:val="22"/>
          <w:szCs w:val="22"/>
          <w:lang w:val="es-AR"/>
        </w:rPr>
      </w:pPr>
    </w:p>
    <w:p w14:paraId="708C9D2A" w14:textId="77777777" w:rsidR="000975BE" w:rsidRPr="00DD39CE" w:rsidRDefault="000975BE" w:rsidP="000975BE">
      <w:pPr>
        <w:jc w:val="right"/>
        <w:rPr>
          <w:i/>
          <w:sz w:val="22"/>
          <w:szCs w:val="22"/>
          <w:lang w:val="es-AR"/>
        </w:rPr>
      </w:pPr>
      <w:r>
        <w:rPr>
          <w:i/>
          <w:sz w:val="22"/>
          <w:szCs w:val="22"/>
          <w:lang w:val="es-AR"/>
        </w:rPr>
        <w:t>EL DIRECTORIO.</w:t>
      </w:r>
    </w:p>
    <w:p w14:paraId="5D764C11" w14:textId="77777777" w:rsidR="000975BE" w:rsidRPr="00DD39CE" w:rsidRDefault="000975BE" w:rsidP="000975BE">
      <w:pPr>
        <w:jc w:val="right"/>
        <w:rPr>
          <w:i/>
          <w:sz w:val="22"/>
          <w:szCs w:val="22"/>
          <w:lang w:val="es-AR"/>
        </w:rPr>
      </w:pPr>
    </w:p>
    <w:p w14:paraId="1E51131A" w14:textId="77777777" w:rsidR="000975BE" w:rsidRPr="00DD39CE" w:rsidRDefault="000975BE" w:rsidP="000975BE">
      <w:pPr>
        <w:jc w:val="right"/>
        <w:rPr>
          <w:i/>
          <w:sz w:val="22"/>
          <w:szCs w:val="22"/>
          <w:lang w:val="es-AR"/>
        </w:rPr>
      </w:pPr>
    </w:p>
    <w:p w14:paraId="275687A4" w14:textId="77777777" w:rsidR="000975BE" w:rsidRPr="00DD39CE" w:rsidRDefault="000975BE" w:rsidP="000975BE">
      <w:pPr>
        <w:jc w:val="right"/>
        <w:rPr>
          <w:i/>
          <w:sz w:val="22"/>
          <w:szCs w:val="22"/>
          <w:lang w:val="es-AR"/>
        </w:rPr>
      </w:pPr>
      <w:r w:rsidRPr="00DD39CE">
        <w:rPr>
          <w:i/>
          <w:sz w:val="22"/>
          <w:szCs w:val="22"/>
          <w:lang w:val="es-AR"/>
        </w:rPr>
        <w:t>____________________</w:t>
      </w:r>
    </w:p>
    <w:p w14:paraId="3D9E6516" w14:textId="77777777" w:rsidR="000975BE" w:rsidRPr="00DD39CE" w:rsidRDefault="000975BE" w:rsidP="000975BE">
      <w:pPr>
        <w:jc w:val="right"/>
        <w:rPr>
          <w:i/>
          <w:sz w:val="22"/>
          <w:szCs w:val="22"/>
          <w:lang w:val="es-AR"/>
        </w:rPr>
      </w:pPr>
      <w:r w:rsidRPr="00DD39CE">
        <w:rPr>
          <w:i/>
          <w:sz w:val="22"/>
          <w:szCs w:val="22"/>
          <w:lang w:val="es-AR"/>
        </w:rPr>
        <w:t>Antonio Eduardo Tabanelli</w:t>
      </w:r>
    </w:p>
    <w:p w14:paraId="0098D3EA" w14:textId="77777777" w:rsidR="000975BE" w:rsidRPr="00DD39CE" w:rsidRDefault="000975BE" w:rsidP="000975BE">
      <w:pPr>
        <w:jc w:val="right"/>
        <w:rPr>
          <w:i/>
          <w:sz w:val="22"/>
          <w:szCs w:val="22"/>
          <w:lang w:val="es-AR"/>
        </w:rPr>
      </w:pPr>
      <w:r w:rsidRPr="00DD39CE">
        <w:rPr>
          <w:i/>
          <w:sz w:val="22"/>
          <w:szCs w:val="22"/>
          <w:lang w:val="es-AR"/>
        </w:rPr>
        <w:t>Presidente</w:t>
      </w:r>
    </w:p>
    <w:p w14:paraId="39D0420C" w14:textId="77777777" w:rsidR="00705DC8" w:rsidRPr="00F15E70" w:rsidRDefault="00705DC8" w:rsidP="000975BE">
      <w:pPr>
        <w:tabs>
          <w:tab w:val="right" w:pos="7920"/>
          <w:tab w:val="right" w:pos="9720"/>
        </w:tabs>
        <w:jc w:val="both"/>
        <w:rPr>
          <w:i/>
          <w:iCs/>
          <w:sz w:val="22"/>
          <w:szCs w:val="22"/>
        </w:rPr>
      </w:pPr>
    </w:p>
    <w:sectPr w:rsidR="00705DC8" w:rsidRPr="00F15E70" w:rsidSect="0022448B">
      <w:headerReference w:type="default" r:id="rId16"/>
      <w:footerReference w:type="default" r:id="rId17"/>
      <w:pgSz w:w="11906" w:h="16838" w:code="9"/>
      <w:pgMar w:top="2722" w:right="1133" w:bottom="1758" w:left="1418" w:header="0" w:footer="79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DD505" w14:textId="77777777" w:rsidR="000165C5" w:rsidRDefault="000165C5" w:rsidP="00F02C48">
      <w:r>
        <w:separator/>
      </w:r>
    </w:p>
  </w:endnote>
  <w:endnote w:type="continuationSeparator" w:id="0">
    <w:p w14:paraId="296EB2A5" w14:textId="77777777" w:rsidR="000165C5" w:rsidRDefault="000165C5" w:rsidP="00F0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C194" w14:textId="77777777" w:rsidR="00670F6A" w:rsidRPr="00ED1786" w:rsidRDefault="00670F6A" w:rsidP="00670F6A">
    <w:pPr>
      <w:pStyle w:val="Piedepgina"/>
      <w:tabs>
        <w:tab w:val="clear" w:pos="8504"/>
        <w:tab w:val="right" w:pos="9720"/>
      </w:tabs>
      <w:ind w:left="-993" w:right="-288" w:hanging="427"/>
      <w:jc w:val="center"/>
      <w:rPr>
        <w:sz w:val="16"/>
        <w:szCs w:val="16"/>
        <w:lang w:val="es-MX"/>
      </w:rPr>
    </w:pPr>
    <w:bookmarkStart w:id="6" w:name="_Hlk180484437"/>
    <w:r>
      <w:rPr>
        <w:sz w:val="16"/>
        <w:szCs w:val="16"/>
        <w:lang w:val="es-MX"/>
      </w:rPr>
      <w:t>Av. Caseros 3039, Piso 9</w:t>
    </w:r>
    <w:r w:rsidRPr="00ED1786">
      <w:rPr>
        <w:sz w:val="16"/>
        <w:szCs w:val="16"/>
        <w:lang w:val="es-MX"/>
      </w:rPr>
      <w:t xml:space="preserve">- </w:t>
    </w:r>
    <w:r w:rsidRPr="002328EC">
      <w:rPr>
        <w:sz w:val="16"/>
        <w:szCs w:val="16"/>
        <w:lang w:val="es-MX"/>
      </w:rPr>
      <w:t>C1264AAK</w:t>
    </w:r>
    <w:r w:rsidRPr="00ED1786">
      <w:rPr>
        <w:sz w:val="16"/>
        <w:szCs w:val="16"/>
        <w:lang w:val="es-MX"/>
      </w:rPr>
      <w:t xml:space="preserve"> - C. Autónoma de Bs As </w:t>
    </w:r>
    <w:r>
      <w:rPr>
        <w:sz w:val="16"/>
        <w:szCs w:val="16"/>
        <w:lang w:val="es-MX"/>
      </w:rPr>
      <w:t>–</w:t>
    </w:r>
    <w:r w:rsidRPr="00ED1786">
      <w:rPr>
        <w:sz w:val="16"/>
        <w:szCs w:val="16"/>
        <w:lang w:val="es-MX"/>
      </w:rPr>
      <w:t xml:space="preserve"> R</w:t>
    </w:r>
    <w:r>
      <w:rPr>
        <w:sz w:val="16"/>
        <w:szCs w:val="16"/>
        <w:lang w:val="es-MX"/>
      </w:rPr>
      <w:t>epública Argentina</w:t>
    </w:r>
  </w:p>
  <w:bookmarkEnd w:id="6"/>
  <w:p w14:paraId="18F6128D" w14:textId="77777777" w:rsidR="00670F6A" w:rsidRPr="002B0F70" w:rsidRDefault="00670F6A" w:rsidP="00670F6A">
    <w:pPr>
      <w:pStyle w:val="Piedepgina"/>
      <w:tabs>
        <w:tab w:val="clear" w:pos="8504"/>
        <w:tab w:val="right" w:pos="9720"/>
      </w:tabs>
      <w:ind w:right="-288" w:hanging="1080"/>
      <w:jc w:val="center"/>
      <w:rPr>
        <w:sz w:val="15"/>
        <w:szCs w:val="15"/>
        <w:lang w:val="en-US"/>
      </w:rPr>
    </w:pPr>
    <w:r w:rsidRPr="00ED1786">
      <w:rPr>
        <w:sz w:val="16"/>
        <w:szCs w:val="16"/>
        <w:lang w:val="en-US"/>
      </w:rPr>
      <w:t xml:space="preserve">Mail: </w:t>
    </w:r>
    <w:r>
      <w:rPr>
        <w:sz w:val="16"/>
        <w:szCs w:val="16"/>
        <w:lang w:val="en-US"/>
      </w:rPr>
      <w:t>relmercadohsat</w:t>
    </w:r>
    <w:r w:rsidRPr="00E74C5B">
      <w:rPr>
        <w:sz w:val="16"/>
        <w:szCs w:val="16"/>
        <w:lang w:val="en-US"/>
      </w:rPr>
      <w:t>@</w:t>
    </w:r>
    <w:r>
      <w:rPr>
        <w:sz w:val="16"/>
        <w:szCs w:val="16"/>
        <w:lang w:val="en-US"/>
      </w:rPr>
      <w:t>holdsat</w:t>
    </w:r>
    <w:r w:rsidRPr="00E74C5B">
      <w:rPr>
        <w:sz w:val="16"/>
        <w:szCs w:val="16"/>
        <w:lang w:val="en-US"/>
      </w:rPr>
      <w:t>.com.ar</w:t>
    </w:r>
    <w:r w:rsidRPr="00ED1786">
      <w:rPr>
        <w:sz w:val="16"/>
        <w:szCs w:val="16"/>
        <w:lang w:val="en-US"/>
      </w:rPr>
      <w:t xml:space="preserve"> – Web: www.</w:t>
    </w:r>
    <w:r>
      <w:rPr>
        <w:sz w:val="16"/>
        <w:szCs w:val="16"/>
        <w:lang w:val="en-US"/>
      </w:rPr>
      <w:t>holdsat</w:t>
    </w:r>
    <w:r w:rsidRPr="00ED1786">
      <w:rPr>
        <w:sz w:val="16"/>
        <w:szCs w:val="16"/>
        <w:lang w:val="en-US"/>
      </w:rPr>
      <w:t>.com.ar</w:t>
    </w:r>
  </w:p>
  <w:p w14:paraId="03101BC9" w14:textId="77777777" w:rsidR="00B62004" w:rsidRPr="000975BE" w:rsidRDefault="00B62004">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ADFC8" w14:textId="77777777" w:rsidR="000165C5" w:rsidRDefault="000165C5" w:rsidP="00F02C48">
      <w:r>
        <w:separator/>
      </w:r>
    </w:p>
  </w:footnote>
  <w:footnote w:type="continuationSeparator" w:id="0">
    <w:p w14:paraId="3B789226" w14:textId="77777777" w:rsidR="000165C5" w:rsidRDefault="000165C5" w:rsidP="00F02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AA502" w14:textId="309439CC" w:rsidR="00A166B4" w:rsidRDefault="00A166B4">
    <w:pPr>
      <w:pStyle w:val="Encabezado"/>
    </w:pPr>
    <w:r>
      <w:rPr>
        <w:noProof/>
      </w:rPr>
      <w:drawing>
        <wp:anchor distT="0" distB="0" distL="114300" distR="114300" simplePos="0" relativeHeight="251661312" behindDoc="0" locked="0" layoutInCell="1" allowOverlap="1" wp14:anchorId="417A0526" wp14:editId="75B424C0">
          <wp:simplePos x="0" y="0"/>
          <wp:positionH relativeFrom="margin">
            <wp:align>right</wp:align>
          </wp:positionH>
          <wp:positionV relativeFrom="paragraph">
            <wp:posOffset>400050</wp:posOffset>
          </wp:positionV>
          <wp:extent cx="1936750" cy="807131"/>
          <wp:effectExtent l="0" t="0" r="0" b="0"/>
          <wp:wrapSquare wrapText="bothSides"/>
          <wp:docPr id="5"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Logotip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36750" cy="80713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621B"/>
    <w:multiLevelType w:val="hybridMultilevel"/>
    <w:tmpl w:val="7ADA9A98"/>
    <w:lvl w:ilvl="0" w:tplc="2C0A0001">
      <w:start w:val="1"/>
      <w:numFmt w:val="bullet"/>
      <w:lvlText w:val=""/>
      <w:lvlJc w:val="left"/>
      <w:pPr>
        <w:ind w:left="4188"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0B373FE"/>
    <w:multiLevelType w:val="hybridMultilevel"/>
    <w:tmpl w:val="C12AE17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02A22894"/>
    <w:multiLevelType w:val="singleLevel"/>
    <w:tmpl w:val="D9762D34"/>
    <w:lvl w:ilvl="0">
      <w:start w:val="3"/>
      <w:numFmt w:val="decimal"/>
      <w:lvlText w:val="%1."/>
      <w:lvlJc w:val="left"/>
      <w:pPr>
        <w:tabs>
          <w:tab w:val="num" w:pos="705"/>
        </w:tabs>
        <w:ind w:left="705" w:hanging="705"/>
      </w:pPr>
      <w:rPr>
        <w:rFonts w:cs="Times New Roman" w:hint="default"/>
        <w:u w:val="none"/>
      </w:rPr>
    </w:lvl>
  </w:abstractNum>
  <w:abstractNum w:abstractNumId="3" w15:restartNumberingAfterBreak="0">
    <w:nsid w:val="043F132E"/>
    <w:multiLevelType w:val="hybridMultilevel"/>
    <w:tmpl w:val="EFEA87CA"/>
    <w:lvl w:ilvl="0" w:tplc="2C0A0001">
      <w:start w:val="1"/>
      <w:numFmt w:val="bullet"/>
      <w:lvlText w:val=""/>
      <w:lvlJc w:val="left"/>
      <w:pPr>
        <w:ind w:left="778" w:hanging="360"/>
      </w:pPr>
      <w:rPr>
        <w:rFonts w:ascii="Symbol" w:hAnsi="Symbol" w:hint="default"/>
      </w:rPr>
    </w:lvl>
    <w:lvl w:ilvl="1" w:tplc="2C0A0003" w:tentative="1">
      <w:start w:val="1"/>
      <w:numFmt w:val="bullet"/>
      <w:lvlText w:val="o"/>
      <w:lvlJc w:val="left"/>
      <w:pPr>
        <w:ind w:left="1498" w:hanging="360"/>
      </w:pPr>
      <w:rPr>
        <w:rFonts w:ascii="Courier New" w:hAnsi="Courier New" w:cs="Courier New" w:hint="default"/>
      </w:rPr>
    </w:lvl>
    <w:lvl w:ilvl="2" w:tplc="2C0A0005" w:tentative="1">
      <w:start w:val="1"/>
      <w:numFmt w:val="bullet"/>
      <w:lvlText w:val=""/>
      <w:lvlJc w:val="left"/>
      <w:pPr>
        <w:ind w:left="2218" w:hanging="360"/>
      </w:pPr>
      <w:rPr>
        <w:rFonts w:ascii="Wingdings" w:hAnsi="Wingdings" w:hint="default"/>
      </w:rPr>
    </w:lvl>
    <w:lvl w:ilvl="3" w:tplc="2C0A0001" w:tentative="1">
      <w:start w:val="1"/>
      <w:numFmt w:val="bullet"/>
      <w:lvlText w:val=""/>
      <w:lvlJc w:val="left"/>
      <w:pPr>
        <w:ind w:left="2938" w:hanging="360"/>
      </w:pPr>
      <w:rPr>
        <w:rFonts w:ascii="Symbol" w:hAnsi="Symbol" w:hint="default"/>
      </w:rPr>
    </w:lvl>
    <w:lvl w:ilvl="4" w:tplc="2C0A0003" w:tentative="1">
      <w:start w:val="1"/>
      <w:numFmt w:val="bullet"/>
      <w:lvlText w:val="o"/>
      <w:lvlJc w:val="left"/>
      <w:pPr>
        <w:ind w:left="3658" w:hanging="360"/>
      </w:pPr>
      <w:rPr>
        <w:rFonts w:ascii="Courier New" w:hAnsi="Courier New" w:cs="Courier New" w:hint="default"/>
      </w:rPr>
    </w:lvl>
    <w:lvl w:ilvl="5" w:tplc="2C0A0005" w:tentative="1">
      <w:start w:val="1"/>
      <w:numFmt w:val="bullet"/>
      <w:lvlText w:val=""/>
      <w:lvlJc w:val="left"/>
      <w:pPr>
        <w:ind w:left="4378" w:hanging="360"/>
      </w:pPr>
      <w:rPr>
        <w:rFonts w:ascii="Wingdings" w:hAnsi="Wingdings" w:hint="default"/>
      </w:rPr>
    </w:lvl>
    <w:lvl w:ilvl="6" w:tplc="2C0A0001" w:tentative="1">
      <w:start w:val="1"/>
      <w:numFmt w:val="bullet"/>
      <w:lvlText w:val=""/>
      <w:lvlJc w:val="left"/>
      <w:pPr>
        <w:ind w:left="5098" w:hanging="360"/>
      </w:pPr>
      <w:rPr>
        <w:rFonts w:ascii="Symbol" w:hAnsi="Symbol" w:hint="default"/>
      </w:rPr>
    </w:lvl>
    <w:lvl w:ilvl="7" w:tplc="2C0A0003" w:tentative="1">
      <w:start w:val="1"/>
      <w:numFmt w:val="bullet"/>
      <w:lvlText w:val="o"/>
      <w:lvlJc w:val="left"/>
      <w:pPr>
        <w:ind w:left="5818" w:hanging="360"/>
      </w:pPr>
      <w:rPr>
        <w:rFonts w:ascii="Courier New" w:hAnsi="Courier New" w:cs="Courier New" w:hint="default"/>
      </w:rPr>
    </w:lvl>
    <w:lvl w:ilvl="8" w:tplc="2C0A0005" w:tentative="1">
      <w:start w:val="1"/>
      <w:numFmt w:val="bullet"/>
      <w:lvlText w:val=""/>
      <w:lvlJc w:val="left"/>
      <w:pPr>
        <w:ind w:left="6538" w:hanging="360"/>
      </w:pPr>
      <w:rPr>
        <w:rFonts w:ascii="Wingdings" w:hAnsi="Wingdings" w:hint="default"/>
      </w:rPr>
    </w:lvl>
  </w:abstractNum>
  <w:abstractNum w:abstractNumId="4" w15:restartNumberingAfterBreak="0">
    <w:nsid w:val="0BFA1C99"/>
    <w:multiLevelType w:val="hybridMultilevel"/>
    <w:tmpl w:val="AC24842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0D36720F"/>
    <w:multiLevelType w:val="hybridMultilevel"/>
    <w:tmpl w:val="320C71E6"/>
    <w:lvl w:ilvl="0" w:tplc="0C0A000B">
      <w:start w:val="1"/>
      <w:numFmt w:val="bullet"/>
      <w:lvlText w:val=""/>
      <w:lvlJc w:val="left"/>
      <w:pPr>
        <w:tabs>
          <w:tab w:val="num" w:pos="1068"/>
        </w:tabs>
        <w:ind w:left="1068" w:hanging="360"/>
      </w:pPr>
      <w:rPr>
        <w:rFonts w:ascii="Wingdings" w:hAnsi="Wingdings" w:hint="default"/>
      </w:rPr>
    </w:lvl>
    <w:lvl w:ilvl="1" w:tplc="0C0A0003" w:tentative="1">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0EED4EE0"/>
    <w:multiLevelType w:val="singleLevel"/>
    <w:tmpl w:val="0C0A000F"/>
    <w:lvl w:ilvl="0">
      <w:start w:val="2"/>
      <w:numFmt w:val="decimal"/>
      <w:lvlText w:val="%1."/>
      <w:lvlJc w:val="left"/>
      <w:pPr>
        <w:tabs>
          <w:tab w:val="num" w:pos="360"/>
        </w:tabs>
        <w:ind w:left="360" w:hanging="360"/>
      </w:pPr>
      <w:rPr>
        <w:rFonts w:cs="Times New Roman" w:hint="default"/>
        <w:u w:val="none"/>
      </w:rPr>
    </w:lvl>
  </w:abstractNum>
  <w:abstractNum w:abstractNumId="7" w15:restartNumberingAfterBreak="0">
    <w:nsid w:val="1138405D"/>
    <w:multiLevelType w:val="hybridMultilevel"/>
    <w:tmpl w:val="56CC31A4"/>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BD01E34"/>
    <w:multiLevelType w:val="hybridMultilevel"/>
    <w:tmpl w:val="54886F4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C966801"/>
    <w:multiLevelType w:val="hybridMultilevel"/>
    <w:tmpl w:val="B4CEDF1E"/>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0" w15:restartNumberingAfterBreak="0">
    <w:nsid w:val="202E3B13"/>
    <w:multiLevelType w:val="hybridMultilevel"/>
    <w:tmpl w:val="0F6E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5E1C28"/>
    <w:multiLevelType w:val="hybridMultilevel"/>
    <w:tmpl w:val="9DE4C140"/>
    <w:lvl w:ilvl="0" w:tplc="17D24DD8">
      <w:start w:val="1"/>
      <w:numFmt w:val="bullet"/>
      <w:lvlText w:val=""/>
      <w:lvlJc w:val="left"/>
      <w:pPr>
        <w:ind w:left="720" w:hanging="360"/>
      </w:pPr>
      <w:rPr>
        <w:rFonts w:ascii="Symbol" w:hAnsi="Symbol" w:cs="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26D3138B"/>
    <w:multiLevelType w:val="hybridMultilevel"/>
    <w:tmpl w:val="7F4892CE"/>
    <w:lvl w:ilvl="0" w:tplc="9F88953A">
      <w:numFmt w:val="bullet"/>
      <w:lvlText w:val="-"/>
      <w:lvlJc w:val="left"/>
      <w:pPr>
        <w:ind w:left="720" w:hanging="360"/>
      </w:pPr>
      <w:rPr>
        <w:rFonts w:ascii="Times New Roman" w:eastAsia="Times New Roman" w:hAnsi="Times New Roman" w:hint="default"/>
      </w:rPr>
    </w:lvl>
    <w:lvl w:ilvl="1" w:tplc="2C0A0001">
      <w:start w:val="1"/>
      <w:numFmt w:val="bullet"/>
      <w:lvlText w:val=""/>
      <w:lvlJc w:val="left"/>
      <w:pPr>
        <w:ind w:left="1440" w:hanging="360"/>
      </w:pPr>
      <w:rPr>
        <w:rFonts w:ascii="Symbol" w:hAnsi="Symbol"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297649C0"/>
    <w:multiLevelType w:val="hybridMultilevel"/>
    <w:tmpl w:val="022A6D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15:restartNumberingAfterBreak="0">
    <w:nsid w:val="2DA71BD6"/>
    <w:multiLevelType w:val="hybridMultilevel"/>
    <w:tmpl w:val="1DC8CC1C"/>
    <w:lvl w:ilvl="0" w:tplc="846C94A0">
      <w:numFmt w:val="bullet"/>
      <w:lvlText w:val=""/>
      <w:lvlJc w:val="left"/>
      <w:pPr>
        <w:ind w:left="1428" w:hanging="360"/>
      </w:pPr>
      <w:rPr>
        <w:rFonts w:ascii="Symbol" w:eastAsia="Times New Roman" w:hAnsi="Symbol" w:hint="default"/>
      </w:rPr>
    </w:lvl>
    <w:lvl w:ilvl="1" w:tplc="2C0A0003" w:tentative="1">
      <w:start w:val="1"/>
      <w:numFmt w:val="bullet"/>
      <w:lvlText w:val="o"/>
      <w:lvlJc w:val="left"/>
      <w:pPr>
        <w:ind w:left="2148" w:hanging="360"/>
      </w:pPr>
      <w:rPr>
        <w:rFonts w:ascii="Courier New" w:hAnsi="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15" w15:restartNumberingAfterBreak="0">
    <w:nsid w:val="33B14EC0"/>
    <w:multiLevelType w:val="hybridMultilevel"/>
    <w:tmpl w:val="D0A8479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360B035E"/>
    <w:multiLevelType w:val="hybridMultilevel"/>
    <w:tmpl w:val="9C5E322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3A767171"/>
    <w:multiLevelType w:val="multilevel"/>
    <w:tmpl w:val="73003344"/>
    <w:lvl w:ilvl="0">
      <w:start w:val="396"/>
      <w:numFmt w:val="decimal"/>
      <w:lvlText w:val="%1"/>
      <w:lvlJc w:val="left"/>
      <w:pPr>
        <w:ind w:left="1140" w:hanging="1140"/>
      </w:pPr>
      <w:rPr>
        <w:rFonts w:hint="default"/>
      </w:rPr>
    </w:lvl>
    <w:lvl w:ilvl="1">
      <w:start w:val="867"/>
      <w:numFmt w:val="decimal"/>
      <w:lvlText w:val="%1.%2"/>
      <w:lvlJc w:val="left"/>
      <w:pPr>
        <w:ind w:left="1305" w:hanging="1140"/>
      </w:pPr>
      <w:rPr>
        <w:rFonts w:hint="default"/>
      </w:rPr>
    </w:lvl>
    <w:lvl w:ilvl="2">
      <w:start w:val="290"/>
      <w:numFmt w:val="decimal"/>
      <w:lvlText w:val="%1.%2.%3"/>
      <w:lvlJc w:val="left"/>
      <w:pPr>
        <w:ind w:left="1470" w:hanging="1140"/>
      </w:pPr>
      <w:rPr>
        <w:rFonts w:hint="default"/>
      </w:rPr>
    </w:lvl>
    <w:lvl w:ilvl="3">
      <w:start w:val="1"/>
      <w:numFmt w:val="decimal"/>
      <w:lvlText w:val="%1.%2.%3.%4"/>
      <w:lvlJc w:val="left"/>
      <w:pPr>
        <w:ind w:left="1635" w:hanging="1140"/>
      </w:pPr>
      <w:rPr>
        <w:rFonts w:hint="default"/>
      </w:rPr>
    </w:lvl>
    <w:lvl w:ilvl="4">
      <w:start w:val="1"/>
      <w:numFmt w:val="decimal"/>
      <w:lvlText w:val="%1.%2.%3.%4.%5"/>
      <w:lvlJc w:val="left"/>
      <w:pPr>
        <w:ind w:left="1800" w:hanging="1140"/>
      </w:pPr>
      <w:rPr>
        <w:rFonts w:hint="default"/>
      </w:rPr>
    </w:lvl>
    <w:lvl w:ilvl="5">
      <w:start w:val="1"/>
      <w:numFmt w:val="decimal"/>
      <w:lvlText w:val="%1.%2.%3.%4.%5.%6"/>
      <w:lvlJc w:val="left"/>
      <w:pPr>
        <w:ind w:left="1965" w:hanging="1140"/>
      </w:pPr>
      <w:rPr>
        <w:rFonts w:hint="default"/>
      </w:rPr>
    </w:lvl>
    <w:lvl w:ilvl="6">
      <w:start w:val="1"/>
      <w:numFmt w:val="decimal"/>
      <w:lvlText w:val="%1.%2.%3.%4.%5.%6.%7"/>
      <w:lvlJc w:val="left"/>
      <w:pPr>
        <w:ind w:left="2130" w:hanging="11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2760" w:hanging="1440"/>
      </w:pPr>
      <w:rPr>
        <w:rFonts w:hint="default"/>
      </w:rPr>
    </w:lvl>
  </w:abstractNum>
  <w:abstractNum w:abstractNumId="18" w15:restartNumberingAfterBreak="0">
    <w:nsid w:val="3B920559"/>
    <w:multiLevelType w:val="hybridMultilevel"/>
    <w:tmpl w:val="D248CF8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9" w15:restartNumberingAfterBreak="0">
    <w:nsid w:val="417F7982"/>
    <w:multiLevelType w:val="hybridMultilevel"/>
    <w:tmpl w:val="717036FC"/>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abstractNum w:abstractNumId="20" w15:restartNumberingAfterBreak="0">
    <w:nsid w:val="4B500FF1"/>
    <w:multiLevelType w:val="multilevel"/>
    <w:tmpl w:val="9ACE7E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B6D4655"/>
    <w:multiLevelType w:val="hybridMultilevel"/>
    <w:tmpl w:val="EC6C9AF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2" w15:restartNumberingAfterBreak="0">
    <w:nsid w:val="52AE3462"/>
    <w:multiLevelType w:val="hybridMultilevel"/>
    <w:tmpl w:val="61686C7C"/>
    <w:lvl w:ilvl="0" w:tplc="E760D25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3" w15:restartNumberingAfterBreak="0">
    <w:nsid w:val="625C2D58"/>
    <w:multiLevelType w:val="hybridMultilevel"/>
    <w:tmpl w:val="6DE6AE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4" w15:restartNumberingAfterBreak="0">
    <w:nsid w:val="69727DD8"/>
    <w:multiLevelType w:val="hybridMultilevel"/>
    <w:tmpl w:val="D8281B8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7B733079"/>
    <w:multiLevelType w:val="hybridMultilevel"/>
    <w:tmpl w:val="8E8276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15:restartNumberingAfterBreak="0">
    <w:nsid w:val="7C7449ED"/>
    <w:multiLevelType w:val="hybridMultilevel"/>
    <w:tmpl w:val="C2BE9A1E"/>
    <w:lvl w:ilvl="0" w:tplc="2C0A0001">
      <w:start w:val="1"/>
      <w:numFmt w:val="bullet"/>
      <w:lvlText w:val=""/>
      <w:lvlJc w:val="left"/>
      <w:pPr>
        <w:ind w:left="360" w:hanging="360"/>
      </w:pPr>
      <w:rPr>
        <w:rFonts w:ascii="Symbol" w:hAnsi="Symbol" w:hint="default"/>
      </w:rPr>
    </w:lvl>
    <w:lvl w:ilvl="1" w:tplc="2C0A0003">
      <w:start w:val="1"/>
      <w:numFmt w:val="bullet"/>
      <w:lvlText w:val="o"/>
      <w:lvlJc w:val="left"/>
      <w:pPr>
        <w:ind w:left="1080" w:hanging="360"/>
      </w:pPr>
      <w:rPr>
        <w:rFonts w:ascii="Courier New" w:hAnsi="Courier New" w:cs="Courier New" w:hint="default"/>
      </w:rPr>
    </w:lvl>
    <w:lvl w:ilvl="2" w:tplc="2C0A0005">
      <w:start w:val="1"/>
      <w:numFmt w:val="bullet"/>
      <w:lvlText w:val=""/>
      <w:lvlJc w:val="left"/>
      <w:pPr>
        <w:ind w:left="1800" w:hanging="360"/>
      </w:pPr>
      <w:rPr>
        <w:rFonts w:ascii="Wingdings" w:hAnsi="Wingdings" w:hint="default"/>
      </w:rPr>
    </w:lvl>
    <w:lvl w:ilvl="3" w:tplc="2C0A0001">
      <w:start w:val="1"/>
      <w:numFmt w:val="bullet"/>
      <w:lvlText w:val=""/>
      <w:lvlJc w:val="left"/>
      <w:pPr>
        <w:ind w:left="2520" w:hanging="360"/>
      </w:pPr>
      <w:rPr>
        <w:rFonts w:ascii="Symbol" w:hAnsi="Symbol" w:hint="default"/>
      </w:rPr>
    </w:lvl>
    <w:lvl w:ilvl="4" w:tplc="2C0A0003">
      <w:start w:val="1"/>
      <w:numFmt w:val="bullet"/>
      <w:lvlText w:val="o"/>
      <w:lvlJc w:val="left"/>
      <w:pPr>
        <w:ind w:left="3240" w:hanging="360"/>
      </w:pPr>
      <w:rPr>
        <w:rFonts w:ascii="Courier New" w:hAnsi="Courier New" w:cs="Courier New" w:hint="default"/>
      </w:rPr>
    </w:lvl>
    <w:lvl w:ilvl="5" w:tplc="2C0A0005">
      <w:start w:val="1"/>
      <w:numFmt w:val="bullet"/>
      <w:lvlText w:val=""/>
      <w:lvlJc w:val="left"/>
      <w:pPr>
        <w:ind w:left="3960" w:hanging="360"/>
      </w:pPr>
      <w:rPr>
        <w:rFonts w:ascii="Wingdings" w:hAnsi="Wingdings" w:hint="default"/>
      </w:rPr>
    </w:lvl>
    <w:lvl w:ilvl="6" w:tplc="2C0A0001">
      <w:start w:val="1"/>
      <w:numFmt w:val="bullet"/>
      <w:lvlText w:val=""/>
      <w:lvlJc w:val="left"/>
      <w:pPr>
        <w:ind w:left="4680" w:hanging="360"/>
      </w:pPr>
      <w:rPr>
        <w:rFonts w:ascii="Symbol" w:hAnsi="Symbol" w:hint="default"/>
      </w:rPr>
    </w:lvl>
    <w:lvl w:ilvl="7" w:tplc="2C0A0003">
      <w:start w:val="1"/>
      <w:numFmt w:val="bullet"/>
      <w:lvlText w:val="o"/>
      <w:lvlJc w:val="left"/>
      <w:pPr>
        <w:ind w:left="5400" w:hanging="360"/>
      </w:pPr>
      <w:rPr>
        <w:rFonts w:ascii="Courier New" w:hAnsi="Courier New" w:cs="Courier New" w:hint="default"/>
      </w:rPr>
    </w:lvl>
    <w:lvl w:ilvl="8" w:tplc="2C0A0005">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5"/>
  </w:num>
  <w:num w:numId="4">
    <w:abstractNumId w:val="12"/>
  </w:num>
  <w:num w:numId="5">
    <w:abstractNumId w:val="13"/>
  </w:num>
  <w:num w:numId="6">
    <w:abstractNumId w:val="16"/>
  </w:num>
  <w:num w:numId="7">
    <w:abstractNumId w:val="24"/>
  </w:num>
  <w:num w:numId="8">
    <w:abstractNumId w:val="14"/>
  </w:num>
  <w:num w:numId="9">
    <w:abstractNumId w:val="4"/>
  </w:num>
  <w:num w:numId="10">
    <w:abstractNumId w:val="17"/>
  </w:num>
  <w:num w:numId="11">
    <w:abstractNumId w:val="3"/>
  </w:num>
  <w:num w:numId="12">
    <w:abstractNumId w:val="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0"/>
  </w:num>
  <w:num w:numId="16">
    <w:abstractNumId w:val="8"/>
  </w:num>
  <w:num w:numId="17">
    <w:abstractNumId w:val="26"/>
  </w:num>
  <w:num w:numId="18">
    <w:abstractNumId w:val="0"/>
  </w:num>
  <w:num w:numId="19">
    <w:abstractNumId w:val="26"/>
  </w:num>
  <w:num w:numId="20">
    <w:abstractNumId w:val="25"/>
  </w:num>
  <w:num w:numId="21">
    <w:abstractNumId w:val="7"/>
  </w:num>
  <w:num w:numId="22">
    <w:abstractNumId w:val="19"/>
  </w:num>
  <w:num w:numId="23">
    <w:abstractNumId w:val="1"/>
  </w:num>
  <w:num w:numId="24">
    <w:abstractNumId w:val="21"/>
  </w:num>
  <w:num w:numId="25">
    <w:abstractNumId w:val="18"/>
  </w:num>
  <w:num w:numId="26">
    <w:abstractNumId w:val="9"/>
  </w:num>
  <w:num w:numId="27">
    <w:abstractNumId w:val="23"/>
  </w:num>
  <w:num w:numId="28">
    <w:abstractNumId w:val="22"/>
  </w:num>
  <w:num w:numId="29">
    <w:abstractNumId w:val="10"/>
  </w:num>
  <w:num w:numId="30">
    <w:abstractNumId w:val="15"/>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C48"/>
    <w:rsid w:val="000165C5"/>
    <w:rsid w:val="00022DC8"/>
    <w:rsid w:val="000373AD"/>
    <w:rsid w:val="0005110F"/>
    <w:rsid w:val="00062C3B"/>
    <w:rsid w:val="00073147"/>
    <w:rsid w:val="000975BE"/>
    <w:rsid w:val="000A6225"/>
    <w:rsid w:val="000C22D1"/>
    <w:rsid w:val="000D720A"/>
    <w:rsid w:val="00117839"/>
    <w:rsid w:val="00131715"/>
    <w:rsid w:val="00131F8F"/>
    <w:rsid w:val="001517FA"/>
    <w:rsid w:val="0016217F"/>
    <w:rsid w:val="00163DAF"/>
    <w:rsid w:val="001A5B09"/>
    <w:rsid w:val="001C35A6"/>
    <w:rsid w:val="00216413"/>
    <w:rsid w:val="0021699B"/>
    <w:rsid w:val="002510D0"/>
    <w:rsid w:val="002878E2"/>
    <w:rsid w:val="002C26E1"/>
    <w:rsid w:val="002C3D27"/>
    <w:rsid w:val="002D22EC"/>
    <w:rsid w:val="00314504"/>
    <w:rsid w:val="00320430"/>
    <w:rsid w:val="00357A6B"/>
    <w:rsid w:val="003D19F6"/>
    <w:rsid w:val="003D3BBC"/>
    <w:rsid w:val="003D5800"/>
    <w:rsid w:val="003E6511"/>
    <w:rsid w:val="0040061E"/>
    <w:rsid w:val="0041259A"/>
    <w:rsid w:val="00425325"/>
    <w:rsid w:val="0046422B"/>
    <w:rsid w:val="00493E32"/>
    <w:rsid w:val="004E290F"/>
    <w:rsid w:val="004E2FC4"/>
    <w:rsid w:val="00542E68"/>
    <w:rsid w:val="005B60A7"/>
    <w:rsid w:val="005C55B7"/>
    <w:rsid w:val="005D0A22"/>
    <w:rsid w:val="005E0BB4"/>
    <w:rsid w:val="00663565"/>
    <w:rsid w:val="00670F6A"/>
    <w:rsid w:val="00695EB6"/>
    <w:rsid w:val="006C03D7"/>
    <w:rsid w:val="006D7656"/>
    <w:rsid w:val="006F0F18"/>
    <w:rsid w:val="00705DC8"/>
    <w:rsid w:val="00715A7D"/>
    <w:rsid w:val="007355DD"/>
    <w:rsid w:val="00787B65"/>
    <w:rsid w:val="00795AFD"/>
    <w:rsid w:val="00796783"/>
    <w:rsid w:val="007E7BB7"/>
    <w:rsid w:val="00805EDC"/>
    <w:rsid w:val="0080605E"/>
    <w:rsid w:val="0084624B"/>
    <w:rsid w:val="00851131"/>
    <w:rsid w:val="00856FCF"/>
    <w:rsid w:val="0090006F"/>
    <w:rsid w:val="0092080D"/>
    <w:rsid w:val="00924010"/>
    <w:rsid w:val="00931A2A"/>
    <w:rsid w:val="0094083F"/>
    <w:rsid w:val="00943627"/>
    <w:rsid w:val="0095286C"/>
    <w:rsid w:val="009609A0"/>
    <w:rsid w:val="009856C1"/>
    <w:rsid w:val="009857C0"/>
    <w:rsid w:val="009A18D3"/>
    <w:rsid w:val="009C694E"/>
    <w:rsid w:val="009C6C29"/>
    <w:rsid w:val="009D161F"/>
    <w:rsid w:val="009D4234"/>
    <w:rsid w:val="009D5D48"/>
    <w:rsid w:val="009E16E0"/>
    <w:rsid w:val="009E49E6"/>
    <w:rsid w:val="009F1687"/>
    <w:rsid w:val="00A00A93"/>
    <w:rsid w:val="00A05458"/>
    <w:rsid w:val="00A166B4"/>
    <w:rsid w:val="00A25A77"/>
    <w:rsid w:val="00A4198B"/>
    <w:rsid w:val="00A51E57"/>
    <w:rsid w:val="00A529F4"/>
    <w:rsid w:val="00A65C4B"/>
    <w:rsid w:val="00A75F05"/>
    <w:rsid w:val="00A83019"/>
    <w:rsid w:val="00AA47A0"/>
    <w:rsid w:val="00AC2A07"/>
    <w:rsid w:val="00B47B87"/>
    <w:rsid w:val="00B62004"/>
    <w:rsid w:val="00B76EFA"/>
    <w:rsid w:val="00B861AA"/>
    <w:rsid w:val="00B914F1"/>
    <w:rsid w:val="00B955E0"/>
    <w:rsid w:val="00BA064E"/>
    <w:rsid w:val="00C02B92"/>
    <w:rsid w:val="00C06858"/>
    <w:rsid w:val="00C06CF7"/>
    <w:rsid w:val="00C17A63"/>
    <w:rsid w:val="00C44DA8"/>
    <w:rsid w:val="00C666A4"/>
    <w:rsid w:val="00D4777D"/>
    <w:rsid w:val="00D7475E"/>
    <w:rsid w:val="00DF4828"/>
    <w:rsid w:val="00E051B8"/>
    <w:rsid w:val="00E34A2C"/>
    <w:rsid w:val="00EA36E1"/>
    <w:rsid w:val="00EB5D1F"/>
    <w:rsid w:val="00EF47D4"/>
    <w:rsid w:val="00F02C48"/>
    <w:rsid w:val="00F119A3"/>
    <w:rsid w:val="00F15E70"/>
    <w:rsid w:val="00F176D1"/>
    <w:rsid w:val="00F358FC"/>
    <w:rsid w:val="00F43E2E"/>
    <w:rsid w:val="00F47EF9"/>
    <w:rsid w:val="00F6389A"/>
    <w:rsid w:val="00F66B72"/>
    <w:rsid w:val="00F67770"/>
    <w:rsid w:val="00F80B44"/>
    <w:rsid w:val="00F97858"/>
    <w:rsid w:val="00FA5EBA"/>
    <w:rsid w:val="00FB76D7"/>
    <w:rsid w:val="00FD5A3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7C99951B"/>
  <w15:chartTrackingRefBased/>
  <w15:docId w15:val="{8F0C7C10-7C52-46FD-9CED-44C9421B3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paragraph" w:styleId="Ttulo1">
    <w:name w:val="heading 1"/>
    <w:basedOn w:val="Normal"/>
    <w:next w:val="Normal"/>
    <w:link w:val="Ttulo1Car"/>
    <w:qFormat/>
    <w:rsid w:val="00F02C48"/>
    <w:pPr>
      <w:keepNext/>
      <w:outlineLvl w:val="0"/>
    </w:pPr>
    <w:rPr>
      <w:rFonts w:ascii="Book Antiqua" w:hAnsi="Book Antiqua" w:cs="Book Antiqua"/>
      <w:b/>
      <w:bCs/>
      <w:sz w:val="40"/>
      <w:szCs w:val="40"/>
    </w:rPr>
  </w:style>
  <w:style w:type="paragraph" w:styleId="Ttulo2">
    <w:name w:val="heading 2"/>
    <w:basedOn w:val="Normal"/>
    <w:next w:val="Normal"/>
    <w:link w:val="Ttulo2Car"/>
    <w:qFormat/>
    <w:rsid w:val="00F02C48"/>
    <w:pPr>
      <w:keepNext/>
      <w:tabs>
        <w:tab w:val="left" w:pos="-720"/>
      </w:tabs>
      <w:suppressAutoHyphens/>
      <w:jc w:val="both"/>
      <w:outlineLvl w:val="1"/>
    </w:pPr>
    <w:rPr>
      <w:rFonts w:ascii="Book Antiqua" w:hAnsi="Book Antiqua" w:cs="Book Antiqua"/>
      <w:i/>
      <w:iCs/>
      <w:spacing w:val="-2"/>
      <w:lang w:val="es-ES_tradnl"/>
    </w:rPr>
  </w:style>
  <w:style w:type="paragraph" w:styleId="Ttulo5">
    <w:name w:val="heading 5"/>
    <w:basedOn w:val="Normal"/>
    <w:next w:val="Normal"/>
    <w:link w:val="Ttulo5Car"/>
    <w:qFormat/>
    <w:rsid w:val="00F02C48"/>
    <w:pPr>
      <w:keepNext/>
      <w:tabs>
        <w:tab w:val="left" w:pos="-720"/>
      </w:tabs>
      <w:suppressAutoHyphens/>
      <w:jc w:val="both"/>
      <w:outlineLvl w:val="4"/>
    </w:pPr>
    <w:rPr>
      <w:b/>
      <w:bCs/>
      <w:i/>
      <w:iCs/>
      <w:spacing w:val="-2"/>
      <w:lang w:val="es-ES_tradnl"/>
    </w:rPr>
  </w:style>
  <w:style w:type="paragraph" w:styleId="Ttulo7">
    <w:name w:val="heading 7"/>
    <w:basedOn w:val="Normal"/>
    <w:next w:val="Normal"/>
    <w:link w:val="Ttulo7Car"/>
    <w:qFormat/>
    <w:rsid w:val="00F02C48"/>
    <w:pPr>
      <w:keepNext/>
      <w:outlineLvl w:val="6"/>
    </w:pPr>
    <w:rPr>
      <w:b/>
      <w:bCs/>
      <w:i/>
      <w:iCs/>
      <w:caps/>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F02C48"/>
    <w:rPr>
      <w:rFonts w:ascii="Book Antiqua" w:eastAsia="Times New Roman" w:hAnsi="Book Antiqua" w:cs="Book Antiqua"/>
      <w:b/>
      <w:bCs/>
      <w:kern w:val="0"/>
      <w:sz w:val="40"/>
      <w:szCs w:val="40"/>
      <w:lang w:val="es-ES" w:eastAsia="es-ES"/>
      <w14:ligatures w14:val="none"/>
    </w:rPr>
  </w:style>
  <w:style w:type="character" w:customStyle="1" w:styleId="Ttulo2Car">
    <w:name w:val="Título 2 Car"/>
    <w:basedOn w:val="Fuentedeprrafopredeter"/>
    <w:link w:val="Ttulo2"/>
    <w:rsid w:val="00F02C48"/>
    <w:rPr>
      <w:rFonts w:ascii="Book Antiqua" w:eastAsia="Times New Roman" w:hAnsi="Book Antiqua" w:cs="Book Antiqua"/>
      <w:i/>
      <w:iCs/>
      <w:spacing w:val="-2"/>
      <w:kern w:val="0"/>
      <w:sz w:val="24"/>
      <w:szCs w:val="24"/>
      <w:lang w:val="es-ES_tradnl" w:eastAsia="es-ES"/>
      <w14:ligatures w14:val="none"/>
    </w:rPr>
  </w:style>
  <w:style w:type="character" w:customStyle="1" w:styleId="Ttulo5Car">
    <w:name w:val="Título 5 Car"/>
    <w:basedOn w:val="Fuentedeprrafopredeter"/>
    <w:link w:val="Ttulo5"/>
    <w:rsid w:val="00F02C48"/>
    <w:rPr>
      <w:rFonts w:ascii="Times New Roman" w:eastAsia="Times New Roman" w:hAnsi="Times New Roman" w:cs="Times New Roman"/>
      <w:b/>
      <w:bCs/>
      <w:i/>
      <w:iCs/>
      <w:spacing w:val="-2"/>
      <w:kern w:val="0"/>
      <w:sz w:val="24"/>
      <w:szCs w:val="24"/>
      <w:lang w:val="es-ES_tradnl" w:eastAsia="es-ES"/>
      <w14:ligatures w14:val="none"/>
    </w:rPr>
  </w:style>
  <w:style w:type="character" w:customStyle="1" w:styleId="Ttulo7Car">
    <w:name w:val="Título 7 Car"/>
    <w:basedOn w:val="Fuentedeprrafopredeter"/>
    <w:link w:val="Ttulo7"/>
    <w:rsid w:val="00F02C48"/>
    <w:rPr>
      <w:rFonts w:ascii="Times New Roman" w:eastAsia="Times New Roman" w:hAnsi="Times New Roman" w:cs="Times New Roman"/>
      <w:b/>
      <w:bCs/>
      <w:i/>
      <w:iCs/>
      <w:caps/>
      <w:color w:val="000000"/>
      <w:kern w:val="0"/>
      <w:sz w:val="24"/>
      <w:szCs w:val="24"/>
      <w:lang w:val="es-ES" w:eastAsia="es-ES"/>
      <w14:ligatures w14:val="none"/>
    </w:rPr>
  </w:style>
  <w:style w:type="paragraph" w:styleId="Encabezado">
    <w:name w:val="header"/>
    <w:basedOn w:val="Normal"/>
    <w:link w:val="EncabezadoCar"/>
    <w:uiPriority w:val="99"/>
    <w:rsid w:val="00F02C48"/>
    <w:pPr>
      <w:tabs>
        <w:tab w:val="center" w:pos="4252"/>
        <w:tab w:val="right" w:pos="8504"/>
      </w:tabs>
    </w:pPr>
  </w:style>
  <w:style w:type="character" w:customStyle="1" w:styleId="EncabezadoCar">
    <w:name w:val="Encabezado Car"/>
    <w:basedOn w:val="Fuentedeprrafopredeter"/>
    <w:link w:val="Encabezado"/>
    <w:uiPriority w:val="99"/>
    <w:rsid w:val="00F02C48"/>
    <w:rPr>
      <w:rFonts w:ascii="Times New Roman" w:eastAsia="Times New Roman" w:hAnsi="Times New Roman" w:cs="Times New Roman"/>
      <w:kern w:val="0"/>
      <w:sz w:val="24"/>
      <w:szCs w:val="24"/>
      <w:lang w:val="es-ES" w:eastAsia="es-ES"/>
      <w14:ligatures w14:val="none"/>
    </w:rPr>
  </w:style>
  <w:style w:type="paragraph" w:styleId="Piedepgina">
    <w:name w:val="footer"/>
    <w:basedOn w:val="Normal"/>
    <w:link w:val="PiedepginaCar"/>
    <w:rsid w:val="00F02C48"/>
    <w:pPr>
      <w:tabs>
        <w:tab w:val="center" w:pos="4252"/>
        <w:tab w:val="right" w:pos="8504"/>
      </w:tabs>
    </w:pPr>
  </w:style>
  <w:style w:type="character" w:customStyle="1" w:styleId="PiedepginaCar">
    <w:name w:val="Pie de página Car"/>
    <w:basedOn w:val="Fuentedeprrafopredeter"/>
    <w:link w:val="Piedepgina"/>
    <w:rsid w:val="00F02C48"/>
    <w:rPr>
      <w:rFonts w:ascii="Times New Roman" w:eastAsia="Times New Roman" w:hAnsi="Times New Roman" w:cs="Times New Roman"/>
      <w:kern w:val="0"/>
      <w:sz w:val="24"/>
      <w:szCs w:val="24"/>
      <w:lang w:val="es-ES" w:eastAsia="es-ES"/>
      <w14:ligatures w14:val="none"/>
    </w:rPr>
  </w:style>
  <w:style w:type="paragraph" w:styleId="Textoindependiente">
    <w:name w:val="Body Text"/>
    <w:basedOn w:val="Normal"/>
    <w:link w:val="TextoindependienteCar"/>
    <w:rsid w:val="00F02C48"/>
    <w:pPr>
      <w:tabs>
        <w:tab w:val="left" w:pos="-720"/>
      </w:tabs>
      <w:suppressAutoHyphens/>
      <w:jc w:val="both"/>
    </w:pPr>
    <w:rPr>
      <w:rFonts w:ascii="Book Antiqua" w:hAnsi="Book Antiqua" w:cs="Book Antiqua"/>
      <w:i/>
      <w:iCs/>
      <w:spacing w:val="-2"/>
      <w:lang w:val="es-ES_tradnl"/>
    </w:rPr>
  </w:style>
  <w:style w:type="character" w:customStyle="1" w:styleId="TextoindependienteCar">
    <w:name w:val="Texto independiente Car"/>
    <w:basedOn w:val="Fuentedeprrafopredeter"/>
    <w:link w:val="Textoindependiente"/>
    <w:rsid w:val="00F02C48"/>
    <w:rPr>
      <w:rFonts w:ascii="Book Antiqua" w:eastAsia="Times New Roman" w:hAnsi="Book Antiqua" w:cs="Book Antiqua"/>
      <w:i/>
      <w:iCs/>
      <w:spacing w:val="-2"/>
      <w:kern w:val="0"/>
      <w:sz w:val="24"/>
      <w:szCs w:val="24"/>
      <w:lang w:val="es-ES_tradnl" w:eastAsia="es-ES"/>
      <w14:ligatures w14:val="none"/>
    </w:rPr>
  </w:style>
  <w:style w:type="paragraph" w:styleId="Sangradetextonormal">
    <w:name w:val="Body Text Indent"/>
    <w:basedOn w:val="Normal"/>
    <w:link w:val="SangradetextonormalCar"/>
    <w:rsid w:val="00F02C48"/>
    <w:pPr>
      <w:tabs>
        <w:tab w:val="left" w:pos="-720"/>
      </w:tabs>
      <w:suppressAutoHyphens/>
      <w:jc w:val="both"/>
    </w:pPr>
    <w:rPr>
      <w:i/>
      <w:iCs/>
      <w:color w:val="000000"/>
      <w:spacing w:val="-2"/>
      <w:lang w:val="es-ES_tradnl"/>
    </w:rPr>
  </w:style>
  <w:style w:type="character" w:customStyle="1" w:styleId="SangradetextonormalCar">
    <w:name w:val="Sangría de texto normal Car"/>
    <w:basedOn w:val="Fuentedeprrafopredeter"/>
    <w:link w:val="Sangradetextonormal"/>
    <w:rsid w:val="00F02C48"/>
    <w:rPr>
      <w:rFonts w:ascii="Times New Roman" w:eastAsia="Times New Roman" w:hAnsi="Times New Roman" w:cs="Times New Roman"/>
      <w:i/>
      <w:iCs/>
      <w:color w:val="000000"/>
      <w:spacing w:val="-2"/>
      <w:kern w:val="0"/>
      <w:sz w:val="24"/>
      <w:szCs w:val="24"/>
      <w:lang w:val="es-ES_tradnl" w:eastAsia="es-ES"/>
      <w14:ligatures w14:val="none"/>
    </w:rPr>
  </w:style>
  <w:style w:type="paragraph" w:styleId="Encabezadodelista">
    <w:name w:val="toa heading"/>
    <w:basedOn w:val="Normal"/>
    <w:next w:val="Normal"/>
    <w:semiHidden/>
    <w:rsid w:val="00F02C48"/>
    <w:pPr>
      <w:tabs>
        <w:tab w:val="left" w:pos="9000"/>
        <w:tab w:val="right" w:pos="9360"/>
      </w:tabs>
      <w:suppressAutoHyphens/>
    </w:pPr>
    <w:rPr>
      <w:rFonts w:ascii="Courier New" w:hAnsi="Courier New" w:cs="Courier New"/>
      <w:lang w:val="en-US"/>
    </w:rPr>
  </w:style>
  <w:style w:type="table" w:styleId="Tablaconcuadrcula">
    <w:name w:val="Table Grid"/>
    <w:basedOn w:val="Tablanormal"/>
    <w:rsid w:val="00F02C4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rsid w:val="00F02C48"/>
    <w:pPr>
      <w:pageBreakBefore/>
      <w:spacing w:after="120" w:line="360" w:lineRule="auto"/>
      <w:jc w:val="center"/>
    </w:pPr>
    <w:rPr>
      <w:rFonts w:ascii="Arial" w:hAnsi="Arial" w:cs="Arial"/>
      <w:b/>
      <w:bCs/>
      <w:color w:val="000080"/>
      <w:sz w:val="28"/>
      <w:szCs w:val="28"/>
    </w:rPr>
  </w:style>
  <w:style w:type="paragraph" w:customStyle="1" w:styleId="FecNac">
    <w:name w:val="FecNac"/>
    <w:basedOn w:val="Normal"/>
    <w:rsid w:val="00F02C48"/>
    <w:pPr>
      <w:spacing w:after="240" w:line="360" w:lineRule="auto"/>
      <w:jc w:val="center"/>
    </w:pPr>
    <w:rPr>
      <w:rFonts w:ascii="Arial" w:hAnsi="Arial" w:cs="Arial"/>
    </w:rPr>
  </w:style>
  <w:style w:type="paragraph" w:customStyle="1" w:styleId="Logro">
    <w:name w:val="Logro"/>
    <w:basedOn w:val="Textoindependiente"/>
    <w:rsid w:val="00F02C48"/>
    <w:pPr>
      <w:tabs>
        <w:tab w:val="clear" w:pos="-720"/>
        <w:tab w:val="num" w:pos="1068"/>
      </w:tabs>
      <w:suppressAutoHyphens w:val="0"/>
      <w:spacing w:after="60" w:line="220" w:lineRule="atLeast"/>
      <w:ind w:left="1068" w:hanging="360"/>
    </w:pPr>
    <w:rPr>
      <w:rFonts w:ascii="Arial" w:hAnsi="Arial" w:cs="Arial"/>
      <w:i w:val="0"/>
      <w:iCs w:val="0"/>
      <w:spacing w:val="-5"/>
      <w:sz w:val="20"/>
      <w:szCs w:val="20"/>
      <w:lang w:val="es-ES" w:eastAsia="es-ES_tradnl"/>
    </w:rPr>
  </w:style>
  <w:style w:type="paragraph" w:styleId="NormalWeb">
    <w:name w:val="Normal (Web)"/>
    <w:basedOn w:val="Normal"/>
    <w:rsid w:val="00F02C48"/>
    <w:pPr>
      <w:spacing w:before="100" w:beforeAutospacing="1" w:after="100" w:afterAutospacing="1"/>
    </w:pPr>
    <w:rPr>
      <w:color w:val="000000"/>
      <w:lang w:val="es-AR" w:eastAsia="es-AR"/>
    </w:rPr>
  </w:style>
  <w:style w:type="character" w:customStyle="1" w:styleId="titulostitnoticia">
    <w:name w:val="titulos tit_noticia"/>
    <w:rsid w:val="00F02C48"/>
    <w:rPr>
      <w:rFonts w:cs="Times New Roman"/>
    </w:rPr>
  </w:style>
  <w:style w:type="character" w:customStyle="1" w:styleId="bajada">
    <w:name w:val="bajada"/>
    <w:rsid w:val="00F02C48"/>
    <w:rPr>
      <w:rFonts w:cs="Times New Roman"/>
    </w:rPr>
  </w:style>
  <w:style w:type="paragraph" w:styleId="Textodeglobo">
    <w:name w:val="Balloon Text"/>
    <w:basedOn w:val="Normal"/>
    <w:link w:val="TextodegloboCar"/>
    <w:semiHidden/>
    <w:rsid w:val="00F02C48"/>
    <w:rPr>
      <w:rFonts w:ascii="Tahoma" w:hAnsi="Tahoma" w:cs="Tahoma"/>
      <w:sz w:val="16"/>
      <w:szCs w:val="16"/>
    </w:rPr>
  </w:style>
  <w:style w:type="character" w:customStyle="1" w:styleId="TextodegloboCar">
    <w:name w:val="Texto de globo Car"/>
    <w:basedOn w:val="Fuentedeprrafopredeter"/>
    <w:link w:val="Textodeglobo"/>
    <w:semiHidden/>
    <w:rsid w:val="00F02C48"/>
    <w:rPr>
      <w:rFonts w:ascii="Tahoma" w:eastAsia="Times New Roman" w:hAnsi="Tahoma" w:cs="Tahoma"/>
      <w:kern w:val="0"/>
      <w:sz w:val="16"/>
      <w:szCs w:val="16"/>
      <w:lang w:val="es-ES" w:eastAsia="es-ES"/>
      <w14:ligatures w14:val="none"/>
    </w:rPr>
  </w:style>
  <w:style w:type="paragraph" w:customStyle="1" w:styleId="Prrafodelista1">
    <w:name w:val="Párrafo de lista1"/>
    <w:basedOn w:val="Normal"/>
    <w:rsid w:val="00F02C48"/>
    <w:pPr>
      <w:ind w:left="720"/>
      <w:contextualSpacing/>
    </w:pPr>
  </w:style>
  <w:style w:type="paragraph" w:styleId="Prrafodelista">
    <w:name w:val="List Paragraph"/>
    <w:basedOn w:val="Normal"/>
    <w:uiPriority w:val="34"/>
    <w:qFormat/>
    <w:rsid w:val="00F02C48"/>
    <w:pPr>
      <w:ind w:left="708"/>
    </w:pPr>
  </w:style>
  <w:style w:type="paragraph" w:customStyle="1" w:styleId="xmsonormal">
    <w:name w:val="x_msonormal"/>
    <w:basedOn w:val="Normal"/>
    <w:rsid w:val="00F02C48"/>
    <w:pPr>
      <w:spacing w:before="100" w:beforeAutospacing="1" w:after="100" w:afterAutospacing="1"/>
    </w:pPr>
    <w:rPr>
      <w:rFonts w:ascii="Calibri" w:eastAsia="Calibri" w:hAnsi="Calibri" w:cs="Calibri"/>
      <w:sz w:val="22"/>
      <w:szCs w:val="22"/>
      <w:lang w:val="es-AR" w:eastAsia="es-AR"/>
    </w:rPr>
  </w:style>
  <w:style w:type="character" w:styleId="Refdecomentario">
    <w:name w:val="annotation reference"/>
    <w:uiPriority w:val="99"/>
    <w:semiHidden/>
    <w:unhideWhenUsed/>
    <w:rsid w:val="00F02C48"/>
    <w:rPr>
      <w:sz w:val="16"/>
      <w:szCs w:val="16"/>
    </w:rPr>
  </w:style>
  <w:style w:type="paragraph" w:styleId="Textocomentario">
    <w:name w:val="annotation text"/>
    <w:basedOn w:val="Normal"/>
    <w:link w:val="TextocomentarioCar"/>
    <w:uiPriority w:val="99"/>
    <w:unhideWhenUsed/>
    <w:rsid w:val="00F02C48"/>
    <w:rPr>
      <w:sz w:val="20"/>
      <w:szCs w:val="20"/>
    </w:rPr>
  </w:style>
  <w:style w:type="character" w:customStyle="1" w:styleId="TextocomentarioCar">
    <w:name w:val="Texto comentario Car"/>
    <w:basedOn w:val="Fuentedeprrafopredeter"/>
    <w:link w:val="Textocomentario"/>
    <w:uiPriority w:val="99"/>
    <w:rsid w:val="00F02C48"/>
    <w:rPr>
      <w:rFonts w:ascii="Times New Roman" w:eastAsia="Times New Roman" w:hAnsi="Times New Roman" w:cs="Times New Roman"/>
      <w:kern w:val="0"/>
      <w:sz w:val="20"/>
      <w:szCs w:val="20"/>
      <w:lang w:val="es-ES" w:eastAsia="es-ES"/>
      <w14:ligatures w14:val="none"/>
    </w:rPr>
  </w:style>
  <w:style w:type="paragraph" w:styleId="Asuntodelcomentario">
    <w:name w:val="annotation subject"/>
    <w:basedOn w:val="Textocomentario"/>
    <w:next w:val="Textocomentario"/>
    <w:link w:val="AsuntodelcomentarioCar"/>
    <w:uiPriority w:val="99"/>
    <w:semiHidden/>
    <w:unhideWhenUsed/>
    <w:rsid w:val="00F02C48"/>
    <w:rPr>
      <w:b/>
      <w:bCs/>
    </w:rPr>
  </w:style>
  <w:style w:type="character" w:customStyle="1" w:styleId="AsuntodelcomentarioCar">
    <w:name w:val="Asunto del comentario Car"/>
    <w:basedOn w:val="TextocomentarioCar"/>
    <w:link w:val="Asuntodelcomentario"/>
    <w:uiPriority w:val="99"/>
    <w:semiHidden/>
    <w:rsid w:val="00F02C48"/>
    <w:rPr>
      <w:rFonts w:ascii="Times New Roman" w:eastAsia="Times New Roman" w:hAnsi="Times New Roman" w:cs="Times New Roman"/>
      <w:b/>
      <w:bCs/>
      <w:kern w:val="0"/>
      <w:sz w:val="20"/>
      <w:szCs w:val="20"/>
      <w:lang w:val="es-ES" w:eastAsia="es-ES"/>
      <w14:ligatures w14:val="none"/>
    </w:rPr>
  </w:style>
  <w:style w:type="paragraph" w:styleId="Revisin">
    <w:name w:val="Revision"/>
    <w:hidden/>
    <w:uiPriority w:val="99"/>
    <w:semiHidden/>
    <w:rsid w:val="00F02C48"/>
    <w:pPr>
      <w:spacing w:after="0" w:line="240" w:lineRule="auto"/>
    </w:pPr>
    <w:rPr>
      <w:rFonts w:ascii="Times New Roman" w:eastAsia="Times New Roman" w:hAnsi="Times New Roman" w:cs="Times New Roman"/>
      <w:kern w:val="0"/>
      <w:sz w:val="24"/>
      <w:szCs w:val="24"/>
      <w:lang w:val="es-ES" w:eastAsia="es-ES"/>
      <w14:ligatures w14:val="none"/>
    </w:rPr>
  </w:style>
  <w:style w:type="character" w:customStyle="1" w:styleId="normaltextrun">
    <w:name w:val="normaltextrun"/>
    <w:basedOn w:val="Fuentedeprrafopredeter"/>
    <w:rsid w:val="00F02C48"/>
  </w:style>
  <w:style w:type="character" w:customStyle="1" w:styleId="ui-provider">
    <w:name w:val="ui-provider"/>
    <w:basedOn w:val="Fuentedeprrafopredeter"/>
    <w:rsid w:val="00542E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97882">
      <w:bodyDiv w:val="1"/>
      <w:marLeft w:val="0"/>
      <w:marRight w:val="0"/>
      <w:marTop w:val="0"/>
      <w:marBottom w:val="0"/>
      <w:divBdr>
        <w:top w:val="none" w:sz="0" w:space="0" w:color="auto"/>
        <w:left w:val="none" w:sz="0" w:space="0" w:color="auto"/>
        <w:bottom w:val="none" w:sz="0" w:space="0" w:color="auto"/>
        <w:right w:val="none" w:sz="0" w:space="0" w:color="auto"/>
      </w:divBdr>
    </w:div>
    <w:div w:id="1214736722">
      <w:bodyDiv w:val="1"/>
      <w:marLeft w:val="0"/>
      <w:marRight w:val="0"/>
      <w:marTop w:val="0"/>
      <w:marBottom w:val="0"/>
      <w:divBdr>
        <w:top w:val="none" w:sz="0" w:space="0" w:color="auto"/>
        <w:left w:val="none" w:sz="0" w:space="0" w:color="auto"/>
        <w:bottom w:val="none" w:sz="0" w:space="0" w:color="auto"/>
        <w:right w:val="none" w:sz="0" w:space="0" w:color="auto"/>
      </w:divBdr>
    </w:div>
    <w:div w:id="1482889548">
      <w:bodyDiv w:val="1"/>
      <w:marLeft w:val="0"/>
      <w:marRight w:val="0"/>
      <w:marTop w:val="0"/>
      <w:marBottom w:val="0"/>
      <w:divBdr>
        <w:top w:val="none" w:sz="0" w:space="0" w:color="auto"/>
        <w:left w:val="none" w:sz="0" w:space="0" w:color="auto"/>
        <w:bottom w:val="none" w:sz="0" w:space="0" w:color="auto"/>
        <w:right w:val="none" w:sz="0" w:space="0" w:color="auto"/>
      </w:divBdr>
    </w:div>
    <w:div w:id="1701394270">
      <w:bodyDiv w:val="1"/>
      <w:marLeft w:val="0"/>
      <w:marRight w:val="0"/>
      <w:marTop w:val="0"/>
      <w:marBottom w:val="0"/>
      <w:divBdr>
        <w:top w:val="none" w:sz="0" w:space="0" w:color="auto"/>
        <w:left w:val="none" w:sz="0" w:space="0" w:color="auto"/>
        <w:bottom w:val="none" w:sz="0" w:space="0" w:color="auto"/>
        <w:right w:val="none" w:sz="0" w:space="0" w:color="auto"/>
      </w:divBdr>
    </w:div>
    <w:div w:id="2009552442">
      <w:bodyDiv w:val="1"/>
      <w:marLeft w:val="0"/>
      <w:marRight w:val="0"/>
      <w:marTop w:val="0"/>
      <w:marBottom w:val="0"/>
      <w:divBdr>
        <w:top w:val="none" w:sz="0" w:space="0" w:color="auto"/>
        <w:left w:val="none" w:sz="0" w:space="0" w:color="auto"/>
        <w:bottom w:val="none" w:sz="0" w:space="0" w:color="auto"/>
        <w:right w:val="none" w:sz="0" w:space="0" w:color="auto"/>
      </w:divBdr>
    </w:div>
    <w:div w:id="2010718211">
      <w:bodyDiv w:val="1"/>
      <w:marLeft w:val="0"/>
      <w:marRight w:val="0"/>
      <w:marTop w:val="0"/>
      <w:marBottom w:val="0"/>
      <w:divBdr>
        <w:top w:val="none" w:sz="0" w:space="0" w:color="auto"/>
        <w:left w:val="none" w:sz="0" w:space="0" w:color="auto"/>
        <w:bottom w:val="none" w:sz="0" w:space="0" w:color="auto"/>
        <w:right w:val="none" w:sz="0" w:space="0" w:color="auto"/>
      </w:divBdr>
    </w:div>
    <w:div w:id="203823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C9BDD-51D3-4835-8837-8BE8776B1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1474</Words>
  <Characters>8113</Characters>
  <Application>Microsoft Office Word</Application>
  <DocSecurity>4</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Agustina Bagnasco Rocha</dc:creator>
  <cp:keywords/>
  <dc:description/>
  <cp:lastModifiedBy>Florencia De Alessandre</cp:lastModifiedBy>
  <cp:revision>2</cp:revision>
  <cp:lastPrinted>2024-06-09T20:16:00Z</cp:lastPrinted>
  <dcterms:created xsi:type="dcterms:W3CDTF">2025-01-08T12:45:00Z</dcterms:created>
  <dcterms:modified xsi:type="dcterms:W3CDTF">2025-01-08T12:45:00Z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2024-05-29T12:48:52Z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b743de06-ac23-4cf6-b170-650169fd58c1</vt:lpwstr>
  </property>
  <property fmtid="{D5CDD505-2E9C-101B-9397-08002B2CF9AE}" pid="8" name="MSIP_Label_825b89c4-10ef-4619-aae0-f7317c7587ef_ContentBits">
    <vt:lpwstr>2</vt:lpwstr>
  </property>
</Properties>
</file>