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8516C2" w14:textId="77777777" w:rsidR="00114835" w:rsidRPr="00BA5C44" w:rsidRDefault="00114835" w:rsidP="003E3C55">
      <w:pPr>
        <w:jc w:val="center"/>
        <w:rPr>
          <w:rFonts w:ascii="Trebuchet MS" w:hAnsi="Trebuchet MS"/>
          <w:sz w:val="24"/>
        </w:rPr>
      </w:pPr>
      <w:r w:rsidRPr="00BA5C44">
        <w:rPr>
          <w:rFonts w:ascii="Trebuchet MS" w:hAnsi="Trebuchet MS"/>
          <w:b/>
          <w:sz w:val="24"/>
          <w:szCs w:val="24"/>
          <w:u w:val="single"/>
        </w:rPr>
        <w:t xml:space="preserve">INFORME DE </w:t>
      </w:r>
      <w:r w:rsidR="003E3C55" w:rsidRPr="00BA5C44">
        <w:rPr>
          <w:rFonts w:ascii="Trebuchet MS" w:hAnsi="Trebuchet MS"/>
          <w:b/>
          <w:sz w:val="24"/>
          <w:szCs w:val="24"/>
          <w:u w:val="single"/>
        </w:rPr>
        <w:t>REVISIÓN</w:t>
      </w:r>
      <w:r w:rsidR="00A62DF4" w:rsidRPr="00BA5C44">
        <w:rPr>
          <w:rFonts w:ascii="Trebuchet MS" w:hAnsi="Trebuchet MS"/>
          <w:b/>
          <w:sz w:val="24"/>
          <w:szCs w:val="24"/>
          <w:u w:val="single"/>
        </w:rPr>
        <w:t xml:space="preserve"> DE LOS AUDITORES INDEPENDIENTES</w:t>
      </w:r>
    </w:p>
    <w:p w14:paraId="648516C3" w14:textId="77777777" w:rsidR="00114835" w:rsidRPr="00BA5C44" w:rsidRDefault="00114835" w:rsidP="00114835">
      <w:pPr>
        <w:jc w:val="both"/>
        <w:rPr>
          <w:rFonts w:ascii="Trebuchet MS" w:hAnsi="Trebuchet MS"/>
        </w:rPr>
      </w:pPr>
    </w:p>
    <w:p w14:paraId="648516C4" w14:textId="77777777" w:rsidR="00B612BE" w:rsidRPr="00BA5C44" w:rsidRDefault="00B612BE" w:rsidP="00114835">
      <w:pPr>
        <w:jc w:val="both"/>
        <w:rPr>
          <w:rFonts w:ascii="Trebuchet MS" w:hAnsi="Trebuchet MS"/>
        </w:rPr>
      </w:pPr>
    </w:p>
    <w:p w14:paraId="648516C5" w14:textId="77777777" w:rsidR="00114835" w:rsidRPr="00BA5C44" w:rsidRDefault="00114835" w:rsidP="00114835">
      <w:pPr>
        <w:jc w:val="both"/>
        <w:rPr>
          <w:rFonts w:ascii="Trebuchet MS" w:hAnsi="Trebuchet MS"/>
        </w:rPr>
      </w:pPr>
      <w:r w:rsidRPr="00BA5C44">
        <w:rPr>
          <w:rFonts w:ascii="Trebuchet MS" w:hAnsi="Trebuchet MS"/>
        </w:rPr>
        <w:t xml:space="preserve">A los Señores </w:t>
      </w:r>
    </w:p>
    <w:p w14:paraId="648516C6" w14:textId="77777777" w:rsidR="00114835" w:rsidRPr="00BA5C44" w:rsidRDefault="00114835" w:rsidP="00114835">
      <w:pPr>
        <w:jc w:val="both"/>
        <w:rPr>
          <w:rFonts w:ascii="Trebuchet MS" w:hAnsi="Trebuchet MS"/>
        </w:rPr>
      </w:pPr>
      <w:r w:rsidRPr="00BA5C44">
        <w:rPr>
          <w:rFonts w:ascii="Trebuchet MS" w:hAnsi="Trebuchet MS"/>
        </w:rPr>
        <w:t xml:space="preserve">Presidente y </w:t>
      </w:r>
      <w:proofErr w:type="gramStart"/>
      <w:r w:rsidRPr="00BA5C44">
        <w:rPr>
          <w:rFonts w:ascii="Trebuchet MS" w:hAnsi="Trebuchet MS"/>
        </w:rPr>
        <w:t>Directores</w:t>
      </w:r>
      <w:proofErr w:type="gramEnd"/>
      <w:r w:rsidRPr="00BA5C44">
        <w:rPr>
          <w:rFonts w:ascii="Trebuchet MS" w:hAnsi="Trebuchet MS"/>
        </w:rPr>
        <w:t xml:space="preserve"> de</w:t>
      </w:r>
    </w:p>
    <w:p w14:paraId="274CBDC7" w14:textId="77777777" w:rsidR="00BA5C44" w:rsidRPr="00BA5C44" w:rsidRDefault="00BA5C44" w:rsidP="00BA5C44">
      <w:pPr>
        <w:jc w:val="both"/>
        <w:rPr>
          <w:rFonts w:ascii="Trebuchet MS" w:hAnsi="Trebuchet MS"/>
          <w:b/>
        </w:rPr>
      </w:pPr>
      <w:bookmarkStart w:id="0" w:name="_Hlk56777438"/>
      <w:r w:rsidRPr="00BA5C44">
        <w:rPr>
          <w:rFonts w:ascii="Trebuchet MS" w:hAnsi="Trebuchet MS"/>
          <w:b/>
        </w:rPr>
        <w:t>DYCASA SOCIEDAD ANONIMA</w:t>
      </w:r>
    </w:p>
    <w:p w14:paraId="46193D88" w14:textId="77777777" w:rsidR="00BA5C44" w:rsidRPr="00BA5C44" w:rsidRDefault="00BA5C44" w:rsidP="00BA5C44">
      <w:pPr>
        <w:jc w:val="both"/>
        <w:rPr>
          <w:rFonts w:ascii="Trebuchet MS" w:hAnsi="Trebuchet MS"/>
          <w:lang w:val="es-ES"/>
        </w:rPr>
      </w:pPr>
      <w:r w:rsidRPr="00BA5C44">
        <w:rPr>
          <w:rFonts w:ascii="Trebuchet MS" w:hAnsi="Trebuchet MS"/>
          <w:lang w:val="es-ES"/>
        </w:rPr>
        <w:t>C.U.I.T. 33-51629418-9</w:t>
      </w:r>
    </w:p>
    <w:p w14:paraId="515A53C3" w14:textId="77777777" w:rsidR="00BA5C44" w:rsidRPr="00BA5C44" w:rsidRDefault="00BA5C44" w:rsidP="00BA5C44">
      <w:pPr>
        <w:jc w:val="both"/>
        <w:rPr>
          <w:rFonts w:ascii="Trebuchet MS" w:hAnsi="Trebuchet MS"/>
        </w:rPr>
      </w:pPr>
      <w:r w:rsidRPr="00BA5C44">
        <w:rPr>
          <w:rFonts w:ascii="Trebuchet MS" w:hAnsi="Trebuchet MS"/>
        </w:rPr>
        <w:t>Domicilio legal: Avda. Leandro N. Alem 986 – 4° Piso</w:t>
      </w:r>
    </w:p>
    <w:p w14:paraId="114C3303" w14:textId="77777777" w:rsidR="00BA5C44" w:rsidRPr="00BA5C44" w:rsidRDefault="00BA5C44" w:rsidP="00BA5C44">
      <w:pPr>
        <w:jc w:val="both"/>
        <w:rPr>
          <w:rFonts w:ascii="Trebuchet MS" w:hAnsi="Trebuchet MS"/>
          <w:u w:val="single"/>
        </w:rPr>
      </w:pPr>
      <w:r w:rsidRPr="00BA5C44">
        <w:rPr>
          <w:rFonts w:ascii="Trebuchet MS" w:hAnsi="Trebuchet MS"/>
          <w:u w:val="single"/>
        </w:rPr>
        <w:t xml:space="preserve">Ciudad Autónoma de Buenos Aires </w:t>
      </w:r>
    </w:p>
    <w:p w14:paraId="648516CB" w14:textId="77777777" w:rsidR="00114835" w:rsidRPr="00BA5C44" w:rsidRDefault="00114835" w:rsidP="00114835">
      <w:pPr>
        <w:jc w:val="both"/>
        <w:rPr>
          <w:rFonts w:ascii="Trebuchet MS" w:hAnsi="Trebuchet MS"/>
        </w:rPr>
      </w:pPr>
    </w:p>
    <w:bookmarkEnd w:id="0"/>
    <w:p w14:paraId="648516CC" w14:textId="77777777" w:rsidR="00C934C8" w:rsidRPr="00BA5C44" w:rsidRDefault="00C934C8" w:rsidP="00114835">
      <w:pPr>
        <w:jc w:val="both"/>
        <w:rPr>
          <w:rFonts w:ascii="Trebuchet MS" w:hAnsi="Trebuchet MS"/>
        </w:rPr>
      </w:pPr>
    </w:p>
    <w:p w14:paraId="648516CD" w14:textId="49C1AD9F" w:rsidR="007248BA" w:rsidRPr="00BA5C44" w:rsidRDefault="00A62DF4" w:rsidP="006F500D">
      <w:pPr>
        <w:widowControl w:val="0"/>
        <w:rPr>
          <w:rFonts w:ascii="Trebuchet MS" w:hAnsi="Trebuchet MS"/>
          <w:b/>
        </w:rPr>
      </w:pPr>
      <w:r w:rsidRPr="00BA5C44">
        <w:rPr>
          <w:rFonts w:ascii="Trebuchet MS" w:hAnsi="Trebuchet MS"/>
          <w:b/>
          <w:caps/>
          <w:u w:val="single"/>
        </w:rPr>
        <w:t>iNFORME SOBRE LOS ESTADOS FINANCIEROS INTERMEDIOS CONDENSADOS</w:t>
      </w:r>
    </w:p>
    <w:p w14:paraId="648516CE" w14:textId="77777777" w:rsidR="00D342F4" w:rsidRPr="00BA5C44" w:rsidRDefault="00D342F4" w:rsidP="00D342F4">
      <w:pPr>
        <w:jc w:val="both"/>
        <w:rPr>
          <w:rFonts w:ascii="Trebuchet MS" w:hAnsi="Trebuchet MS"/>
        </w:rPr>
      </w:pPr>
    </w:p>
    <w:p w14:paraId="648516D0" w14:textId="646CB6E8" w:rsidR="0054553D" w:rsidRPr="00BA5C44" w:rsidRDefault="00B612BE" w:rsidP="0054553D">
      <w:pPr>
        <w:widowControl w:val="0"/>
        <w:numPr>
          <w:ilvl w:val="0"/>
          <w:numId w:val="1"/>
        </w:numPr>
        <w:ind w:left="284" w:hanging="284"/>
        <w:jc w:val="both"/>
        <w:rPr>
          <w:rFonts w:ascii="Trebuchet MS" w:hAnsi="Trebuchet MS"/>
          <w:b/>
          <w:caps/>
          <w:u w:val="single"/>
        </w:rPr>
      </w:pPr>
      <w:r w:rsidRPr="00BA5C44">
        <w:rPr>
          <w:rFonts w:ascii="Trebuchet MS" w:hAnsi="Trebuchet MS"/>
          <w:b/>
          <w:u w:val="single"/>
        </w:rPr>
        <w:t>Identificación de los estados financieros intermedios condensados objeto de revisión</w:t>
      </w:r>
    </w:p>
    <w:p w14:paraId="648516D1" w14:textId="77777777" w:rsidR="0054553D" w:rsidRPr="00BA5C44" w:rsidRDefault="0054553D" w:rsidP="0054553D">
      <w:pPr>
        <w:widowControl w:val="0"/>
        <w:ind w:left="284"/>
        <w:jc w:val="both"/>
        <w:rPr>
          <w:rFonts w:ascii="Trebuchet MS" w:hAnsi="Trebuchet MS"/>
          <w:b/>
          <w:caps/>
        </w:rPr>
      </w:pPr>
    </w:p>
    <w:p w14:paraId="648516D2" w14:textId="62A0324C" w:rsidR="00114835" w:rsidRPr="00BA5C44" w:rsidRDefault="00992C5B" w:rsidP="00BA5C44">
      <w:pPr>
        <w:ind w:left="284"/>
        <w:jc w:val="both"/>
        <w:rPr>
          <w:rFonts w:ascii="Trebuchet MS" w:hAnsi="Trebuchet MS"/>
          <w:b/>
        </w:rPr>
      </w:pPr>
      <w:r w:rsidRPr="00992C5B">
        <w:rPr>
          <w:rFonts w:ascii="Trebuchet MS" w:hAnsi="Trebuchet MS"/>
        </w:rPr>
        <w:t xml:space="preserve">Hemos revisado los estados financieros intermedios condensados adjuntos de </w:t>
      </w:r>
      <w:r w:rsidRPr="00AC26AD">
        <w:rPr>
          <w:rFonts w:ascii="Trebuchet MS" w:hAnsi="Trebuchet MS"/>
          <w:b/>
        </w:rPr>
        <w:t>DYCASA SOCIEDAD ANONIMA</w:t>
      </w:r>
      <w:r w:rsidRPr="00992C5B">
        <w:rPr>
          <w:rFonts w:ascii="Trebuchet MS" w:hAnsi="Trebuchet MS"/>
        </w:rPr>
        <w:t xml:space="preserve"> (“la Sociedad”) que comprenden el estado de situación financiera interm</w:t>
      </w:r>
      <w:r w:rsidR="00C03356">
        <w:rPr>
          <w:rFonts w:ascii="Trebuchet MS" w:hAnsi="Trebuchet MS"/>
        </w:rPr>
        <w:t xml:space="preserve">edio condensado al </w:t>
      </w:r>
      <w:r w:rsidR="007F6088">
        <w:rPr>
          <w:rFonts w:ascii="Trebuchet MS" w:hAnsi="Trebuchet MS"/>
        </w:rPr>
        <w:t>3</w:t>
      </w:r>
      <w:r w:rsidR="00E01A45">
        <w:rPr>
          <w:rFonts w:ascii="Trebuchet MS" w:hAnsi="Trebuchet MS"/>
        </w:rPr>
        <w:t>0</w:t>
      </w:r>
      <w:r w:rsidR="007F6088">
        <w:rPr>
          <w:rFonts w:ascii="Trebuchet MS" w:hAnsi="Trebuchet MS"/>
        </w:rPr>
        <w:t xml:space="preserve"> de </w:t>
      </w:r>
      <w:r w:rsidR="0020307A">
        <w:rPr>
          <w:rFonts w:ascii="Trebuchet MS" w:hAnsi="Trebuchet MS"/>
        </w:rPr>
        <w:t>septiembre</w:t>
      </w:r>
      <w:r w:rsidR="007F6088">
        <w:rPr>
          <w:rFonts w:ascii="Trebuchet MS" w:hAnsi="Trebuchet MS"/>
        </w:rPr>
        <w:t xml:space="preserve"> de 2020</w:t>
      </w:r>
      <w:r w:rsidRPr="00992C5B">
        <w:rPr>
          <w:rFonts w:ascii="Trebuchet MS" w:hAnsi="Trebuchet MS"/>
        </w:rPr>
        <w:t xml:space="preserve"> y los correspondientes estado de resultados integral intermedio condensado, de cambios en el patrimonio intermedio condensado y de flujo de efectivo intermedio condensado por el período de </w:t>
      </w:r>
      <w:r w:rsidR="0020307A">
        <w:rPr>
          <w:rFonts w:ascii="Trebuchet MS" w:hAnsi="Trebuchet MS"/>
        </w:rPr>
        <w:t>nueve</w:t>
      </w:r>
      <w:r w:rsidR="007F6088">
        <w:rPr>
          <w:rFonts w:ascii="Trebuchet MS" w:hAnsi="Trebuchet MS"/>
        </w:rPr>
        <w:t xml:space="preserve"> </w:t>
      </w:r>
      <w:r w:rsidR="00C03356">
        <w:rPr>
          <w:rFonts w:ascii="Trebuchet MS" w:hAnsi="Trebuchet MS"/>
        </w:rPr>
        <w:t>meses finalizado el 3</w:t>
      </w:r>
      <w:r w:rsidR="00E01A45">
        <w:rPr>
          <w:rFonts w:ascii="Trebuchet MS" w:hAnsi="Trebuchet MS"/>
        </w:rPr>
        <w:t>0</w:t>
      </w:r>
      <w:r w:rsidR="007F6088">
        <w:rPr>
          <w:rFonts w:ascii="Trebuchet MS" w:hAnsi="Trebuchet MS"/>
        </w:rPr>
        <w:t xml:space="preserve"> de </w:t>
      </w:r>
      <w:r w:rsidR="0020307A">
        <w:rPr>
          <w:rFonts w:ascii="Trebuchet MS" w:hAnsi="Trebuchet MS"/>
        </w:rPr>
        <w:t>septiembre</w:t>
      </w:r>
      <w:r w:rsidR="007F6088">
        <w:rPr>
          <w:rFonts w:ascii="Trebuchet MS" w:hAnsi="Trebuchet MS"/>
        </w:rPr>
        <w:t xml:space="preserve"> de 20</w:t>
      </w:r>
      <w:r w:rsidR="00A441A6">
        <w:rPr>
          <w:rFonts w:ascii="Trebuchet MS" w:hAnsi="Trebuchet MS"/>
        </w:rPr>
        <w:t>20</w:t>
      </w:r>
      <w:r w:rsidRPr="00992C5B">
        <w:rPr>
          <w:rFonts w:ascii="Trebuchet MS" w:hAnsi="Trebuchet MS"/>
        </w:rPr>
        <w:t xml:space="preserve">, así como la información explicativa seleccionada </w:t>
      </w:r>
      <w:r w:rsidRPr="00F31FD5">
        <w:rPr>
          <w:rFonts w:ascii="Trebuchet MS" w:hAnsi="Trebuchet MS"/>
        </w:rPr>
        <w:t xml:space="preserve">contenida en notas </w:t>
      </w:r>
      <w:r w:rsidR="002E2CAD" w:rsidRPr="00F31FD5">
        <w:rPr>
          <w:rFonts w:ascii="Trebuchet MS" w:hAnsi="Trebuchet MS"/>
        </w:rPr>
        <w:t>1 a 29</w:t>
      </w:r>
      <w:r w:rsidR="00AE31D1" w:rsidRPr="00F31FD5">
        <w:rPr>
          <w:rFonts w:ascii="Trebuchet MS" w:hAnsi="Trebuchet MS"/>
        </w:rPr>
        <w:t xml:space="preserve"> y Anexos</w:t>
      </w:r>
      <w:r w:rsidRPr="00F31FD5">
        <w:rPr>
          <w:rFonts w:ascii="Trebuchet MS" w:hAnsi="Trebuchet MS"/>
        </w:rPr>
        <w:t>.</w:t>
      </w:r>
    </w:p>
    <w:p w14:paraId="648516D3" w14:textId="77777777" w:rsidR="00114835" w:rsidRPr="00BA5C44" w:rsidRDefault="00114835" w:rsidP="00BA5C44">
      <w:pPr>
        <w:ind w:left="284"/>
        <w:jc w:val="both"/>
        <w:rPr>
          <w:rFonts w:ascii="Trebuchet MS" w:hAnsi="Trebuchet MS"/>
        </w:rPr>
      </w:pPr>
    </w:p>
    <w:p w14:paraId="648516D5" w14:textId="33FB06CA" w:rsidR="00114835" w:rsidRPr="00BA5C44" w:rsidRDefault="00992C5B" w:rsidP="00992C5B">
      <w:pPr>
        <w:ind w:left="284"/>
        <w:jc w:val="both"/>
        <w:rPr>
          <w:rFonts w:ascii="Trebuchet MS" w:hAnsi="Trebuchet MS"/>
          <w:highlight w:val="yellow"/>
        </w:rPr>
      </w:pPr>
      <w:r w:rsidRPr="00992C5B">
        <w:rPr>
          <w:rFonts w:ascii="Trebuchet MS" w:hAnsi="Trebuchet MS"/>
        </w:rPr>
        <w:t>Las cifras y otra información correspondiente al ejercicio económico final</w:t>
      </w:r>
      <w:r w:rsidR="00B00490">
        <w:rPr>
          <w:rFonts w:ascii="Trebuchet MS" w:hAnsi="Trebuchet MS"/>
        </w:rPr>
        <w:t>izado el 31 de diciembre de 201</w:t>
      </w:r>
      <w:r w:rsidR="007F6088">
        <w:rPr>
          <w:rFonts w:ascii="Trebuchet MS" w:hAnsi="Trebuchet MS"/>
        </w:rPr>
        <w:t>9</w:t>
      </w:r>
      <w:r w:rsidRPr="00992C5B">
        <w:rPr>
          <w:rFonts w:ascii="Trebuchet MS" w:hAnsi="Trebuchet MS"/>
        </w:rPr>
        <w:t xml:space="preserve"> y al período de </w:t>
      </w:r>
      <w:r w:rsidR="0020307A">
        <w:rPr>
          <w:rFonts w:ascii="Trebuchet MS" w:hAnsi="Trebuchet MS"/>
        </w:rPr>
        <w:t>nueve</w:t>
      </w:r>
      <w:r w:rsidR="007F6088">
        <w:rPr>
          <w:rFonts w:ascii="Trebuchet MS" w:hAnsi="Trebuchet MS"/>
        </w:rPr>
        <w:t xml:space="preserve"> </w:t>
      </w:r>
      <w:r w:rsidR="00C03356">
        <w:rPr>
          <w:rFonts w:ascii="Trebuchet MS" w:hAnsi="Trebuchet MS"/>
        </w:rPr>
        <w:t>finalizado el 3</w:t>
      </w:r>
      <w:r w:rsidR="00E01A45">
        <w:rPr>
          <w:rFonts w:ascii="Trebuchet MS" w:hAnsi="Trebuchet MS"/>
        </w:rPr>
        <w:t>0</w:t>
      </w:r>
      <w:r w:rsidR="007F6088">
        <w:rPr>
          <w:rFonts w:ascii="Trebuchet MS" w:hAnsi="Trebuchet MS"/>
        </w:rPr>
        <w:t xml:space="preserve"> </w:t>
      </w:r>
      <w:r w:rsidRPr="00992C5B">
        <w:rPr>
          <w:rFonts w:ascii="Trebuchet MS" w:hAnsi="Trebuchet MS"/>
        </w:rPr>
        <w:t xml:space="preserve">de </w:t>
      </w:r>
      <w:r w:rsidR="0020307A">
        <w:rPr>
          <w:rFonts w:ascii="Trebuchet MS" w:hAnsi="Trebuchet MS"/>
        </w:rPr>
        <w:t>septiembre</w:t>
      </w:r>
      <w:r w:rsidR="00B00490">
        <w:rPr>
          <w:rFonts w:ascii="Trebuchet MS" w:hAnsi="Trebuchet MS"/>
        </w:rPr>
        <w:t xml:space="preserve"> de 201</w:t>
      </w:r>
      <w:r w:rsidR="00E01A45">
        <w:rPr>
          <w:rFonts w:ascii="Trebuchet MS" w:hAnsi="Trebuchet MS"/>
        </w:rPr>
        <w:t>9</w:t>
      </w:r>
      <w:r w:rsidRPr="00992C5B">
        <w:rPr>
          <w:rFonts w:ascii="Trebuchet MS" w:hAnsi="Trebuchet MS"/>
        </w:rPr>
        <w:t>, son parte integrante de los estados financieros mencionados precedentemente y se las presenta con el propósito de que se interpreten exclusivamente en relación con las cifras y otra información del período intermedio actual.</w:t>
      </w:r>
    </w:p>
    <w:p w14:paraId="648516D6" w14:textId="77777777" w:rsidR="00114835" w:rsidRDefault="00114835" w:rsidP="00114835">
      <w:pPr>
        <w:jc w:val="both"/>
        <w:rPr>
          <w:rFonts w:ascii="Trebuchet MS" w:hAnsi="Trebuchet MS"/>
          <w:highlight w:val="yellow"/>
        </w:rPr>
      </w:pPr>
    </w:p>
    <w:p w14:paraId="23D19264" w14:textId="77777777" w:rsidR="004200B6" w:rsidRPr="00BA5C44" w:rsidRDefault="004200B6" w:rsidP="00114835">
      <w:pPr>
        <w:jc w:val="both"/>
        <w:rPr>
          <w:rFonts w:ascii="Trebuchet MS" w:hAnsi="Trebuchet MS"/>
          <w:highlight w:val="yellow"/>
        </w:rPr>
      </w:pPr>
    </w:p>
    <w:p w14:paraId="648516D7" w14:textId="20269E70" w:rsidR="00114835" w:rsidRPr="00BA5C44" w:rsidRDefault="00B612BE" w:rsidP="00114835">
      <w:pPr>
        <w:widowControl w:val="0"/>
        <w:numPr>
          <w:ilvl w:val="0"/>
          <w:numId w:val="1"/>
        </w:numPr>
        <w:ind w:left="284" w:hanging="284"/>
        <w:jc w:val="both"/>
        <w:rPr>
          <w:rFonts w:ascii="Trebuchet MS" w:hAnsi="Trebuchet MS"/>
          <w:b/>
          <w:u w:val="single"/>
        </w:rPr>
      </w:pPr>
      <w:r w:rsidRPr="00BA5C44">
        <w:rPr>
          <w:rFonts w:ascii="Trebuchet MS" w:hAnsi="Trebuchet MS"/>
          <w:b/>
          <w:u w:val="single"/>
        </w:rPr>
        <w:t xml:space="preserve">Responsabilidad de la </w:t>
      </w:r>
      <w:r w:rsidR="006D02C2" w:rsidRPr="00BA5C44">
        <w:rPr>
          <w:rFonts w:ascii="Trebuchet MS" w:hAnsi="Trebuchet MS"/>
          <w:b/>
          <w:u w:val="single"/>
        </w:rPr>
        <w:t>D</w:t>
      </w:r>
      <w:r w:rsidRPr="00BA5C44">
        <w:rPr>
          <w:rFonts w:ascii="Trebuchet MS" w:hAnsi="Trebuchet MS"/>
          <w:b/>
          <w:u w:val="single"/>
        </w:rPr>
        <w:t>irección</w:t>
      </w:r>
    </w:p>
    <w:p w14:paraId="648516D8" w14:textId="77777777" w:rsidR="00114835" w:rsidRPr="00BA5C44" w:rsidRDefault="00114835" w:rsidP="00114835">
      <w:pPr>
        <w:tabs>
          <w:tab w:val="left" w:pos="1860"/>
        </w:tabs>
        <w:jc w:val="both"/>
        <w:rPr>
          <w:rFonts w:ascii="Trebuchet MS" w:hAnsi="Trebuchet MS"/>
        </w:rPr>
      </w:pPr>
      <w:r w:rsidRPr="00BA5C44">
        <w:rPr>
          <w:rFonts w:ascii="Trebuchet MS" w:hAnsi="Trebuchet MS"/>
        </w:rPr>
        <w:tab/>
      </w:r>
    </w:p>
    <w:p w14:paraId="32A3A014" w14:textId="0FA58D33" w:rsidR="00B00490" w:rsidRDefault="00B00490" w:rsidP="00B00490">
      <w:pPr>
        <w:ind w:left="284"/>
        <w:jc w:val="both"/>
        <w:rPr>
          <w:rFonts w:ascii="Trebuchet MS" w:hAnsi="Trebuchet MS" w:cs="TrebuchetMS"/>
          <w:lang w:val="es-AR" w:eastAsia="es-AR"/>
        </w:rPr>
      </w:pPr>
      <w:r w:rsidRPr="00B00490">
        <w:rPr>
          <w:rFonts w:ascii="Trebuchet MS" w:hAnsi="Trebuchet MS" w:cs="TrebuchetMS"/>
          <w:lang w:val="es-AR" w:eastAsia="es-AR"/>
        </w:rPr>
        <w:t xml:space="preserve">El Directorio de la Sociedad es responsable de la preparación y presentación de los estados financieros intermedios condensados de la Sociedad de acuerdo con las Normas Internacionales de Información Financiera adoptadas por la Federación Argentina de Consejos Profesionales de Ciencias Económicas (F.A.C.P.C.E.)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 condensados adjuntos, de acuerdo con la Norma Internacional de Contabilidad 34, “Información financiera intermedia”. </w:t>
      </w:r>
    </w:p>
    <w:p w14:paraId="3A3F6B5E" w14:textId="77777777" w:rsidR="00B00490" w:rsidRDefault="00B00490" w:rsidP="00B00490">
      <w:pPr>
        <w:ind w:left="284"/>
        <w:jc w:val="both"/>
        <w:rPr>
          <w:rFonts w:ascii="Trebuchet MS" w:hAnsi="Trebuchet MS" w:cs="TrebuchetMS"/>
          <w:lang w:val="es-AR" w:eastAsia="es-AR"/>
        </w:rPr>
      </w:pPr>
    </w:p>
    <w:p w14:paraId="648516DA" w14:textId="5D26A9A7" w:rsidR="00114835" w:rsidRPr="00BA5C44" w:rsidRDefault="00B00490" w:rsidP="00B00490">
      <w:pPr>
        <w:ind w:left="284"/>
        <w:jc w:val="both"/>
        <w:rPr>
          <w:rFonts w:ascii="Trebuchet MS" w:hAnsi="Trebuchet MS"/>
          <w:highlight w:val="yellow"/>
          <w:lang w:val="es-AR"/>
        </w:rPr>
      </w:pPr>
      <w:r w:rsidRPr="00B00490">
        <w:rPr>
          <w:rFonts w:ascii="Trebuchet MS" w:hAnsi="Trebuchet MS" w:cs="TrebuchetMS"/>
          <w:lang w:val="es-AR" w:eastAsia="es-AR"/>
        </w:rPr>
        <w:t>Asimismo, el Directorio de la Sociedad es responsable del control interno que considere necesario para permitir la preparación de estados financieros intermedios condensados libres de incorrecciones significativas.</w:t>
      </w:r>
    </w:p>
    <w:p w14:paraId="31AE42AD" w14:textId="77777777" w:rsidR="006D02C2" w:rsidRDefault="006D02C2">
      <w:pPr>
        <w:spacing w:after="200" w:line="276" w:lineRule="auto"/>
        <w:rPr>
          <w:rFonts w:ascii="Trebuchet MS" w:hAnsi="Trebuchet MS"/>
          <w:highlight w:val="yellow"/>
          <w:lang w:val="es-AR"/>
        </w:rPr>
      </w:pPr>
    </w:p>
    <w:p w14:paraId="648516DD" w14:textId="77777777" w:rsidR="00114835" w:rsidRPr="00AC26AD" w:rsidRDefault="00B612BE" w:rsidP="00114835">
      <w:pPr>
        <w:numPr>
          <w:ilvl w:val="0"/>
          <w:numId w:val="1"/>
        </w:numPr>
        <w:autoSpaceDE w:val="0"/>
        <w:autoSpaceDN w:val="0"/>
        <w:adjustRightInd w:val="0"/>
        <w:ind w:left="284" w:hanging="360"/>
        <w:jc w:val="both"/>
        <w:rPr>
          <w:rFonts w:ascii="Trebuchet MS" w:hAnsi="Trebuchet MS" w:cs="TrebuchetMS"/>
          <w:u w:val="single"/>
          <w:lang w:val="es-AR" w:eastAsia="es-AR"/>
        </w:rPr>
      </w:pPr>
      <w:r w:rsidRPr="00BA5C44">
        <w:rPr>
          <w:rFonts w:ascii="Trebuchet MS" w:hAnsi="Trebuchet MS"/>
          <w:b/>
          <w:u w:val="single"/>
        </w:rPr>
        <w:t>Responsabilidad de los auditores</w:t>
      </w:r>
    </w:p>
    <w:p w14:paraId="7CC795F9" w14:textId="77777777" w:rsidR="00AC26AD" w:rsidRPr="00BA5C44" w:rsidRDefault="00AC26AD" w:rsidP="00AC26AD">
      <w:pPr>
        <w:autoSpaceDE w:val="0"/>
        <w:autoSpaceDN w:val="0"/>
        <w:adjustRightInd w:val="0"/>
        <w:ind w:left="284"/>
        <w:jc w:val="both"/>
        <w:rPr>
          <w:rFonts w:ascii="Trebuchet MS" w:hAnsi="Trebuchet MS" w:cs="TrebuchetMS"/>
          <w:u w:val="single"/>
          <w:lang w:val="es-AR" w:eastAsia="es-AR"/>
        </w:rPr>
      </w:pPr>
    </w:p>
    <w:p w14:paraId="648516DF" w14:textId="5F6739B0" w:rsidR="00114835" w:rsidRPr="00BA5C44" w:rsidRDefault="00992C5B" w:rsidP="00114835">
      <w:pPr>
        <w:autoSpaceDE w:val="0"/>
        <w:autoSpaceDN w:val="0"/>
        <w:adjustRightInd w:val="0"/>
        <w:ind w:left="284"/>
        <w:jc w:val="both"/>
        <w:rPr>
          <w:rFonts w:ascii="Trebuchet MS" w:hAnsi="Trebuchet MS" w:cs="TrebuchetMS"/>
          <w:lang w:val="es-AR" w:eastAsia="es-AR"/>
        </w:rPr>
      </w:pPr>
      <w:r w:rsidRPr="00992C5B">
        <w:rPr>
          <w:rFonts w:ascii="Trebuchet MS" w:hAnsi="Trebuchet MS" w:cs="TrebuchetMS"/>
          <w:lang w:eastAsia="es-AR"/>
        </w:rPr>
        <w:t>Nuestra responsabilidad consiste en emitir una conclusión sobre los estados financieros intermedios condensados adjuntos basada en nuestra revisión. Hemos llevado a cabo nuestra revisión de conformidad con las Normas Internacionales de Encargos de Revisión, adoptadas por la F.A.C.P.C.E. a través de la Resolución Técnica Nº33, tal como fueron aprobadas por el Consejo de Normas Internacionales de Auditoria y Aseguramiento (“IAASB” por su sigla en inglés) de la Federación Internacional de Contadores (“IFAC”, por su sigla en inglés). Dichas normas exigen que cumplamos los requerimientos de ética.</w:t>
      </w:r>
    </w:p>
    <w:p w14:paraId="35859DFC" w14:textId="77777777" w:rsidR="000C5DD5" w:rsidRDefault="000C5DD5" w:rsidP="00114835">
      <w:pPr>
        <w:autoSpaceDE w:val="0"/>
        <w:autoSpaceDN w:val="0"/>
        <w:adjustRightInd w:val="0"/>
        <w:ind w:left="284"/>
        <w:jc w:val="both"/>
        <w:rPr>
          <w:rFonts w:ascii="Trebuchet MS" w:hAnsi="Trebuchet MS" w:cs="TrebuchetMS"/>
          <w:lang w:val="es-AR" w:eastAsia="es-AR"/>
        </w:rPr>
      </w:pPr>
    </w:p>
    <w:p w14:paraId="499EA3AD" w14:textId="77777777" w:rsidR="000C5DD5" w:rsidRDefault="000C5DD5" w:rsidP="00114835">
      <w:pPr>
        <w:autoSpaceDE w:val="0"/>
        <w:autoSpaceDN w:val="0"/>
        <w:adjustRightInd w:val="0"/>
        <w:ind w:left="284"/>
        <w:jc w:val="both"/>
        <w:rPr>
          <w:rFonts w:ascii="Trebuchet MS" w:hAnsi="Trebuchet MS" w:cs="TrebuchetMS"/>
          <w:lang w:val="es-AR" w:eastAsia="es-AR"/>
        </w:rPr>
      </w:pPr>
    </w:p>
    <w:p w14:paraId="43D94B59" w14:textId="77777777" w:rsidR="000C5DD5" w:rsidRDefault="000C5DD5" w:rsidP="00114835">
      <w:pPr>
        <w:autoSpaceDE w:val="0"/>
        <w:autoSpaceDN w:val="0"/>
        <w:adjustRightInd w:val="0"/>
        <w:ind w:left="284"/>
        <w:jc w:val="both"/>
        <w:rPr>
          <w:rFonts w:ascii="Trebuchet MS" w:hAnsi="Trebuchet MS" w:cs="TrebuchetMS"/>
          <w:lang w:val="es-AR" w:eastAsia="es-AR"/>
        </w:rPr>
      </w:pPr>
    </w:p>
    <w:p w14:paraId="7F7DA7F6" w14:textId="77777777" w:rsidR="000C5DD5" w:rsidRDefault="000C5DD5" w:rsidP="00114835">
      <w:pPr>
        <w:autoSpaceDE w:val="0"/>
        <w:autoSpaceDN w:val="0"/>
        <w:adjustRightInd w:val="0"/>
        <w:ind w:left="284"/>
        <w:jc w:val="both"/>
        <w:rPr>
          <w:rFonts w:ascii="Trebuchet MS" w:hAnsi="Trebuchet MS" w:cs="TrebuchetMS"/>
          <w:lang w:val="es-AR" w:eastAsia="es-AR"/>
        </w:rPr>
      </w:pPr>
    </w:p>
    <w:p w14:paraId="648516E1" w14:textId="022C7B2A" w:rsidR="00114835" w:rsidRPr="00BA5C44" w:rsidRDefault="00992C5B" w:rsidP="00114835">
      <w:pPr>
        <w:autoSpaceDE w:val="0"/>
        <w:autoSpaceDN w:val="0"/>
        <w:adjustRightInd w:val="0"/>
        <w:ind w:left="284"/>
        <w:jc w:val="both"/>
        <w:rPr>
          <w:rFonts w:ascii="Trebuchet MS" w:hAnsi="Trebuchet MS" w:cs="TrebuchetMS"/>
          <w:lang w:val="es-AR" w:eastAsia="es-AR"/>
        </w:rPr>
      </w:pPr>
      <w:r w:rsidRPr="00992C5B">
        <w:rPr>
          <w:rFonts w:ascii="Trebuchet MS" w:hAnsi="Trebuchet MS" w:cs="TrebuchetMS"/>
          <w:lang w:val="es-AR" w:eastAsia="es-AR"/>
        </w:rPr>
        <w:lastRenderedPageBreak/>
        <w:t>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auditoria y, por consiguiente, no nos permite obtener seguridad de que tomemos conocimiento de todos los temas significativos que podrían identificarse en una auditoria. En consecuencia, no expresamos una opinión de auditoría.</w:t>
      </w:r>
    </w:p>
    <w:p w14:paraId="648516E2" w14:textId="644EF1A2" w:rsidR="00114835" w:rsidRDefault="00114835" w:rsidP="00114835">
      <w:pPr>
        <w:jc w:val="both"/>
        <w:rPr>
          <w:rFonts w:ascii="Trebuchet MS" w:hAnsi="Trebuchet MS"/>
          <w:highlight w:val="yellow"/>
          <w:lang w:val="es-AR"/>
        </w:rPr>
      </w:pPr>
    </w:p>
    <w:p w14:paraId="4398CFC8" w14:textId="77777777" w:rsidR="004E60B6" w:rsidRPr="00BA5C44" w:rsidRDefault="004E60B6" w:rsidP="00114835">
      <w:pPr>
        <w:jc w:val="both"/>
        <w:rPr>
          <w:rFonts w:ascii="Trebuchet MS" w:hAnsi="Trebuchet MS"/>
          <w:highlight w:val="yellow"/>
          <w:lang w:val="es-AR"/>
        </w:rPr>
      </w:pPr>
    </w:p>
    <w:p w14:paraId="648516E4" w14:textId="77777777" w:rsidR="003C50BD" w:rsidRPr="00BA5C44" w:rsidRDefault="00B612BE" w:rsidP="003C50BD">
      <w:pPr>
        <w:numPr>
          <w:ilvl w:val="0"/>
          <w:numId w:val="1"/>
        </w:numPr>
        <w:autoSpaceDE w:val="0"/>
        <w:autoSpaceDN w:val="0"/>
        <w:adjustRightInd w:val="0"/>
        <w:ind w:left="284" w:hanging="360"/>
        <w:jc w:val="both"/>
        <w:rPr>
          <w:rFonts w:ascii="Trebuchet MS" w:hAnsi="Trebuchet MS"/>
          <w:b/>
          <w:caps/>
          <w:u w:val="single"/>
        </w:rPr>
      </w:pPr>
      <w:r w:rsidRPr="00BA5C44">
        <w:rPr>
          <w:rFonts w:ascii="Trebuchet MS" w:hAnsi="Trebuchet MS"/>
          <w:b/>
          <w:u w:val="single"/>
        </w:rPr>
        <w:t>Conclusión</w:t>
      </w:r>
    </w:p>
    <w:p w14:paraId="648516E5" w14:textId="77777777" w:rsidR="00114835" w:rsidRPr="00BA5C44" w:rsidRDefault="00114835" w:rsidP="00114835">
      <w:pPr>
        <w:autoSpaceDE w:val="0"/>
        <w:autoSpaceDN w:val="0"/>
        <w:adjustRightInd w:val="0"/>
        <w:jc w:val="both"/>
        <w:rPr>
          <w:rFonts w:ascii="Trebuchet MS" w:hAnsi="Trebuchet MS" w:cs="TrebuchetMS"/>
          <w:lang w:val="es-AR" w:eastAsia="es-AR"/>
        </w:rPr>
      </w:pPr>
    </w:p>
    <w:p w14:paraId="648516E6" w14:textId="161CEB55" w:rsidR="00114835" w:rsidRPr="00BA5C44" w:rsidRDefault="00992C5B" w:rsidP="00997906">
      <w:pPr>
        <w:ind w:left="284"/>
        <w:jc w:val="both"/>
        <w:rPr>
          <w:rFonts w:ascii="Trebuchet MS" w:hAnsi="Trebuchet MS" w:cs="TrebuchetMS"/>
          <w:lang w:val="es-AR" w:eastAsia="es-AR"/>
        </w:rPr>
      </w:pPr>
      <w:r w:rsidRPr="00992C5B">
        <w:rPr>
          <w:rFonts w:ascii="Trebuchet MS" w:hAnsi="Trebuchet MS" w:cs="TrebuchetMS"/>
          <w:lang w:val="es-AR" w:eastAsia="es-AR"/>
        </w:rPr>
        <w:t xml:space="preserve">Sobre la base de nuestra revisión, estamos en condiciones de manifestar que no se nos han presentado circunstancias que nos hicieran pensar que los estados financieros intermedios condensados adjuntos de </w:t>
      </w:r>
      <w:r w:rsidRPr="00992C5B">
        <w:rPr>
          <w:rFonts w:ascii="Trebuchet MS" w:hAnsi="Trebuchet MS" w:cs="TrebuchetMS"/>
          <w:b/>
          <w:lang w:val="es-AR" w:eastAsia="es-AR"/>
        </w:rPr>
        <w:t>DYCASA SOCIEDAD ANONIMA</w:t>
      </w:r>
      <w:r w:rsidRPr="00992C5B">
        <w:rPr>
          <w:rFonts w:ascii="Trebuchet MS" w:hAnsi="Trebuchet MS" w:cs="TrebuchetMS"/>
          <w:lang w:val="es-AR" w:eastAsia="es-AR"/>
        </w:rPr>
        <w:t xml:space="preserve"> correspondientes al período de </w:t>
      </w:r>
      <w:r w:rsidR="0020307A">
        <w:rPr>
          <w:rFonts w:ascii="Trebuchet MS" w:hAnsi="Trebuchet MS" w:cs="TrebuchetMS"/>
          <w:lang w:val="es-AR" w:eastAsia="es-AR"/>
        </w:rPr>
        <w:t>nueve</w:t>
      </w:r>
      <w:r w:rsidR="007F6088">
        <w:rPr>
          <w:rFonts w:ascii="Trebuchet MS" w:hAnsi="Trebuchet MS" w:cs="TrebuchetMS"/>
          <w:lang w:val="es-AR" w:eastAsia="es-AR"/>
        </w:rPr>
        <w:t xml:space="preserve"> </w:t>
      </w:r>
      <w:r w:rsidR="00C03356">
        <w:rPr>
          <w:rFonts w:ascii="Trebuchet MS" w:hAnsi="Trebuchet MS" w:cs="TrebuchetMS"/>
          <w:lang w:val="es-AR" w:eastAsia="es-AR"/>
        </w:rPr>
        <w:t>meses finalizado el 3</w:t>
      </w:r>
      <w:r w:rsidR="00E01A45">
        <w:rPr>
          <w:rFonts w:ascii="Trebuchet MS" w:hAnsi="Trebuchet MS" w:cs="TrebuchetMS"/>
          <w:lang w:val="es-AR" w:eastAsia="es-AR"/>
        </w:rPr>
        <w:t>0</w:t>
      </w:r>
      <w:r w:rsidRPr="00992C5B">
        <w:rPr>
          <w:rFonts w:ascii="Trebuchet MS" w:hAnsi="Trebuchet MS" w:cs="TrebuchetMS"/>
          <w:lang w:val="es-AR" w:eastAsia="es-AR"/>
        </w:rPr>
        <w:t xml:space="preserve"> </w:t>
      </w:r>
      <w:r w:rsidR="007F6088">
        <w:rPr>
          <w:rFonts w:ascii="Trebuchet MS" w:hAnsi="Trebuchet MS" w:cs="TrebuchetMS"/>
          <w:lang w:val="es-AR" w:eastAsia="es-AR"/>
        </w:rPr>
        <w:t xml:space="preserve">de </w:t>
      </w:r>
      <w:r w:rsidR="0020307A">
        <w:rPr>
          <w:rFonts w:ascii="Trebuchet MS" w:hAnsi="Trebuchet MS" w:cs="TrebuchetMS"/>
          <w:lang w:val="es-AR" w:eastAsia="es-AR"/>
        </w:rPr>
        <w:t>septiembre</w:t>
      </w:r>
      <w:r w:rsidR="00B00490">
        <w:rPr>
          <w:rFonts w:ascii="Trebuchet MS" w:hAnsi="Trebuchet MS" w:cs="TrebuchetMS"/>
          <w:lang w:val="es-AR" w:eastAsia="es-AR"/>
        </w:rPr>
        <w:t xml:space="preserve"> de 20</w:t>
      </w:r>
      <w:r w:rsidR="007F6088">
        <w:rPr>
          <w:rFonts w:ascii="Trebuchet MS" w:hAnsi="Trebuchet MS" w:cs="TrebuchetMS"/>
          <w:lang w:val="es-AR" w:eastAsia="es-AR"/>
        </w:rPr>
        <w:t>20</w:t>
      </w:r>
      <w:r w:rsidRPr="00992C5B">
        <w:rPr>
          <w:rFonts w:ascii="Trebuchet MS" w:hAnsi="Trebuchet MS" w:cs="TrebuchetMS"/>
          <w:lang w:val="es-AR" w:eastAsia="es-AR"/>
        </w:rPr>
        <w:t xml:space="preserve"> no están preparados, en todos sus aspectos significativos, </w:t>
      </w:r>
      <w:r w:rsidR="00B00490">
        <w:rPr>
          <w:rFonts w:ascii="Trebuchet MS" w:hAnsi="Trebuchet MS" w:cs="TrebuchetMS"/>
          <w:lang w:val="es-AR" w:eastAsia="es-AR"/>
        </w:rPr>
        <w:t>de acuerdo con la Norma Internacional de Contabilidad 34</w:t>
      </w:r>
      <w:r w:rsidR="007A2F15">
        <w:rPr>
          <w:rFonts w:ascii="Trebuchet MS" w:hAnsi="Trebuchet MS" w:cs="TrebuchetMS"/>
          <w:lang w:val="es-AR" w:eastAsia="es-AR"/>
        </w:rPr>
        <w:t>.</w:t>
      </w:r>
    </w:p>
    <w:p w14:paraId="648516E7" w14:textId="77777777" w:rsidR="00114835" w:rsidRDefault="00114835" w:rsidP="00114835">
      <w:pPr>
        <w:autoSpaceDE w:val="0"/>
        <w:autoSpaceDN w:val="0"/>
        <w:adjustRightInd w:val="0"/>
        <w:ind w:left="284"/>
        <w:jc w:val="both"/>
        <w:rPr>
          <w:rFonts w:ascii="Trebuchet MS" w:hAnsi="Trebuchet MS" w:cs="TrebuchetMS"/>
          <w:highlight w:val="yellow"/>
          <w:lang w:val="es-AR" w:eastAsia="es-AR"/>
        </w:rPr>
      </w:pPr>
    </w:p>
    <w:p w14:paraId="2BCDC88E" w14:textId="49583902" w:rsidR="004200B6" w:rsidRDefault="004200B6" w:rsidP="00F85955">
      <w:pPr>
        <w:autoSpaceDE w:val="0"/>
        <w:autoSpaceDN w:val="0"/>
        <w:adjustRightInd w:val="0"/>
        <w:jc w:val="both"/>
        <w:rPr>
          <w:rFonts w:ascii="Trebuchet MS" w:hAnsi="Trebuchet MS"/>
          <w:b/>
          <w:caps/>
          <w:u w:val="single"/>
        </w:rPr>
      </w:pPr>
    </w:p>
    <w:p w14:paraId="648516EE" w14:textId="77777777" w:rsidR="003C50BD" w:rsidRPr="00DC1740" w:rsidRDefault="00114835" w:rsidP="006F500D">
      <w:pPr>
        <w:autoSpaceDE w:val="0"/>
        <w:autoSpaceDN w:val="0"/>
        <w:adjustRightInd w:val="0"/>
        <w:jc w:val="both"/>
        <w:rPr>
          <w:rFonts w:ascii="Trebuchet MS" w:hAnsi="Trebuchet MS"/>
          <w:b/>
          <w:caps/>
          <w:u w:val="single"/>
        </w:rPr>
      </w:pPr>
      <w:r w:rsidRPr="00DC1740">
        <w:rPr>
          <w:rFonts w:ascii="Trebuchet MS" w:hAnsi="Trebuchet MS"/>
          <w:b/>
          <w:caps/>
          <w:u w:val="single"/>
        </w:rPr>
        <w:t>Inform</w:t>
      </w:r>
      <w:r w:rsidR="001F5D3A" w:rsidRPr="00DC1740">
        <w:rPr>
          <w:rFonts w:ascii="Trebuchet MS" w:hAnsi="Trebuchet MS"/>
          <w:b/>
          <w:caps/>
          <w:u w:val="single"/>
        </w:rPr>
        <w:t>E SOBRE OTROS REQUERIMIENTOS LEGALES Y REGLAMENTARIOS</w:t>
      </w:r>
    </w:p>
    <w:p w14:paraId="648516EF" w14:textId="77777777" w:rsidR="00114835" w:rsidRPr="00DC1740" w:rsidRDefault="00114835" w:rsidP="00114835">
      <w:pPr>
        <w:jc w:val="both"/>
        <w:rPr>
          <w:rFonts w:ascii="Trebuchet MS" w:hAnsi="Trebuchet MS"/>
        </w:rPr>
      </w:pPr>
    </w:p>
    <w:p w14:paraId="648516F0" w14:textId="77777777" w:rsidR="00114835" w:rsidRPr="006F0517" w:rsidRDefault="00114835" w:rsidP="006F500D">
      <w:pPr>
        <w:spacing w:after="120"/>
        <w:jc w:val="both"/>
        <w:rPr>
          <w:rFonts w:ascii="Trebuchet MS" w:hAnsi="Trebuchet MS"/>
        </w:rPr>
      </w:pPr>
      <w:r w:rsidRPr="006F0517">
        <w:rPr>
          <w:rFonts w:ascii="Trebuchet MS" w:hAnsi="Trebuchet MS"/>
        </w:rPr>
        <w:t>A efectos de dar cumplimiento a disposiciones legales vigentes informamos que:</w:t>
      </w:r>
    </w:p>
    <w:p w14:paraId="648516F1" w14:textId="38D6E173" w:rsidR="004A7D3B" w:rsidRPr="006F0517" w:rsidRDefault="00992C5B" w:rsidP="00992C5B">
      <w:pPr>
        <w:widowControl w:val="0"/>
        <w:numPr>
          <w:ilvl w:val="0"/>
          <w:numId w:val="2"/>
        </w:numPr>
        <w:tabs>
          <w:tab w:val="clear" w:pos="1004"/>
        </w:tabs>
        <w:ind w:left="284" w:hanging="284"/>
        <w:jc w:val="both"/>
        <w:rPr>
          <w:rFonts w:ascii="Trebuchet MS" w:hAnsi="Trebuchet MS"/>
        </w:rPr>
      </w:pPr>
      <w:r w:rsidRPr="006F0517">
        <w:rPr>
          <w:rFonts w:ascii="Trebuchet MS" w:hAnsi="Trebuchet MS"/>
        </w:rPr>
        <w:t>Los estados financieros mencionados en el apartado 1. de este informe han sido preparados, en todos sus aspectos significativos, de conformidad con las normas pertinentes de la Ley General de Sociedades N°19.550 y de la Comisión Nacional de Valores. Dichos estados financieros surgen de registros contables llevados, en sus aspectos formales, de conformidad con las normas legales vigentes, los cuales se encuentran en proceso de transcripción a los libros rubricados.</w:t>
      </w:r>
    </w:p>
    <w:p w14:paraId="6224C2FF" w14:textId="77777777" w:rsidR="00DC1740" w:rsidRPr="00DC1740" w:rsidRDefault="00DC1740" w:rsidP="00DC1740">
      <w:pPr>
        <w:widowControl w:val="0"/>
        <w:ind w:left="284"/>
        <w:jc w:val="both"/>
        <w:rPr>
          <w:rFonts w:ascii="Trebuchet MS" w:hAnsi="Trebuchet MS"/>
        </w:rPr>
      </w:pPr>
    </w:p>
    <w:p w14:paraId="648516F4" w14:textId="2C25CE1A" w:rsidR="00532B44" w:rsidRDefault="00992C5B" w:rsidP="00992C5B">
      <w:pPr>
        <w:widowControl w:val="0"/>
        <w:numPr>
          <w:ilvl w:val="0"/>
          <w:numId w:val="2"/>
        </w:numPr>
        <w:tabs>
          <w:tab w:val="clear" w:pos="1004"/>
        </w:tabs>
        <w:ind w:left="284" w:hanging="284"/>
        <w:jc w:val="both"/>
        <w:rPr>
          <w:rFonts w:ascii="Trebuchet MS" w:hAnsi="Trebuchet MS"/>
        </w:rPr>
      </w:pPr>
      <w:r w:rsidRPr="0047734C">
        <w:rPr>
          <w:rFonts w:ascii="Trebuchet MS" w:hAnsi="Trebuchet MS"/>
        </w:rPr>
        <w:t>Los estados financieros intermedios condensados mencionados en el apartado 1. de este informe se encuentran en proceso de transcripción al libro Inventarios y Balances.</w:t>
      </w:r>
    </w:p>
    <w:p w14:paraId="029BE0E5" w14:textId="77777777" w:rsidR="004E60B6" w:rsidRDefault="004E60B6" w:rsidP="004E60B6">
      <w:pPr>
        <w:pStyle w:val="Prrafodelista"/>
        <w:rPr>
          <w:rFonts w:ascii="Trebuchet MS" w:hAnsi="Trebuchet MS"/>
        </w:rPr>
      </w:pPr>
    </w:p>
    <w:p w14:paraId="764C6ADC" w14:textId="77777777" w:rsidR="004E60B6" w:rsidRDefault="004E60B6" w:rsidP="004E60B6">
      <w:pPr>
        <w:widowControl w:val="0"/>
        <w:numPr>
          <w:ilvl w:val="0"/>
          <w:numId w:val="2"/>
        </w:numPr>
        <w:tabs>
          <w:tab w:val="clear" w:pos="1004"/>
          <w:tab w:val="num" w:pos="284"/>
        </w:tabs>
        <w:ind w:left="284" w:hanging="284"/>
        <w:jc w:val="both"/>
        <w:rPr>
          <w:rFonts w:ascii="Trebuchet MS" w:hAnsi="Trebuchet MS"/>
        </w:rPr>
      </w:pPr>
      <w:r>
        <w:rPr>
          <w:rFonts w:ascii="Trebuchet MS" w:hAnsi="Trebuchet MS"/>
        </w:rPr>
        <w:t>Como parte de nuestra labor profesional, hemos revisado la reseña informativa requerida por la Comisión Nacional de Valores, preparada por el Directorio, y sobre la cual, en lo que es materia de nuestra competencia, no tenemos observaciones que formular.</w:t>
      </w:r>
    </w:p>
    <w:p w14:paraId="58CDDA0C" w14:textId="77777777" w:rsidR="0020307A" w:rsidRPr="0020307A" w:rsidRDefault="0020307A" w:rsidP="0020307A">
      <w:pPr>
        <w:pStyle w:val="Prrafodelista"/>
        <w:widowControl w:val="0"/>
        <w:spacing w:after="120"/>
        <w:ind w:left="284"/>
        <w:jc w:val="both"/>
        <w:rPr>
          <w:rFonts w:ascii="Trebuchet MS" w:eastAsiaTheme="minorHAnsi" w:hAnsi="Trebuchet MS" w:cs="Trebuchet MS"/>
          <w:sz w:val="19"/>
          <w:szCs w:val="19"/>
          <w:lang w:val="es-ES" w:eastAsia="en-US"/>
        </w:rPr>
      </w:pPr>
    </w:p>
    <w:p w14:paraId="648516F7" w14:textId="68B73DE1" w:rsidR="001A02EA" w:rsidRPr="00992C5B" w:rsidRDefault="00992C5B" w:rsidP="00992C5B">
      <w:pPr>
        <w:pStyle w:val="Prrafodelista"/>
        <w:widowControl w:val="0"/>
        <w:numPr>
          <w:ilvl w:val="0"/>
          <w:numId w:val="2"/>
        </w:numPr>
        <w:tabs>
          <w:tab w:val="clear" w:pos="1004"/>
        </w:tabs>
        <w:spacing w:after="120"/>
        <w:ind w:left="284" w:hanging="284"/>
        <w:jc w:val="both"/>
        <w:rPr>
          <w:rFonts w:ascii="Trebuchet MS" w:eastAsiaTheme="minorHAnsi" w:hAnsi="Trebuchet MS" w:cs="Trebuchet MS"/>
          <w:sz w:val="19"/>
          <w:szCs w:val="19"/>
          <w:lang w:val="es-ES" w:eastAsia="en-US"/>
        </w:rPr>
      </w:pPr>
      <w:r w:rsidRPr="00992C5B">
        <w:rPr>
          <w:rFonts w:ascii="Trebuchet MS" w:hAnsi="Trebuchet MS"/>
        </w:rPr>
        <w:t>Como parte de nuestra labor profesional, hemos revisado la información adicional requerida por el artículo 68 del Reglamento de la Bolsa de Comercio de Buenos Aires y por el artículo 12, Capítulo III, Título IV de las normas de la Comisión Nacional de Valores, preparada por el Directorio, y sobre la cual, en lo que es materia de nuestra competencia, no tenemos observaciones que formular.</w:t>
      </w:r>
    </w:p>
    <w:p w14:paraId="7ABF4882" w14:textId="3DE7D185" w:rsidR="00992C5B" w:rsidRDefault="00992C5B" w:rsidP="00992C5B">
      <w:pPr>
        <w:pStyle w:val="Prrafodelista"/>
        <w:widowControl w:val="0"/>
        <w:spacing w:after="120"/>
        <w:ind w:left="284"/>
        <w:jc w:val="both"/>
        <w:rPr>
          <w:rFonts w:ascii="Trebuchet MS" w:eastAsiaTheme="minorHAnsi" w:hAnsi="Trebuchet MS" w:cs="Trebuchet MS"/>
          <w:sz w:val="19"/>
          <w:szCs w:val="19"/>
          <w:lang w:val="es-ES" w:eastAsia="en-US"/>
        </w:rPr>
      </w:pPr>
    </w:p>
    <w:p w14:paraId="648516F9" w14:textId="658AAA5A" w:rsidR="00114835" w:rsidRPr="000C5DD5" w:rsidRDefault="00C03356" w:rsidP="00992C5B">
      <w:pPr>
        <w:pStyle w:val="Prrafodelista"/>
        <w:numPr>
          <w:ilvl w:val="0"/>
          <w:numId w:val="2"/>
        </w:numPr>
        <w:tabs>
          <w:tab w:val="clear" w:pos="1004"/>
        </w:tabs>
        <w:spacing w:after="120"/>
        <w:ind w:left="284" w:hanging="284"/>
        <w:jc w:val="both"/>
        <w:outlineLvl w:val="0"/>
        <w:rPr>
          <w:rFonts w:ascii="Trebuchet MS" w:hAnsi="Trebuchet MS"/>
        </w:rPr>
      </w:pPr>
      <w:r w:rsidRPr="000C5DD5">
        <w:rPr>
          <w:rFonts w:ascii="Trebuchet MS" w:hAnsi="Trebuchet MS"/>
        </w:rPr>
        <w:t xml:space="preserve">Al </w:t>
      </w:r>
      <w:r w:rsidR="00A75D5D" w:rsidRPr="000C5DD5">
        <w:rPr>
          <w:rFonts w:ascii="Trebuchet MS" w:hAnsi="Trebuchet MS"/>
        </w:rPr>
        <w:t>3</w:t>
      </w:r>
      <w:r w:rsidR="00E01A45" w:rsidRPr="000C5DD5">
        <w:rPr>
          <w:rFonts w:ascii="Trebuchet MS" w:hAnsi="Trebuchet MS"/>
        </w:rPr>
        <w:t>0</w:t>
      </w:r>
      <w:r w:rsidR="00A75D5D" w:rsidRPr="000C5DD5">
        <w:rPr>
          <w:rFonts w:ascii="Trebuchet MS" w:hAnsi="Trebuchet MS"/>
        </w:rPr>
        <w:t xml:space="preserve"> de </w:t>
      </w:r>
      <w:r w:rsidR="0020307A" w:rsidRPr="000C5DD5">
        <w:rPr>
          <w:rFonts w:ascii="Trebuchet MS" w:hAnsi="Trebuchet MS"/>
        </w:rPr>
        <w:t>septiembre</w:t>
      </w:r>
      <w:r w:rsidR="00A75D5D" w:rsidRPr="000C5DD5">
        <w:rPr>
          <w:rFonts w:ascii="Trebuchet MS" w:hAnsi="Trebuchet MS"/>
        </w:rPr>
        <w:t xml:space="preserve"> de 2020</w:t>
      </w:r>
      <w:r w:rsidR="00992C5B" w:rsidRPr="000C5DD5">
        <w:rPr>
          <w:rFonts w:ascii="Trebuchet MS" w:hAnsi="Trebuchet MS"/>
        </w:rPr>
        <w:t>, las deudas devengadas en conceptos de aportes y contribuciones previsionales a favor del Sistema Integrado Previsional Argentino, que surgen de los registros contables de la Sociedad, ascienden a $</w:t>
      </w:r>
      <w:r w:rsidR="000C5DD5" w:rsidRPr="000C5DD5">
        <w:rPr>
          <w:rFonts w:ascii="Trebuchet MS" w:hAnsi="Trebuchet MS"/>
        </w:rPr>
        <w:t>33.549.925</w:t>
      </w:r>
      <w:r w:rsidR="00992C5B" w:rsidRPr="000C5DD5">
        <w:rPr>
          <w:rFonts w:ascii="Trebuchet MS" w:hAnsi="Trebuchet MS"/>
        </w:rPr>
        <w:t>, las cuales no son exigibles a dicha fecha.</w:t>
      </w:r>
    </w:p>
    <w:p w14:paraId="1A32B150" w14:textId="77777777" w:rsidR="00992C5B" w:rsidRPr="00992C5B" w:rsidRDefault="00992C5B" w:rsidP="00992C5B">
      <w:pPr>
        <w:pStyle w:val="Prrafodelista"/>
        <w:rPr>
          <w:rFonts w:ascii="Trebuchet MS" w:hAnsi="Trebuchet MS"/>
        </w:rPr>
      </w:pPr>
    </w:p>
    <w:p w14:paraId="648516FA" w14:textId="53F6C7D4" w:rsidR="00114835" w:rsidRPr="00BA5C44" w:rsidRDefault="00114835" w:rsidP="00114835">
      <w:pPr>
        <w:spacing w:after="120"/>
        <w:jc w:val="both"/>
        <w:outlineLvl w:val="0"/>
        <w:rPr>
          <w:rFonts w:ascii="Trebuchet MS" w:hAnsi="Trebuchet MS"/>
        </w:rPr>
      </w:pPr>
      <w:r w:rsidRPr="00BA5C44">
        <w:rPr>
          <w:rFonts w:ascii="Trebuchet MS" w:hAnsi="Trebuchet MS"/>
        </w:rPr>
        <w:t xml:space="preserve">Ciudad Autónoma de Buenos Aires, </w:t>
      </w:r>
      <w:r w:rsidR="0020307A">
        <w:rPr>
          <w:rFonts w:ascii="Trebuchet MS" w:hAnsi="Trebuchet MS"/>
        </w:rPr>
        <w:t>30 de noviembre</w:t>
      </w:r>
      <w:r w:rsidR="00A75D5D">
        <w:rPr>
          <w:rFonts w:ascii="Trebuchet MS" w:hAnsi="Trebuchet MS"/>
        </w:rPr>
        <w:t xml:space="preserve"> de 2020</w:t>
      </w:r>
    </w:p>
    <w:p w14:paraId="648516FC" w14:textId="77777777" w:rsidR="00114835" w:rsidRPr="00BA5C44" w:rsidRDefault="00114835" w:rsidP="00114835">
      <w:pPr>
        <w:widowControl w:val="0"/>
        <w:ind w:left="283"/>
        <w:jc w:val="both"/>
        <w:rPr>
          <w:rFonts w:ascii="Trebuchet MS" w:hAnsi="Trebuchet MS"/>
          <w:b/>
        </w:rPr>
      </w:pPr>
    </w:p>
    <w:tbl>
      <w:tblPr>
        <w:tblW w:w="14305" w:type="dxa"/>
        <w:tblLook w:val="01E0" w:firstRow="1" w:lastRow="1" w:firstColumn="1" w:lastColumn="1" w:noHBand="0" w:noVBand="0"/>
      </w:tblPr>
      <w:tblGrid>
        <w:gridCol w:w="222"/>
        <w:gridCol w:w="13861"/>
        <w:gridCol w:w="222"/>
      </w:tblGrid>
      <w:tr w:rsidR="003175F1" w:rsidRPr="00BA5C44" w14:paraId="64851700" w14:textId="77777777" w:rsidTr="00A75D5D">
        <w:trPr>
          <w:trHeight w:val="285"/>
        </w:trPr>
        <w:tc>
          <w:tcPr>
            <w:tcW w:w="222" w:type="dxa"/>
          </w:tcPr>
          <w:p w14:paraId="648516FD" w14:textId="77777777" w:rsidR="003175F1" w:rsidRPr="00BA5C44" w:rsidRDefault="003175F1" w:rsidP="00B31C93">
            <w:pPr>
              <w:jc w:val="both"/>
              <w:rPr>
                <w:rFonts w:ascii="Trebuchet MS" w:hAnsi="Trebuchet MS"/>
              </w:rPr>
            </w:pPr>
          </w:p>
        </w:tc>
        <w:tc>
          <w:tcPr>
            <w:tcW w:w="13861" w:type="dxa"/>
            <w:vAlign w:val="center"/>
          </w:tcPr>
          <w:tbl>
            <w:tblPr>
              <w:tblW w:w="13645" w:type="dxa"/>
              <w:tblLook w:val="01E0" w:firstRow="1" w:lastRow="1" w:firstColumn="1" w:lastColumn="1" w:noHBand="0" w:noVBand="0"/>
            </w:tblPr>
            <w:tblGrid>
              <w:gridCol w:w="13645"/>
            </w:tblGrid>
            <w:tr w:rsidR="00A75D5D" w:rsidRPr="00BA5C44" w14:paraId="506E35A9" w14:textId="77777777" w:rsidTr="00005C0C">
              <w:trPr>
                <w:trHeight w:val="285"/>
              </w:trPr>
              <w:tc>
                <w:tcPr>
                  <w:tcW w:w="5812" w:type="dxa"/>
                  <w:vAlign w:val="center"/>
                </w:tcPr>
                <w:p w14:paraId="443C17EA" w14:textId="77777777" w:rsidR="00A75D5D" w:rsidRPr="00BA5C44" w:rsidRDefault="00A75D5D" w:rsidP="00A75D5D">
                  <w:pPr>
                    <w:ind w:left="-353" w:right="-108" w:hanging="38"/>
                    <w:jc w:val="center"/>
                    <w:rPr>
                      <w:rFonts w:ascii="Trebuchet MS" w:hAnsi="Trebuchet MS"/>
                    </w:rPr>
                  </w:pPr>
                  <w:r>
                    <w:rPr>
                      <w:rFonts w:ascii="Trebuchet MS" w:hAnsi="Trebuchet MS"/>
                      <w:b/>
                      <w:lang w:eastAsia="en-US"/>
                    </w:rPr>
                    <w:t>BECHER Y ASOCIADOS S.R.L.</w:t>
                  </w:r>
                </w:p>
              </w:tc>
            </w:tr>
            <w:tr w:rsidR="00A75D5D" w:rsidRPr="000C5DD5" w14:paraId="347840DF" w14:textId="77777777" w:rsidTr="00005C0C">
              <w:trPr>
                <w:trHeight w:val="285"/>
              </w:trPr>
              <w:tc>
                <w:tcPr>
                  <w:tcW w:w="5812" w:type="dxa"/>
                </w:tcPr>
                <w:p w14:paraId="2F0D8371" w14:textId="77777777" w:rsidR="00A75D5D" w:rsidRPr="00BA5C44" w:rsidRDefault="00A75D5D" w:rsidP="00A75D5D">
                  <w:pPr>
                    <w:ind w:left="-353" w:right="-108" w:hanging="38"/>
                    <w:jc w:val="center"/>
                    <w:rPr>
                      <w:rFonts w:ascii="Trebuchet MS" w:hAnsi="Trebuchet MS"/>
                      <w:lang w:val="en-US"/>
                    </w:rPr>
                  </w:pPr>
                  <w:r>
                    <w:rPr>
                      <w:rFonts w:ascii="Trebuchet MS" w:hAnsi="Trebuchet MS"/>
                      <w:lang w:val="en-US" w:eastAsia="en-US"/>
                    </w:rPr>
                    <w:t>C.P.C.E.C.A.B.A. Tº I - Fº 21</w:t>
                  </w:r>
                </w:p>
              </w:tc>
            </w:tr>
            <w:tr w:rsidR="00A75D5D" w:rsidRPr="000C5DD5" w14:paraId="105FEC28" w14:textId="77777777" w:rsidTr="00005C0C">
              <w:trPr>
                <w:trHeight w:val="285"/>
              </w:trPr>
              <w:tc>
                <w:tcPr>
                  <w:tcW w:w="5812" w:type="dxa"/>
                </w:tcPr>
                <w:p w14:paraId="045D750B" w14:textId="77777777" w:rsidR="00A75D5D" w:rsidRPr="00BA5C44" w:rsidRDefault="00A75D5D" w:rsidP="00A75D5D">
                  <w:pPr>
                    <w:ind w:left="-353" w:right="-108" w:hanging="38"/>
                    <w:jc w:val="center"/>
                    <w:rPr>
                      <w:rFonts w:ascii="Trebuchet MS" w:hAnsi="Trebuchet MS"/>
                      <w:lang w:val="en-US"/>
                    </w:rPr>
                  </w:pPr>
                </w:p>
              </w:tc>
            </w:tr>
            <w:tr w:rsidR="00A75D5D" w:rsidRPr="000C5DD5" w14:paraId="7B930912" w14:textId="77777777" w:rsidTr="00005C0C">
              <w:trPr>
                <w:trHeight w:val="285"/>
              </w:trPr>
              <w:tc>
                <w:tcPr>
                  <w:tcW w:w="5812" w:type="dxa"/>
                </w:tcPr>
                <w:p w14:paraId="4AF3871C" w14:textId="77777777" w:rsidR="00A75D5D" w:rsidRPr="00BA5C44" w:rsidRDefault="00A75D5D" w:rsidP="00A75D5D">
                  <w:pPr>
                    <w:ind w:left="-353" w:right="-108" w:hanging="38"/>
                    <w:jc w:val="center"/>
                    <w:rPr>
                      <w:rFonts w:ascii="Trebuchet MS" w:hAnsi="Trebuchet MS"/>
                      <w:lang w:val="en-US"/>
                    </w:rPr>
                  </w:pPr>
                </w:p>
              </w:tc>
            </w:tr>
            <w:tr w:rsidR="00A75D5D" w:rsidRPr="00BA5C44" w14:paraId="0F62E592" w14:textId="77777777" w:rsidTr="00005C0C">
              <w:trPr>
                <w:trHeight w:val="285"/>
              </w:trPr>
              <w:tc>
                <w:tcPr>
                  <w:tcW w:w="5812" w:type="dxa"/>
                </w:tcPr>
                <w:p w14:paraId="52CFF7D1" w14:textId="77777777" w:rsidR="00A75D5D" w:rsidRPr="00BA5C44" w:rsidRDefault="00A75D5D" w:rsidP="00A75D5D">
                  <w:pPr>
                    <w:ind w:left="-353" w:right="-108" w:hanging="38"/>
                    <w:jc w:val="center"/>
                    <w:rPr>
                      <w:rFonts w:ascii="Trebuchet MS" w:hAnsi="Trebuchet MS"/>
                      <w:lang w:val="es-ES"/>
                    </w:rPr>
                  </w:pPr>
                  <w:r>
                    <w:rPr>
                      <w:rFonts w:ascii="Trebuchet MS" w:hAnsi="Trebuchet MS"/>
                      <w:lang w:eastAsia="en-US"/>
                    </w:rPr>
                    <w:t>Fabián Gustavo Marcote (Socio)</w:t>
                  </w:r>
                </w:p>
              </w:tc>
            </w:tr>
            <w:tr w:rsidR="00A75D5D" w:rsidRPr="00BA5C44" w14:paraId="0AAFD284" w14:textId="77777777" w:rsidTr="00005C0C">
              <w:trPr>
                <w:trHeight w:val="285"/>
              </w:trPr>
              <w:tc>
                <w:tcPr>
                  <w:tcW w:w="5812" w:type="dxa"/>
                </w:tcPr>
                <w:p w14:paraId="600DC0F1" w14:textId="77777777" w:rsidR="00A75D5D" w:rsidRPr="00BA5C44" w:rsidRDefault="00A75D5D" w:rsidP="00A75D5D">
                  <w:pPr>
                    <w:ind w:left="-353" w:right="-108" w:hanging="38"/>
                    <w:jc w:val="center"/>
                    <w:rPr>
                      <w:rFonts w:ascii="Trebuchet MS" w:hAnsi="Trebuchet MS"/>
                      <w:lang w:val="es-ES"/>
                    </w:rPr>
                  </w:pPr>
                  <w:r>
                    <w:rPr>
                      <w:rFonts w:ascii="Trebuchet MS" w:hAnsi="Trebuchet MS"/>
                      <w:lang w:val="pt-BR" w:eastAsia="en-US"/>
                    </w:rPr>
                    <w:t>Contador Público (U.B.A.)</w:t>
                  </w:r>
                </w:p>
              </w:tc>
            </w:tr>
            <w:tr w:rsidR="00A75D5D" w:rsidRPr="00044227" w14:paraId="2B5E1AD0" w14:textId="77777777" w:rsidTr="00005C0C">
              <w:trPr>
                <w:trHeight w:val="285"/>
              </w:trPr>
              <w:tc>
                <w:tcPr>
                  <w:tcW w:w="5812" w:type="dxa"/>
                </w:tcPr>
                <w:p w14:paraId="162BDA30" w14:textId="77777777" w:rsidR="00A75D5D" w:rsidRPr="00044227" w:rsidRDefault="00A75D5D" w:rsidP="00A75D5D">
                  <w:pPr>
                    <w:ind w:left="-353" w:right="-108" w:hanging="38"/>
                    <w:jc w:val="center"/>
                    <w:rPr>
                      <w:rFonts w:ascii="Trebuchet MS" w:hAnsi="Trebuchet MS"/>
                      <w:lang w:val="es-ES"/>
                    </w:rPr>
                  </w:pPr>
                  <w:r>
                    <w:rPr>
                      <w:rFonts w:ascii="Trebuchet MS" w:hAnsi="Trebuchet MS"/>
                      <w:lang w:val="pt-BR" w:eastAsia="en-US"/>
                    </w:rPr>
                    <w:t>C.P.C.E.C.A.B.A.-</w:t>
                  </w:r>
                  <w:proofErr w:type="spellStart"/>
                  <w:r>
                    <w:rPr>
                      <w:rFonts w:ascii="Trebuchet MS" w:hAnsi="Trebuchet MS"/>
                      <w:lang w:val="pt-BR" w:eastAsia="en-US"/>
                    </w:rPr>
                    <w:t>Tº</w:t>
                  </w:r>
                  <w:proofErr w:type="spellEnd"/>
                  <w:r>
                    <w:rPr>
                      <w:rFonts w:ascii="Trebuchet MS" w:hAnsi="Trebuchet MS"/>
                      <w:lang w:val="pt-BR" w:eastAsia="en-US"/>
                    </w:rPr>
                    <w:t xml:space="preserve"> 231 - </w:t>
                  </w:r>
                  <w:proofErr w:type="spellStart"/>
                  <w:r>
                    <w:rPr>
                      <w:rFonts w:ascii="Trebuchet MS" w:hAnsi="Trebuchet MS"/>
                      <w:lang w:val="pt-BR" w:eastAsia="en-US"/>
                    </w:rPr>
                    <w:t>Fº</w:t>
                  </w:r>
                  <w:proofErr w:type="spellEnd"/>
                  <w:r>
                    <w:rPr>
                      <w:rFonts w:ascii="Trebuchet MS" w:hAnsi="Trebuchet MS"/>
                      <w:lang w:val="pt-BR" w:eastAsia="en-US"/>
                    </w:rPr>
                    <w:t xml:space="preserve"> 165 </w:t>
                  </w:r>
                </w:p>
              </w:tc>
            </w:tr>
          </w:tbl>
          <w:p w14:paraId="648516FE" w14:textId="4A05B580" w:rsidR="003175F1" w:rsidRPr="00A75D5D" w:rsidRDefault="003175F1" w:rsidP="00B31C93">
            <w:pPr>
              <w:ind w:left="-353" w:right="-108" w:hanging="38"/>
              <w:jc w:val="center"/>
              <w:rPr>
                <w:rFonts w:ascii="Trebuchet MS" w:hAnsi="Trebuchet MS"/>
                <w:lang w:val="es-ES"/>
              </w:rPr>
            </w:pPr>
          </w:p>
        </w:tc>
        <w:tc>
          <w:tcPr>
            <w:tcW w:w="222" w:type="dxa"/>
            <w:vAlign w:val="center"/>
          </w:tcPr>
          <w:p w14:paraId="648516FF" w14:textId="77777777" w:rsidR="003175F1" w:rsidRPr="00BA5C44" w:rsidRDefault="003175F1" w:rsidP="00B31C93">
            <w:pPr>
              <w:jc w:val="center"/>
              <w:rPr>
                <w:rFonts w:ascii="Trebuchet MS" w:hAnsi="Trebuchet MS"/>
              </w:rPr>
            </w:pPr>
          </w:p>
        </w:tc>
      </w:tr>
    </w:tbl>
    <w:p w14:paraId="64851719" w14:textId="38002EEC" w:rsidR="00114835" w:rsidRPr="00D613FF" w:rsidRDefault="00114835" w:rsidP="00926DA4">
      <w:pPr>
        <w:spacing w:line="240" w:lineRule="exact"/>
        <w:outlineLvl w:val="0"/>
        <w:rPr>
          <w:rFonts w:ascii="Trebuchet MS" w:hAnsi="Trebuchet MS"/>
          <w:b/>
          <w:u w:val="single"/>
          <w:lang w:val="es-AR"/>
        </w:rPr>
      </w:pPr>
    </w:p>
    <w:sectPr w:rsidR="00114835" w:rsidRPr="00D613FF" w:rsidSect="00F817C7">
      <w:headerReference w:type="default" r:id="rId8"/>
      <w:pgSz w:w="11906" w:h="16838" w:code="9"/>
      <w:pgMar w:top="141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57A40C" w14:textId="77777777" w:rsidR="00D53C91" w:rsidRDefault="00D53C91" w:rsidP="0018068C">
      <w:r>
        <w:separator/>
      </w:r>
    </w:p>
  </w:endnote>
  <w:endnote w:type="continuationSeparator" w:id="0">
    <w:p w14:paraId="78933A60" w14:textId="77777777" w:rsidR="00D53C91" w:rsidRDefault="00D53C91" w:rsidP="0018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M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C7AB06" w14:textId="77777777" w:rsidR="00D53C91" w:rsidRDefault="00D53C91" w:rsidP="0018068C">
      <w:r>
        <w:separator/>
      </w:r>
    </w:p>
  </w:footnote>
  <w:footnote w:type="continuationSeparator" w:id="0">
    <w:p w14:paraId="6867A842" w14:textId="77777777" w:rsidR="00D53C91" w:rsidRDefault="00D53C91" w:rsidP="0018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892" w:type="dxa"/>
      <w:tblLayout w:type="fixed"/>
      <w:tblCellMar>
        <w:left w:w="0" w:type="dxa"/>
        <w:right w:w="0" w:type="dxa"/>
      </w:tblCellMar>
      <w:tblLook w:val="0000" w:firstRow="0" w:lastRow="0" w:firstColumn="0" w:lastColumn="0" w:noHBand="0" w:noVBand="0"/>
    </w:tblPr>
    <w:tblGrid>
      <w:gridCol w:w="4312"/>
      <w:gridCol w:w="2651"/>
      <w:gridCol w:w="1929"/>
    </w:tblGrid>
    <w:tr w:rsidR="006D02C2" w:rsidRPr="006C63AD" w14:paraId="265675CF" w14:textId="77777777" w:rsidTr="00651E95">
      <w:tc>
        <w:tcPr>
          <w:tcW w:w="4124" w:type="dxa"/>
        </w:tcPr>
        <w:p w14:paraId="19477450" w14:textId="77777777" w:rsidR="006D02C2" w:rsidRPr="00DC2543" w:rsidRDefault="006D02C2" w:rsidP="006D02C2">
          <w:pPr>
            <w:pStyle w:val="BDONormal"/>
            <w:rPr>
              <w:noProof/>
              <w:lang w:val="es-AR" w:eastAsia="es-AR"/>
            </w:rPr>
          </w:pPr>
          <w:r>
            <w:rPr>
              <w:noProof/>
              <w:lang w:val="es-ES" w:eastAsia="es-ES"/>
            </w:rPr>
            <w:drawing>
              <wp:inline distT="0" distB="0" distL="0" distR="0" wp14:anchorId="353E9E1C" wp14:editId="3E44638D">
                <wp:extent cx="981075" cy="371475"/>
                <wp:effectExtent l="0" t="0" r="9525" b="9525"/>
                <wp:docPr id="4" name="Imagen 4" descr="BDO_Logo_RGB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BDO_Logo_RGB 1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075" cy="371475"/>
                        </a:xfrm>
                        <a:prstGeom prst="rect">
                          <a:avLst/>
                        </a:prstGeom>
                        <a:noFill/>
                        <a:ln>
                          <a:noFill/>
                        </a:ln>
                      </pic:spPr>
                    </pic:pic>
                  </a:graphicData>
                </a:graphic>
              </wp:inline>
            </w:drawing>
          </w:r>
        </w:p>
      </w:tc>
      <w:tc>
        <w:tcPr>
          <w:tcW w:w="2536" w:type="dxa"/>
        </w:tcPr>
        <w:p w14:paraId="5948E6FF" w14:textId="77777777" w:rsidR="006D02C2" w:rsidRDefault="006D02C2" w:rsidP="006D02C2">
          <w:pPr>
            <w:pStyle w:val="BDOAddress"/>
          </w:pPr>
        </w:p>
      </w:tc>
      <w:tc>
        <w:tcPr>
          <w:tcW w:w="1845" w:type="dxa"/>
        </w:tcPr>
        <w:p w14:paraId="35B2C5AE" w14:textId="726544D6" w:rsidR="006D02C2" w:rsidRPr="006C63AD" w:rsidRDefault="006D02C2" w:rsidP="006D02C2">
          <w:pPr>
            <w:pStyle w:val="BDOAddress"/>
            <w:rPr>
              <w:lang w:val="es-AR"/>
            </w:rPr>
          </w:pPr>
        </w:p>
      </w:tc>
    </w:tr>
  </w:tbl>
  <w:p w14:paraId="5DF2589E" w14:textId="77777777" w:rsidR="006D02C2" w:rsidRPr="006D02C2" w:rsidRDefault="006D02C2" w:rsidP="006D02C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A6DF6"/>
    <w:multiLevelType w:val="multilevel"/>
    <w:tmpl w:val="93C44302"/>
    <w:lvl w:ilvl="0">
      <w:start w:val="3"/>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173EBC"/>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2" w15:restartNumberingAfterBreak="0">
    <w:nsid w:val="3E1D25D3"/>
    <w:multiLevelType w:val="hybridMultilevel"/>
    <w:tmpl w:val="F0849666"/>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3" w15:restartNumberingAfterBreak="0">
    <w:nsid w:val="5ED73B96"/>
    <w:multiLevelType w:val="multilevel"/>
    <w:tmpl w:val="8462399E"/>
    <w:lvl w:ilvl="0">
      <w:start w:val="5"/>
      <w:numFmt w:val="decimal"/>
      <w:lvlText w:val="%1. "/>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A7F615A"/>
    <w:multiLevelType w:val="hybridMultilevel"/>
    <w:tmpl w:val="8330503C"/>
    <w:lvl w:ilvl="0" w:tplc="099AA3EC">
      <w:start w:val="1"/>
      <w:numFmt w:val="lowerLetter"/>
      <w:lvlText w:val="%1)"/>
      <w:lvlJc w:val="left"/>
      <w:pPr>
        <w:tabs>
          <w:tab w:val="num" w:pos="1004"/>
        </w:tabs>
        <w:ind w:left="1004" w:hanging="720"/>
      </w:pPr>
      <w:rPr>
        <w:rFonts w:hint="default"/>
      </w:rPr>
    </w:lvl>
    <w:lvl w:ilvl="1" w:tplc="0C0A0019" w:tentative="1">
      <w:start w:val="1"/>
      <w:numFmt w:val="lowerLetter"/>
      <w:lvlText w:val="%2."/>
      <w:lvlJc w:val="left"/>
      <w:pPr>
        <w:tabs>
          <w:tab w:val="num" w:pos="1724"/>
        </w:tabs>
        <w:ind w:left="1724" w:hanging="360"/>
      </w:pPr>
    </w:lvl>
    <w:lvl w:ilvl="2" w:tplc="0C0A001B" w:tentative="1">
      <w:start w:val="1"/>
      <w:numFmt w:val="lowerRoman"/>
      <w:lvlText w:val="%3."/>
      <w:lvlJc w:val="right"/>
      <w:pPr>
        <w:tabs>
          <w:tab w:val="num" w:pos="2444"/>
        </w:tabs>
        <w:ind w:left="2444" w:hanging="180"/>
      </w:pPr>
    </w:lvl>
    <w:lvl w:ilvl="3" w:tplc="0C0A000F" w:tentative="1">
      <w:start w:val="1"/>
      <w:numFmt w:val="decimal"/>
      <w:lvlText w:val="%4."/>
      <w:lvlJc w:val="left"/>
      <w:pPr>
        <w:tabs>
          <w:tab w:val="num" w:pos="3164"/>
        </w:tabs>
        <w:ind w:left="3164" w:hanging="360"/>
      </w:pPr>
    </w:lvl>
    <w:lvl w:ilvl="4" w:tplc="0C0A0019" w:tentative="1">
      <w:start w:val="1"/>
      <w:numFmt w:val="lowerLetter"/>
      <w:lvlText w:val="%5."/>
      <w:lvlJc w:val="left"/>
      <w:pPr>
        <w:tabs>
          <w:tab w:val="num" w:pos="3884"/>
        </w:tabs>
        <w:ind w:left="3884" w:hanging="360"/>
      </w:pPr>
    </w:lvl>
    <w:lvl w:ilvl="5" w:tplc="0C0A001B" w:tentative="1">
      <w:start w:val="1"/>
      <w:numFmt w:val="lowerRoman"/>
      <w:lvlText w:val="%6."/>
      <w:lvlJc w:val="right"/>
      <w:pPr>
        <w:tabs>
          <w:tab w:val="num" w:pos="4604"/>
        </w:tabs>
        <w:ind w:left="4604" w:hanging="180"/>
      </w:pPr>
    </w:lvl>
    <w:lvl w:ilvl="6" w:tplc="0C0A000F" w:tentative="1">
      <w:start w:val="1"/>
      <w:numFmt w:val="decimal"/>
      <w:lvlText w:val="%7."/>
      <w:lvlJc w:val="left"/>
      <w:pPr>
        <w:tabs>
          <w:tab w:val="num" w:pos="5324"/>
        </w:tabs>
        <w:ind w:left="5324" w:hanging="360"/>
      </w:pPr>
    </w:lvl>
    <w:lvl w:ilvl="7" w:tplc="0C0A0019" w:tentative="1">
      <w:start w:val="1"/>
      <w:numFmt w:val="lowerLetter"/>
      <w:lvlText w:val="%8."/>
      <w:lvlJc w:val="left"/>
      <w:pPr>
        <w:tabs>
          <w:tab w:val="num" w:pos="6044"/>
        </w:tabs>
        <w:ind w:left="6044" w:hanging="360"/>
      </w:pPr>
    </w:lvl>
    <w:lvl w:ilvl="8" w:tplc="0C0A001B" w:tentative="1">
      <w:start w:val="1"/>
      <w:numFmt w:val="lowerRoman"/>
      <w:lvlText w:val="%9."/>
      <w:lvlJc w:val="right"/>
      <w:pPr>
        <w:tabs>
          <w:tab w:val="num" w:pos="6764"/>
        </w:tabs>
        <w:ind w:left="6764" w:hanging="180"/>
      </w:pPr>
    </w:lvl>
  </w:abstractNum>
  <w:abstractNum w:abstractNumId="5" w15:restartNumberingAfterBreak="0">
    <w:nsid w:val="75F054A6"/>
    <w:multiLevelType w:val="multilevel"/>
    <w:tmpl w:val="CE96FA4E"/>
    <w:lvl w:ilvl="0">
      <w:start w:val="1"/>
      <w:numFmt w:val="decimal"/>
      <w:lvlText w:val="%1. "/>
      <w:legacy w:legacy="1" w:legacySpace="0" w:legacyIndent="283"/>
      <w:lvlJc w:val="left"/>
      <w:pPr>
        <w:ind w:left="283" w:hanging="283"/>
      </w:pPr>
      <w:rPr>
        <w:rFonts w:ascii="Trebuchet MS" w:hAnsi="Trebuchet MS" w:hint="default"/>
        <w:b/>
        <w:i w:val="0"/>
        <w:sz w:val="20"/>
        <w:szCs w:val="20"/>
      </w:rPr>
    </w:lvl>
    <w:lvl w:ilvl="1">
      <w:start w:val="1"/>
      <w:numFmt w:val="lowerLetter"/>
      <w:lvlText w:val="%2)"/>
      <w:lvlJc w:val="left"/>
      <w:pPr>
        <w:ind w:left="1440" w:hanging="360"/>
      </w:pPr>
      <w:rPr>
        <w:rFonts w:hint="default"/>
      </w:rPr>
    </w:lvl>
    <w:lvl w:ilvl="2">
      <w:start w:val="10"/>
      <w:numFmt w:val="lowerLetter"/>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7EC516BB"/>
    <w:multiLevelType w:val="hybridMultilevel"/>
    <w:tmpl w:val="6082E75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835"/>
    <w:rsid w:val="0002226A"/>
    <w:rsid w:val="00027889"/>
    <w:rsid w:val="00041499"/>
    <w:rsid w:val="00044227"/>
    <w:rsid w:val="00055AA6"/>
    <w:rsid w:val="000C1E12"/>
    <w:rsid w:val="000C5DD5"/>
    <w:rsid w:val="000F03A4"/>
    <w:rsid w:val="000F23A8"/>
    <w:rsid w:val="00114835"/>
    <w:rsid w:val="001205EE"/>
    <w:rsid w:val="00140E1A"/>
    <w:rsid w:val="001759AD"/>
    <w:rsid w:val="0018068C"/>
    <w:rsid w:val="001874C0"/>
    <w:rsid w:val="00190057"/>
    <w:rsid w:val="001A02EA"/>
    <w:rsid w:val="001A1D92"/>
    <w:rsid w:val="001A4B5C"/>
    <w:rsid w:val="001A4E4D"/>
    <w:rsid w:val="001C2EC0"/>
    <w:rsid w:val="001D3432"/>
    <w:rsid w:val="001E2056"/>
    <w:rsid w:val="001F5D3A"/>
    <w:rsid w:val="0020307A"/>
    <w:rsid w:val="002525E9"/>
    <w:rsid w:val="00276BF7"/>
    <w:rsid w:val="0028128A"/>
    <w:rsid w:val="00281428"/>
    <w:rsid w:val="00285BAD"/>
    <w:rsid w:val="002A29CA"/>
    <w:rsid w:val="002A64F0"/>
    <w:rsid w:val="002B7FF4"/>
    <w:rsid w:val="002D72E4"/>
    <w:rsid w:val="002E2CAD"/>
    <w:rsid w:val="003031FD"/>
    <w:rsid w:val="00303F8C"/>
    <w:rsid w:val="003175F1"/>
    <w:rsid w:val="0032121B"/>
    <w:rsid w:val="003301F4"/>
    <w:rsid w:val="003375F3"/>
    <w:rsid w:val="00353ADA"/>
    <w:rsid w:val="00363423"/>
    <w:rsid w:val="003676DB"/>
    <w:rsid w:val="003863CF"/>
    <w:rsid w:val="00396D87"/>
    <w:rsid w:val="003B0146"/>
    <w:rsid w:val="003C50BD"/>
    <w:rsid w:val="003E3C55"/>
    <w:rsid w:val="003E513A"/>
    <w:rsid w:val="004043FD"/>
    <w:rsid w:val="0041010B"/>
    <w:rsid w:val="004200B6"/>
    <w:rsid w:val="004317D6"/>
    <w:rsid w:val="0047734C"/>
    <w:rsid w:val="004A7D3B"/>
    <w:rsid w:val="004B64E9"/>
    <w:rsid w:val="004C3B10"/>
    <w:rsid w:val="004C5C6D"/>
    <w:rsid w:val="004E60B6"/>
    <w:rsid w:val="004E7A52"/>
    <w:rsid w:val="004F0A46"/>
    <w:rsid w:val="00524C55"/>
    <w:rsid w:val="00532B44"/>
    <w:rsid w:val="0053390C"/>
    <w:rsid w:val="0054553D"/>
    <w:rsid w:val="005473F4"/>
    <w:rsid w:val="005B670A"/>
    <w:rsid w:val="005B6A47"/>
    <w:rsid w:val="005C1DD5"/>
    <w:rsid w:val="005F5A0F"/>
    <w:rsid w:val="00633986"/>
    <w:rsid w:val="00641EA2"/>
    <w:rsid w:val="00645286"/>
    <w:rsid w:val="00646193"/>
    <w:rsid w:val="00671238"/>
    <w:rsid w:val="00695270"/>
    <w:rsid w:val="006B3413"/>
    <w:rsid w:val="006C5767"/>
    <w:rsid w:val="006C76F3"/>
    <w:rsid w:val="006D02C2"/>
    <w:rsid w:val="006D0F8C"/>
    <w:rsid w:val="006D2CAA"/>
    <w:rsid w:val="006D7A44"/>
    <w:rsid w:val="006E78AA"/>
    <w:rsid w:val="006F0517"/>
    <w:rsid w:val="006F500D"/>
    <w:rsid w:val="00717BA0"/>
    <w:rsid w:val="00720CD0"/>
    <w:rsid w:val="007248BA"/>
    <w:rsid w:val="007348E5"/>
    <w:rsid w:val="00742278"/>
    <w:rsid w:val="00763303"/>
    <w:rsid w:val="007763F5"/>
    <w:rsid w:val="0078174A"/>
    <w:rsid w:val="00781AC7"/>
    <w:rsid w:val="007A2F15"/>
    <w:rsid w:val="007D7F6D"/>
    <w:rsid w:val="007F6088"/>
    <w:rsid w:val="0081330A"/>
    <w:rsid w:val="0081680B"/>
    <w:rsid w:val="008575D2"/>
    <w:rsid w:val="00874104"/>
    <w:rsid w:val="00887D78"/>
    <w:rsid w:val="008A2F55"/>
    <w:rsid w:val="008B30FD"/>
    <w:rsid w:val="008D519C"/>
    <w:rsid w:val="008E2977"/>
    <w:rsid w:val="008E2B65"/>
    <w:rsid w:val="008F3BA2"/>
    <w:rsid w:val="00926DA4"/>
    <w:rsid w:val="00954D02"/>
    <w:rsid w:val="00991029"/>
    <w:rsid w:val="00992C5B"/>
    <w:rsid w:val="009930B0"/>
    <w:rsid w:val="00997906"/>
    <w:rsid w:val="009C3102"/>
    <w:rsid w:val="009C465A"/>
    <w:rsid w:val="00A054C5"/>
    <w:rsid w:val="00A07AA4"/>
    <w:rsid w:val="00A12FF2"/>
    <w:rsid w:val="00A2475B"/>
    <w:rsid w:val="00A27732"/>
    <w:rsid w:val="00A441A6"/>
    <w:rsid w:val="00A4765F"/>
    <w:rsid w:val="00A62DF4"/>
    <w:rsid w:val="00A75D5D"/>
    <w:rsid w:val="00A87031"/>
    <w:rsid w:val="00AA4787"/>
    <w:rsid w:val="00AA5135"/>
    <w:rsid w:val="00AC0A35"/>
    <w:rsid w:val="00AC26AD"/>
    <w:rsid w:val="00AE3158"/>
    <w:rsid w:val="00AE31D1"/>
    <w:rsid w:val="00AF4414"/>
    <w:rsid w:val="00B00490"/>
    <w:rsid w:val="00B01D6E"/>
    <w:rsid w:val="00B02EB0"/>
    <w:rsid w:val="00B11225"/>
    <w:rsid w:val="00B2784A"/>
    <w:rsid w:val="00B31DED"/>
    <w:rsid w:val="00B5326E"/>
    <w:rsid w:val="00B55FE2"/>
    <w:rsid w:val="00B612BE"/>
    <w:rsid w:val="00B71C31"/>
    <w:rsid w:val="00B94D04"/>
    <w:rsid w:val="00BA5C44"/>
    <w:rsid w:val="00BD13FC"/>
    <w:rsid w:val="00BD61E4"/>
    <w:rsid w:val="00BF04A4"/>
    <w:rsid w:val="00BF181B"/>
    <w:rsid w:val="00C03356"/>
    <w:rsid w:val="00C3439A"/>
    <w:rsid w:val="00C65CAC"/>
    <w:rsid w:val="00C934C8"/>
    <w:rsid w:val="00CC0559"/>
    <w:rsid w:val="00CC398B"/>
    <w:rsid w:val="00CD0BEA"/>
    <w:rsid w:val="00CD56F3"/>
    <w:rsid w:val="00D10F8E"/>
    <w:rsid w:val="00D342F4"/>
    <w:rsid w:val="00D373A2"/>
    <w:rsid w:val="00D4370D"/>
    <w:rsid w:val="00D53C91"/>
    <w:rsid w:val="00D56971"/>
    <w:rsid w:val="00D63AE6"/>
    <w:rsid w:val="00D8211C"/>
    <w:rsid w:val="00DC1740"/>
    <w:rsid w:val="00DC37A6"/>
    <w:rsid w:val="00DC683A"/>
    <w:rsid w:val="00DD033E"/>
    <w:rsid w:val="00DD6994"/>
    <w:rsid w:val="00E01A45"/>
    <w:rsid w:val="00E345C5"/>
    <w:rsid w:val="00E3651C"/>
    <w:rsid w:val="00E46B9B"/>
    <w:rsid w:val="00E6064C"/>
    <w:rsid w:val="00E6141C"/>
    <w:rsid w:val="00E6382B"/>
    <w:rsid w:val="00E90534"/>
    <w:rsid w:val="00EB1678"/>
    <w:rsid w:val="00ED4C21"/>
    <w:rsid w:val="00ED6B2A"/>
    <w:rsid w:val="00F14E86"/>
    <w:rsid w:val="00F15DA7"/>
    <w:rsid w:val="00F23835"/>
    <w:rsid w:val="00F31FD5"/>
    <w:rsid w:val="00F703B1"/>
    <w:rsid w:val="00F7577B"/>
    <w:rsid w:val="00F817C7"/>
    <w:rsid w:val="00F85955"/>
    <w:rsid w:val="00FB483C"/>
    <w:rsid w:val="00FD460C"/>
    <w:rsid w:val="00FD6D4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8516C1"/>
  <w15:docId w15:val="{3079D38E-BA85-47FD-ACCC-D058097A3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835"/>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68C"/>
    <w:pPr>
      <w:tabs>
        <w:tab w:val="center" w:pos="4419"/>
        <w:tab w:val="right" w:pos="8838"/>
      </w:tabs>
    </w:pPr>
  </w:style>
  <w:style w:type="character" w:customStyle="1" w:styleId="EncabezadoCar">
    <w:name w:val="Encabezado Car"/>
    <w:basedOn w:val="Fuentedeprrafopredeter"/>
    <w:link w:val="Encabezado"/>
    <w:uiPriority w:val="99"/>
    <w:rsid w:val="0018068C"/>
    <w:rPr>
      <w:rFonts w:ascii="Times New Roman" w:eastAsia="Times New Roman" w:hAnsi="Times New Roman" w:cs="Times New Roman"/>
      <w:sz w:val="20"/>
      <w:szCs w:val="20"/>
      <w:lang w:val="es-ES_tradnl" w:eastAsia="es-ES"/>
    </w:rPr>
  </w:style>
  <w:style w:type="paragraph" w:styleId="Piedepgina">
    <w:name w:val="footer"/>
    <w:basedOn w:val="Normal"/>
    <w:link w:val="PiedepginaCar"/>
    <w:unhideWhenUsed/>
    <w:rsid w:val="0018068C"/>
    <w:pPr>
      <w:tabs>
        <w:tab w:val="center" w:pos="4419"/>
        <w:tab w:val="right" w:pos="8838"/>
      </w:tabs>
    </w:pPr>
  </w:style>
  <w:style w:type="character" w:customStyle="1" w:styleId="PiedepginaCar">
    <w:name w:val="Pie de página Car"/>
    <w:basedOn w:val="Fuentedeprrafopredeter"/>
    <w:link w:val="Piedepgina"/>
    <w:rsid w:val="0018068C"/>
    <w:rPr>
      <w:rFonts w:ascii="Times New Roman" w:eastAsia="Times New Roman" w:hAnsi="Times New Roman" w:cs="Times New Roman"/>
      <w:sz w:val="20"/>
      <w:szCs w:val="20"/>
      <w:lang w:val="es-ES_tradnl" w:eastAsia="es-ES"/>
    </w:rPr>
  </w:style>
  <w:style w:type="paragraph" w:customStyle="1" w:styleId="BDONormal">
    <w:name w:val="BDO_Normal"/>
    <w:rsid w:val="00281428"/>
    <w:pPr>
      <w:spacing w:after="0" w:line="240" w:lineRule="auto"/>
    </w:pPr>
    <w:rPr>
      <w:rFonts w:ascii="Trebuchet MS" w:eastAsia="Times New Roman" w:hAnsi="Trebuchet MS" w:cs="Times New Roman"/>
      <w:sz w:val="20"/>
      <w:szCs w:val="24"/>
      <w:lang w:val="en-GB" w:eastAsia="en-GB"/>
    </w:rPr>
  </w:style>
  <w:style w:type="paragraph" w:customStyle="1" w:styleId="BDOAddress">
    <w:name w:val="BDO_Address"/>
    <w:basedOn w:val="BDONormal"/>
    <w:rsid w:val="00281428"/>
    <w:pPr>
      <w:spacing w:line="170" w:lineRule="exact"/>
    </w:pPr>
    <w:rPr>
      <w:color w:val="786860"/>
      <w:sz w:val="16"/>
    </w:rPr>
  </w:style>
  <w:style w:type="paragraph" w:customStyle="1" w:styleId="BDOAddressBold">
    <w:name w:val="BDO_Address (Bold)"/>
    <w:basedOn w:val="BDOAddress"/>
    <w:rsid w:val="00281428"/>
    <w:rPr>
      <w:b/>
    </w:rPr>
  </w:style>
  <w:style w:type="paragraph" w:styleId="Textodeglobo">
    <w:name w:val="Balloon Text"/>
    <w:basedOn w:val="Normal"/>
    <w:link w:val="TextodegloboCar"/>
    <w:uiPriority w:val="99"/>
    <w:semiHidden/>
    <w:unhideWhenUsed/>
    <w:rsid w:val="00281428"/>
    <w:rPr>
      <w:rFonts w:ascii="Tahoma" w:hAnsi="Tahoma" w:cs="Tahoma"/>
      <w:sz w:val="16"/>
      <w:szCs w:val="16"/>
    </w:rPr>
  </w:style>
  <w:style w:type="character" w:customStyle="1" w:styleId="TextodegloboCar">
    <w:name w:val="Texto de globo Car"/>
    <w:basedOn w:val="Fuentedeprrafopredeter"/>
    <w:link w:val="Textodeglobo"/>
    <w:uiPriority w:val="99"/>
    <w:semiHidden/>
    <w:rsid w:val="00281428"/>
    <w:rPr>
      <w:rFonts w:ascii="Tahoma" w:eastAsia="Times New Roman" w:hAnsi="Tahoma" w:cs="Tahoma"/>
      <w:sz w:val="16"/>
      <w:szCs w:val="16"/>
      <w:lang w:val="es-ES_tradnl" w:eastAsia="es-ES"/>
    </w:rPr>
  </w:style>
  <w:style w:type="paragraph" w:customStyle="1" w:styleId="BDOFooter">
    <w:name w:val="BDO_Footer"/>
    <w:basedOn w:val="BDONormal"/>
    <w:rsid w:val="00281428"/>
    <w:pPr>
      <w:spacing w:line="144" w:lineRule="exact"/>
    </w:pPr>
    <w:rPr>
      <w:color w:val="786860"/>
      <w:sz w:val="12"/>
    </w:rPr>
  </w:style>
  <w:style w:type="paragraph" w:styleId="Prrafodelista">
    <w:name w:val="List Paragraph"/>
    <w:basedOn w:val="Normal"/>
    <w:uiPriority w:val="34"/>
    <w:qFormat/>
    <w:rsid w:val="00992C5B"/>
    <w:pPr>
      <w:ind w:left="720"/>
      <w:contextualSpacing/>
    </w:pPr>
  </w:style>
  <w:style w:type="character" w:styleId="Refdecomentario">
    <w:name w:val="annotation reference"/>
    <w:basedOn w:val="Fuentedeprrafopredeter"/>
    <w:uiPriority w:val="99"/>
    <w:semiHidden/>
    <w:unhideWhenUsed/>
    <w:rsid w:val="004043FD"/>
    <w:rPr>
      <w:sz w:val="16"/>
      <w:szCs w:val="16"/>
    </w:rPr>
  </w:style>
  <w:style w:type="paragraph" w:styleId="Textocomentario">
    <w:name w:val="annotation text"/>
    <w:basedOn w:val="Normal"/>
    <w:link w:val="TextocomentarioCar"/>
    <w:uiPriority w:val="99"/>
    <w:semiHidden/>
    <w:unhideWhenUsed/>
    <w:rsid w:val="004043FD"/>
  </w:style>
  <w:style w:type="character" w:customStyle="1" w:styleId="TextocomentarioCar">
    <w:name w:val="Texto comentario Car"/>
    <w:basedOn w:val="Fuentedeprrafopredeter"/>
    <w:link w:val="Textocomentario"/>
    <w:uiPriority w:val="99"/>
    <w:semiHidden/>
    <w:rsid w:val="004043FD"/>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4043FD"/>
    <w:rPr>
      <w:b/>
      <w:bCs/>
    </w:rPr>
  </w:style>
  <w:style w:type="character" w:customStyle="1" w:styleId="AsuntodelcomentarioCar">
    <w:name w:val="Asunto del comentario Car"/>
    <w:basedOn w:val="TextocomentarioCar"/>
    <w:link w:val="Asuntodelcomentario"/>
    <w:uiPriority w:val="99"/>
    <w:semiHidden/>
    <w:rsid w:val="004043FD"/>
    <w:rPr>
      <w:rFonts w:ascii="Times New Roman" w:eastAsia="Times New Roman" w:hAnsi="Times New Roman" w:cs="Times New Roman"/>
      <w:b/>
      <w:bCs/>
      <w:sz w:val="20"/>
      <w:szCs w:val="20"/>
      <w:lang w:val="es-ES_tradnl" w:eastAsia="es-ES"/>
    </w:rPr>
  </w:style>
  <w:style w:type="paragraph" w:styleId="Textoindependiente">
    <w:name w:val="Body Text"/>
    <w:basedOn w:val="Normal"/>
    <w:link w:val="TextoindependienteCar"/>
    <w:uiPriority w:val="99"/>
    <w:qFormat/>
    <w:rsid w:val="007F6088"/>
    <w:pPr>
      <w:keepLines/>
      <w:jc w:val="both"/>
    </w:pPr>
    <w:rPr>
      <w:rFonts w:ascii="Georgia" w:eastAsia="Georgia" w:hAnsi="Georgia"/>
      <w:lang w:val="x-none" w:eastAsia="x-none"/>
    </w:rPr>
  </w:style>
  <w:style w:type="character" w:customStyle="1" w:styleId="TextoindependienteCar">
    <w:name w:val="Texto independiente Car"/>
    <w:basedOn w:val="Fuentedeprrafopredeter"/>
    <w:link w:val="Textoindependiente"/>
    <w:uiPriority w:val="99"/>
    <w:rsid w:val="007F6088"/>
    <w:rPr>
      <w:rFonts w:ascii="Georgia" w:eastAsia="Georgia" w:hAnsi="Georgia"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3878841">
      <w:bodyDiv w:val="1"/>
      <w:marLeft w:val="0"/>
      <w:marRight w:val="0"/>
      <w:marTop w:val="0"/>
      <w:marBottom w:val="0"/>
      <w:divBdr>
        <w:top w:val="none" w:sz="0" w:space="0" w:color="auto"/>
        <w:left w:val="none" w:sz="0" w:space="0" w:color="auto"/>
        <w:bottom w:val="none" w:sz="0" w:space="0" w:color="auto"/>
        <w:right w:val="none" w:sz="0" w:space="0" w:color="auto"/>
      </w:divBdr>
    </w:div>
    <w:div w:id="176529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48FE7-2701-4DC0-8FA3-E71C62EAB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1</Pages>
  <Words>893</Words>
  <Characters>4987</Characters>
  <Application>Microsoft Office Word</Application>
  <DocSecurity>0</DocSecurity>
  <Lines>155</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cgimenez</dc:creator>
  <cp:lastModifiedBy>Luciana Dussert</cp:lastModifiedBy>
  <cp:revision>7</cp:revision>
  <cp:lastPrinted>2020-11-20T17:11:00Z</cp:lastPrinted>
  <dcterms:created xsi:type="dcterms:W3CDTF">2020-11-19T18:36:00Z</dcterms:created>
  <dcterms:modified xsi:type="dcterms:W3CDTF">2020-11-29T14:01:00Z</dcterms:modified>
</cp:coreProperties>
</file>