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2F0AC" w14:textId="349B15C8" w:rsidR="00F856A5" w:rsidRPr="00AD3D61" w:rsidRDefault="00F856A5" w:rsidP="00F856A5">
      <w:pPr>
        <w:pStyle w:val="NormalWeb"/>
        <w:spacing w:before="0" w:beforeAutospacing="0" w:after="0" w:afterAutospacing="0"/>
        <w:jc w:val="center"/>
        <w:rPr>
          <w:b/>
          <w:sz w:val="22"/>
          <w:szCs w:val="22"/>
          <w:lang w:val="es-AR" w:eastAsia="es-AR"/>
        </w:rPr>
      </w:pPr>
      <w:r w:rsidRPr="00AD3D61">
        <w:rPr>
          <w:b/>
          <w:color w:val="000000"/>
          <w:sz w:val="22"/>
          <w:szCs w:val="22"/>
          <w:u w:val="single"/>
          <w:lang w:val="es-AR"/>
        </w:rPr>
        <w:t xml:space="preserve">Acta de Directorio de Matba Rofex N° </w:t>
      </w:r>
      <w:r w:rsidR="00B15457" w:rsidRPr="00AD3D61">
        <w:rPr>
          <w:b/>
          <w:color w:val="000000"/>
          <w:sz w:val="22"/>
          <w:szCs w:val="22"/>
          <w:u w:val="single"/>
          <w:lang w:val="es-AR"/>
        </w:rPr>
        <w:t>5</w:t>
      </w:r>
    </w:p>
    <w:p w14:paraId="1C27CD8E" w14:textId="2BE4753A" w:rsidR="00F856A5" w:rsidRPr="00AD3D61" w:rsidRDefault="00F856A5" w:rsidP="00F856A5">
      <w:pPr>
        <w:jc w:val="both"/>
        <w:rPr>
          <w:rFonts w:ascii="Times New Roman" w:eastAsia="Times New Roman" w:hAnsi="Times New Roman"/>
          <w:color w:val="000000"/>
        </w:rPr>
      </w:pPr>
      <w:bookmarkStart w:id="0" w:name="_Hlk22028577"/>
      <w:r w:rsidRPr="00AD3D61">
        <w:rPr>
          <w:rFonts w:ascii="Times New Roman" w:eastAsia="Times New Roman" w:hAnsi="Times New Roman"/>
          <w:color w:val="000000"/>
        </w:rPr>
        <w:t xml:space="preserve">En la ciudad de Rosario, a 15 días del mes de octubre de 2019, reunidos los señores Directores Titulares, Ponte </w:t>
      </w:r>
      <w:r w:rsidRPr="00AD3D61">
        <w:rPr>
          <w:rFonts w:ascii="Times New Roman" w:eastAsia="Times New Roman" w:hAnsi="Times New Roman"/>
        </w:rPr>
        <w:t>Andrés Emilio</w:t>
      </w:r>
      <w:r w:rsidRPr="00AD3D61">
        <w:rPr>
          <w:rFonts w:ascii="Times New Roman" w:eastAsia="Times New Roman" w:hAnsi="Times New Roman"/>
          <w:color w:val="000000"/>
        </w:rPr>
        <w:t xml:space="preserve">, </w:t>
      </w:r>
      <w:r w:rsidRPr="00AD3D61">
        <w:rPr>
          <w:rFonts w:ascii="Times New Roman" w:eastAsia="Times New Roman" w:hAnsi="Times New Roman"/>
        </w:rPr>
        <w:t xml:space="preserve">Hermansson </w:t>
      </w:r>
      <w:r w:rsidRPr="00AD3D61">
        <w:rPr>
          <w:rFonts w:ascii="Times New Roman" w:eastAsia="Times New Roman" w:hAnsi="Times New Roman"/>
          <w:color w:val="000000"/>
        </w:rPr>
        <w:t>Marcos Andrés, Fernández Candia Francisco Javier María, Herrera Luis Alberto, Bosch Ignacio María, Rossi Marcelo José, Conde Alfredo Rubén, Silvestri Juan Fabricio, Marra Ricardo Daniel, Bravo Sebastián Martín</w:t>
      </w:r>
      <w:r w:rsidR="00D85369" w:rsidRPr="00AD3D61">
        <w:rPr>
          <w:rFonts w:ascii="Times New Roman" w:eastAsia="Times New Roman" w:hAnsi="Times New Roman"/>
          <w:color w:val="000000"/>
        </w:rPr>
        <w:t>,</w:t>
      </w:r>
      <w:r w:rsidRPr="00AD3D61">
        <w:rPr>
          <w:rFonts w:ascii="Times New Roman" w:eastAsia="Times New Roman" w:hAnsi="Times New Roman"/>
          <w:color w:val="000000"/>
        </w:rPr>
        <w:t xml:space="preserve"> Cortona Gustavo César</w:t>
      </w:r>
      <w:r w:rsidR="00D85369" w:rsidRPr="00AD3D61">
        <w:rPr>
          <w:rFonts w:ascii="Times New Roman" w:eastAsia="Times New Roman" w:hAnsi="Times New Roman"/>
          <w:color w:val="000000"/>
        </w:rPr>
        <w:t xml:space="preserve"> y Salvatierra Leandro</w:t>
      </w:r>
      <w:r w:rsidRPr="00AD3D61">
        <w:rPr>
          <w:rFonts w:ascii="Times New Roman" w:eastAsia="Times New Roman" w:hAnsi="Times New Roman"/>
          <w:color w:val="000000"/>
        </w:rPr>
        <w:t>, los Sres. miembros titulares de la Comisión Fiscalizadora Viñals, Fernando Raúl José, Ibarbia, José María y Roldán, Sergio Miguel siendo las 1</w:t>
      </w:r>
      <w:r w:rsidR="00AD78AB" w:rsidRPr="00AD3D61">
        <w:rPr>
          <w:rFonts w:ascii="Times New Roman" w:eastAsia="Times New Roman" w:hAnsi="Times New Roman"/>
          <w:color w:val="000000"/>
        </w:rPr>
        <w:t>0</w:t>
      </w:r>
      <w:r w:rsidRPr="00AD3D61">
        <w:rPr>
          <w:rFonts w:ascii="Times New Roman" w:eastAsia="Times New Roman" w:hAnsi="Times New Roman"/>
          <w:color w:val="000000"/>
        </w:rPr>
        <w:t>.</w:t>
      </w:r>
      <w:r w:rsidR="00AD78AB" w:rsidRPr="00AD3D61">
        <w:rPr>
          <w:rFonts w:ascii="Times New Roman" w:eastAsia="Times New Roman" w:hAnsi="Times New Roman"/>
          <w:color w:val="000000"/>
        </w:rPr>
        <w:t>3</w:t>
      </w:r>
      <w:r w:rsidRPr="00AD3D61">
        <w:rPr>
          <w:rFonts w:ascii="Times New Roman" w:eastAsia="Times New Roman" w:hAnsi="Times New Roman"/>
          <w:color w:val="000000"/>
        </w:rPr>
        <w:t>0 horas se abre la sesión, para tratar los siguientes puntos:</w:t>
      </w:r>
    </w:p>
    <w:bookmarkEnd w:id="0"/>
    <w:p w14:paraId="1CA2665E" w14:textId="29670DDA" w:rsidR="00AD3D61" w:rsidRPr="00AD3D61" w:rsidRDefault="00AD3D61" w:rsidP="00AD3D61">
      <w:pPr>
        <w:jc w:val="both"/>
        <w:rPr>
          <w:rFonts w:ascii="Times New Roman" w:hAnsi="Times New Roman"/>
        </w:rPr>
      </w:pPr>
      <w:r w:rsidRPr="00AD3D61">
        <w:rPr>
          <w:rFonts w:ascii="Times New Roman" w:hAnsi="Times New Roman"/>
          <w:b/>
        </w:rPr>
        <w:t xml:space="preserve">Balance Especial de </w:t>
      </w:r>
      <w:r w:rsidR="00560C5B">
        <w:rPr>
          <w:rFonts w:ascii="Times New Roman" w:hAnsi="Times New Roman"/>
          <w:b/>
        </w:rPr>
        <w:t>Mercado a Término de Buenos Aires (Actual Matba Rofex S.A.)</w:t>
      </w:r>
      <w:r w:rsidRPr="00AD3D61">
        <w:rPr>
          <w:rFonts w:ascii="Times New Roman" w:hAnsi="Times New Roman"/>
          <w:b/>
        </w:rPr>
        <w:t xml:space="preserve"> al 31.07.2019 y el Balance Consolidado de </w:t>
      </w:r>
      <w:r w:rsidR="000A6B57" w:rsidRPr="000A6B57">
        <w:rPr>
          <w:rFonts w:ascii="Times New Roman" w:hAnsi="Times New Roman"/>
          <w:b/>
        </w:rPr>
        <w:t xml:space="preserve">Mercado a Término de Buenos Aires (Actual Matba Rofex S.A.) </w:t>
      </w:r>
      <w:r w:rsidRPr="00AD3D61">
        <w:rPr>
          <w:rFonts w:ascii="Times New Roman" w:hAnsi="Times New Roman"/>
          <w:b/>
        </w:rPr>
        <w:t xml:space="preserve">y el Patrimonio Rofex Escindido al 31.07.2019: </w:t>
      </w:r>
      <w:r w:rsidRPr="00AD3D61">
        <w:rPr>
          <w:rFonts w:ascii="Times New Roman" w:hAnsi="Times New Roman"/>
        </w:rPr>
        <w:t xml:space="preserve"> Se puso a consideración del Directorio, de conformidad a lo establecido en el “Acta de Transferencia para Integración de Capital Social” suscripta el 1º de agosto de 2019 entre </w:t>
      </w:r>
      <w:r w:rsidR="00575CC8" w:rsidRPr="00575CC8">
        <w:rPr>
          <w:rFonts w:ascii="Times New Roman" w:hAnsi="Times New Roman"/>
        </w:rPr>
        <w:t xml:space="preserve">Mercado a Término de Buenos </w:t>
      </w:r>
      <w:r w:rsidR="00575CC8">
        <w:rPr>
          <w:rFonts w:ascii="Times New Roman" w:hAnsi="Times New Roman"/>
        </w:rPr>
        <w:t xml:space="preserve">Aires S.A. </w:t>
      </w:r>
      <w:r w:rsidRPr="00AD3D61">
        <w:rPr>
          <w:rFonts w:ascii="Times New Roman" w:hAnsi="Times New Roman"/>
        </w:rPr>
        <w:t>y Rofex</w:t>
      </w:r>
      <w:r w:rsidR="00575CC8">
        <w:rPr>
          <w:rFonts w:ascii="Times New Roman" w:hAnsi="Times New Roman"/>
        </w:rPr>
        <w:t xml:space="preserve"> S.A.</w:t>
      </w:r>
      <w:r w:rsidRPr="00AD3D61">
        <w:rPr>
          <w:rFonts w:ascii="Times New Roman" w:hAnsi="Times New Roman"/>
        </w:rPr>
        <w:t xml:space="preserve">, el Balance Especial de </w:t>
      </w:r>
      <w:r w:rsidR="0025266A" w:rsidRPr="0025266A">
        <w:rPr>
          <w:rFonts w:ascii="Times New Roman" w:hAnsi="Times New Roman"/>
        </w:rPr>
        <w:t xml:space="preserve">Mercado a Término de Buenos Aires (Actual Matba Rofex S.A.) </w:t>
      </w:r>
      <w:r w:rsidRPr="00AD3D61">
        <w:rPr>
          <w:rFonts w:ascii="Times New Roman" w:hAnsi="Times New Roman"/>
        </w:rPr>
        <w:t xml:space="preserve">al 31.07.2019 y el Balance Consolidado de </w:t>
      </w:r>
      <w:r w:rsidR="00F4482B" w:rsidRPr="00F4482B">
        <w:rPr>
          <w:rFonts w:ascii="Times New Roman" w:hAnsi="Times New Roman"/>
        </w:rPr>
        <w:t xml:space="preserve">Mercado a Término de Buenos Aires (Actual Matba Rofex S.A.) </w:t>
      </w:r>
      <w:r w:rsidRPr="00AD3D61">
        <w:rPr>
          <w:rFonts w:ascii="Times New Roman" w:hAnsi="Times New Roman"/>
        </w:rPr>
        <w:t>y el Patrimonio Rofex Escindido al 31.07.2019. Tras una cuidadosa consideración y después de haberse tomado nota de</w:t>
      </w:r>
      <w:r w:rsidR="001F6A84">
        <w:rPr>
          <w:rFonts w:ascii="Times New Roman" w:hAnsi="Times New Roman"/>
        </w:rPr>
        <w:t xml:space="preserve"> </w:t>
      </w:r>
      <w:r w:rsidRPr="00AD3D61">
        <w:rPr>
          <w:rFonts w:ascii="Times New Roman" w:hAnsi="Times New Roman"/>
        </w:rPr>
        <w:t>l</w:t>
      </w:r>
      <w:r w:rsidR="001F6A84">
        <w:rPr>
          <w:rFonts w:ascii="Times New Roman" w:hAnsi="Times New Roman"/>
        </w:rPr>
        <w:t>os</w:t>
      </w:r>
      <w:r w:rsidRPr="00AD3D61">
        <w:rPr>
          <w:rFonts w:ascii="Times New Roman" w:hAnsi="Times New Roman"/>
        </w:rPr>
        <w:t xml:space="preserve"> Informe</w:t>
      </w:r>
      <w:r w:rsidR="001F6A84">
        <w:rPr>
          <w:rFonts w:ascii="Times New Roman" w:hAnsi="Times New Roman"/>
        </w:rPr>
        <w:t>s</w:t>
      </w:r>
      <w:r w:rsidRPr="00AD3D61">
        <w:rPr>
          <w:rFonts w:ascii="Times New Roman" w:hAnsi="Times New Roman"/>
        </w:rPr>
        <w:t xml:space="preserve"> de la Comisión Fiscalizadora del día de la fecha  y de los Dictámenes del Contador certificante de los balances citados y la opinión del Comité de Auditoría, el Directorio resuelve aprobar por unanimidad toda la documentación mencionada. </w:t>
      </w:r>
    </w:p>
    <w:p w14:paraId="1C168DB9" w14:textId="58442EAF" w:rsidR="00F856A5" w:rsidRPr="00AD3D61" w:rsidRDefault="00F856A5" w:rsidP="00F856A5">
      <w:pPr>
        <w:jc w:val="both"/>
        <w:rPr>
          <w:rFonts w:ascii="Times New Roman" w:hAnsi="Times New Roman"/>
          <w:lang w:val="es-ES_tradnl"/>
        </w:rPr>
      </w:pPr>
      <w:bookmarkStart w:id="1" w:name="_Hlk22028619"/>
      <w:bookmarkStart w:id="2" w:name="_GoBack"/>
      <w:bookmarkEnd w:id="2"/>
      <w:r w:rsidRPr="00AD3D61">
        <w:rPr>
          <w:rFonts w:ascii="Times New Roman" w:hAnsi="Times New Roman"/>
          <w:lang w:val="es-ES_tradnl"/>
        </w:rPr>
        <w:t>No habiendo más asuntos que tratar y siendo las 1</w:t>
      </w:r>
      <w:r w:rsidR="00AD78AB" w:rsidRPr="00AD3D61">
        <w:rPr>
          <w:rFonts w:ascii="Times New Roman" w:hAnsi="Times New Roman"/>
          <w:lang w:val="es-ES_tradnl"/>
        </w:rPr>
        <w:t>1</w:t>
      </w:r>
      <w:r w:rsidRPr="00AD3D61">
        <w:rPr>
          <w:rFonts w:ascii="Times New Roman" w:hAnsi="Times New Roman"/>
          <w:lang w:val="es-ES_tradnl"/>
        </w:rPr>
        <w:t xml:space="preserve">:00 se levantó la sesión y firman los presentes. (Fdo. Sres.: Ponte Andrés Emilio, Hermansson Marcos Andrés, Fernández Candia Francisco Javier María, Herrera Luis Alberto, Bosch Ignacio María, Rossi Marcelo José, Conde Alfredo Rubén, Silvestri Juan Fabricio, Marra Ricardo Daniel, Bravo Sebastián Martín y Cortona Gustavo César </w:t>
      </w:r>
      <w:r w:rsidR="00AD78AB" w:rsidRPr="00AD3D61">
        <w:rPr>
          <w:rFonts w:ascii="Times New Roman" w:hAnsi="Times New Roman"/>
          <w:lang w:val="es-ES_tradnl"/>
        </w:rPr>
        <w:t xml:space="preserve">y </w:t>
      </w:r>
      <w:r w:rsidR="00AD78AB" w:rsidRPr="00AD3D61">
        <w:rPr>
          <w:rFonts w:ascii="Times New Roman" w:eastAsia="Times New Roman" w:hAnsi="Times New Roman"/>
          <w:color w:val="000000"/>
        </w:rPr>
        <w:t>Salvatierra Leandro,</w:t>
      </w:r>
      <w:r w:rsidRPr="00AD3D61">
        <w:rPr>
          <w:rFonts w:ascii="Times New Roman" w:hAnsi="Times New Roman"/>
          <w:lang w:val="es-ES_tradnl"/>
        </w:rPr>
        <w:t xml:space="preserve"> los Sres. miembros titulares de la Comisión Fiscalizadora Viñals, Fernando Raúl José, Ibarbia, José María y Roldán, Sergio Miguel).</w:t>
      </w:r>
    </w:p>
    <w:p w14:paraId="2847A6E2" w14:textId="447C442F" w:rsidR="00F856A5" w:rsidRPr="00AD3D61" w:rsidRDefault="00F856A5" w:rsidP="00F856A5">
      <w:pPr>
        <w:jc w:val="both"/>
        <w:rPr>
          <w:rFonts w:ascii="Times New Roman" w:hAnsi="Times New Roman"/>
          <w:b/>
          <w:i/>
          <w:lang w:val="es-ES_tradnl"/>
        </w:rPr>
      </w:pPr>
      <w:r w:rsidRPr="00AD3D61">
        <w:rPr>
          <w:rFonts w:ascii="Times New Roman" w:hAnsi="Times New Roman"/>
          <w:b/>
          <w:lang w:val="es-ES_tradnl"/>
        </w:rPr>
        <w:t>Es copia fiel de su original, en su parte pertinente, inserto en el Libro Actas de Directorio de MATBA ROFEX S.A. Nro. 32. ----------------------------------------------------</w:t>
      </w:r>
      <w:r w:rsidR="00EE4953" w:rsidRPr="00AD3D61">
        <w:rPr>
          <w:rFonts w:ascii="Times New Roman" w:hAnsi="Times New Roman"/>
          <w:b/>
          <w:lang w:val="es-ES_tradnl"/>
        </w:rPr>
        <w:t>----------------------------</w:t>
      </w:r>
    </w:p>
    <w:bookmarkEnd w:id="1"/>
    <w:p w14:paraId="5FD9FA2D" w14:textId="77777777" w:rsidR="00F856A5" w:rsidRPr="00AD3D61" w:rsidRDefault="00F856A5">
      <w:pPr>
        <w:rPr>
          <w:rFonts w:ascii="Times New Roman" w:hAnsi="Times New Roman"/>
          <w:lang w:val="es-ES_tradnl"/>
        </w:rPr>
      </w:pPr>
    </w:p>
    <w:sectPr w:rsidR="00F856A5" w:rsidRPr="00AD3D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Courier">
    <w:panose1 w:val="02000500000000000000"/>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740B1"/>
    <w:multiLevelType w:val="hybridMultilevel"/>
    <w:tmpl w:val="32CC1B08"/>
    <w:lvl w:ilvl="0" w:tplc="983467B0">
      <w:start w:val="1"/>
      <w:numFmt w:val="lowerLetter"/>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7E72C8A"/>
    <w:multiLevelType w:val="hybridMultilevel"/>
    <w:tmpl w:val="5674F67E"/>
    <w:lvl w:ilvl="0" w:tplc="F59296C4">
      <w:start w:val="1"/>
      <w:numFmt w:val="upperRoman"/>
      <w:lvlText w:val="%1."/>
      <w:lvlJc w:val="left"/>
      <w:pPr>
        <w:ind w:left="2563" w:hanging="720"/>
      </w:pPr>
      <w:rPr>
        <w:rFonts w:hint="default"/>
      </w:rPr>
    </w:lvl>
    <w:lvl w:ilvl="1" w:tplc="2C0A0019" w:tentative="1">
      <w:start w:val="1"/>
      <w:numFmt w:val="lowerLetter"/>
      <w:lvlText w:val="%2."/>
      <w:lvlJc w:val="left"/>
      <w:pPr>
        <w:ind w:left="2923" w:hanging="360"/>
      </w:pPr>
    </w:lvl>
    <w:lvl w:ilvl="2" w:tplc="2C0A001B" w:tentative="1">
      <w:start w:val="1"/>
      <w:numFmt w:val="lowerRoman"/>
      <w:lvlText w:val="%3."/>
      <w:lvlJc w:val="right"/>
      <w:pPr>
        <w:ind w:left="3643" w:hanging="180"/>
      </w:pPr>
    </w:lvl>
    <w:lvl w:ilvl="3" w:tplc="2C0A000F" w:tentative="1">
      <w:start w:val="1"/>
      <w:numFmt w:val="decimal"/>
      <w:lvlText w:val="%4."/>
      <w:lvlJc w:val="left"/>
      <w:pPr>
        <w:ind w:left="4363" w:hanging="360"/>
      </w:pPr>
    </w:lvl>
    <w:lvl w:ilvl="4" w:tplc="2C0A0019" w:tentative="1">
      <w:start w:val="1"/>
      <w:numFmt w:val="lowerLetter"/>
      <w:lvlText w:val="%5."/>
      <w:lvlJc w:val="left"/>
      <w:pPr>
        <w:ind w:left="5083" w:hanging="360"/>
      </w:pPr>
    </w:lvl>
    <w:lvl w:ilvl="5" w:tplc="2C0A001B" w:tentative="1">
      <w:start w:val="1"/>
      <w:numFmt w:val="lowerRoman"/>
      <w:lvlText w:val="%6."/>
      <w:lvlJc w:val="right"/>
      <w:pPr>
        <w:ind w:left="5803" w:hanging="180"/>
      </w:pPr>
    </w:lvl>
    <w:lvl w:ilvl="6" w:tplc="2C0A000F" w:tentative="1">
      <w:start w:val="1"/>
      <w:numFmt w:val="decimal"/>
      <w:lvlText w:val="%7."/>
      <w:lvlJc w:val="left"/>
      <w:pPr>
        <w:ind w:left="6523" w:hanging="360"/>
      </w:pPr>
    </w:lvl>
    <w:lvl w:ilvl="7" w:tplc="2C0A0019" w:tentative="1">
      <w:start w:val="1"/>
      <w:numFmt w:val="lowerLetter"/>
      <w:lvlText w:val="%8."/>
      <w:lvlJc w:val="left"/>
      <w:pPr>
        <w:ind w:left="7243" w:hanging="360"/>
      </w:pPr>
    </w:lvl>
    <w:lvl w:ilvl="8" w:tplc="2C0A001B" w:tentative="1">
      <w:start w:val="1"/>
      <w:numFmt w:val="lowerRoman"/>
      <w:lvlText w:val="%9."/>
      <w:lvlJc w:val="right"/>
      <w:pPr>
        <w:ind w:left="7963" w:hanging="180"/>
      </w:pPr>
    </w:lvl>
  </w:abstractNum>
  <w:abstractNum w:abstractNumId="2">
    <w:nsid w:val="5A217F6C"/>
    <w:multiLevelType w:val="hybridMultilevel"/>
    <w:tmpl w:val="D1DEF32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nsid w:val="7DCD7775"/>
    <w:multiLevelType w:val="hybridMultilevel"/>
    <w:tmpl w:val="262A91B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6A5"/>
    <w:rsid w:val="000A6B57"/>
    <w:rsid w:val="00112725"/>
    <w:rsid w:val="001128C6"/>
    <w:rsid w:val="00164BA2"/>
    <w:rsid w:val="001F6A84"/>
    <w:rsid w:val="0025266A"/>
    <w:rsid w:val="002A6199"/>
    <w:rsid w:val="002F09C0"/>
    <w:rsid w:val="00361DDB"/>
    <w:rsid w:val="00552E19"/>
    <w:rsid w:val="00560C5B"/>
    <w:rsid w:val="00575CC8"/>
    <w:rsid w:val="005F5C7B"/>
    <w:rsid w:val="00644185"/>
    <w:rsid w:val="00677C0C"/>
    <w:rsid w:val="0075451B"/>
    <w:rsid w:val="008E4C0E"/>
    <w:rsid w:val="00952482"/>
    <w:rsid w:val="00997CF9"/>
    <w:rsid w:val="00A9541A"/>
    <w:rsid w:val="00AD3D61"/>
    <w:rsid w:val="00AD78AB"/>
    <w:rsid w:val="00B00D43"/>
    <w:rsid w:val="00B15457"/>
    <w:rsid w:val="00BA66D3"/>
    <w:rsid w:val="00BC1654"/>
    <w:rsid w:val="00C93F00"/>
    <w:rsid w:val="00CB39E7"/>
    <w:rsid w:val="00CD4C10"/>
    <w:rsid w:val="00D85369"/>
    <w:rsid w:val="00EE4953"/>
    <w:rsid w:val="00F4482B"/>
    <w:rsid w:val="00F856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FC40"/>
  <w15:chartTrackingRefBased/>
  <w15:docId w15:val="{A0C71D20-B6DD-43FC-912D-D18EAE99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56A5"/>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856A5"/>
    <w:pPr>
      <w:spacing w:before="100" w:beforeAutospacing="1" w:after="100" w:afterAutospacing="1"/>
    </w:pPr>
    <w:rPr>
      <w:rFonts w:ascii="Times New Roman" w:eastAsia="Times New Roman" w:hAnsi="Times New Roman"/>
      <w:sz w:val="24"/>
      <w:szCs w:val="24"/>
      <w:lang w:val="en-US"/>
    </w:rPr>
  </w:style>
  <w:style w:type="character" w:styleId="Refdecomentario">
    <w:name w:val="annotation reference"/>
    <w:basedOn w:val="Fuentedeprrafopredeter"/>
    <w:uiPriority w:val="99"/>
    <w:semiHidden/>
    <w:unhideWhenUsed/>
    <w:rsid w:val="00552E19"/>
    <w:rPr>
      <w:sz w:val="16"/>
      <w:szCs w:val="16"/>
    </w:rPr>
  </w:style>
  <w:style w:type="paragraph" w:styleId="Textocomentario">
    <w:name w:val="annotation text"/>
    <w:basedOn w:val="Normal"/>
    <w:link w:val="TextocomentarioCar"/>
    <w:uiPriority w:val="99"/>
    <w:semiHidden/>
    <w:unhideWhenUsed/>
    <w:rsid w:val="00552E19"/>
    <w:rPr>
      <w:sz w:val="20"/>
      <w:szCs w:val="20"/>
    </w:rPr>
  </w:style>
  <w:style w:type="character" w:customStyle="1" w:styleId="TextocomentarioCar">
    <w:name w:val="Texto comentario Car"/>
    <w:basedOn w:val="Fuentedeprrafopredeter"/>
    <w:link w:val="Textocomentario"/>
    <w:uiPriority w:val="99"/>
    <w:semiHidden/>
    <w:rsid w:val="00552E1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52E19"/>
    <w:rPr>
      <w:b/>
      <w:bCs/>
    </w:rPr>
  </w:style>
  <w:style w:type="character" w:customStyle="1" w:styleId="AsuntodelcomentarioCar">
    <w:name w:val="Asunto del comentario Car"/>
    <w:basedOn w:val="TextocomentarioCar"/>
    <w:link w:val="Asuntodelcomentario"/>
    <w:uiPriority w:val="99"/>
    <w:semiHidden/>
    <w:rsid w:val="00552E19"/>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552E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E19"/>
    <w:rPr>
      <w:rFonts w:ascii="Segoe UI" w:eastAsia="Calibri" w:hAnsi="Segoe UI" w:cs="Segoe UI"/>
      <w:sz w:val="18"/>
      <w:szCs w:val="18"/>
    </w:rPr>
  </w:style>
  <w:style w:type="paragraph" w:styleId="Prrafodelista">
    <w:name w:val="List Paragraph"/>
    <w:basedOn w:val="Normal"/>
    <w:uiPriority w:val="34"/>
    <w:qFormat/>
    <w:rsid w:val="00997CF9"/>
    <w:pPr>
      <w:ind w:left="720"/>
      <w:contextualSpacing/>
    </w:pPr>
    <w:rPr>
      <w:rFonts w:ascii="Courier" w:eastAsiaTheme="minorEastAsia" w:hAnsi="Courier"/>
      <w:sz w:val="24"/>
      <w:szCs w:val="24"/>
      <w:lang w:val="en-US" w:eastAsia="es-ES_tradnl"/>
    </w:rPr>
  </w:style>
  <w:style w:type="paragraph" w:customStyle="1" w:styleId="Default">
    <w:name w:val="Default"/>
    <w:rsid w:val="00997CF9"/>
    <w:pPr>
      <w:autoSpaceDE w:val="0"/>
      <w:autoSpaceDN w:val="0"/>
      <w:adjustRightInd w:val="0"/>
      <w:spacing w:after="0" w:line="240" w:lineRule="auto"/>
    </w:pPr>
    <w:rPr>
      <w:rFonts w:ascii="Calibri" w:eastAsia="Cambr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2024</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MATba - German Campi</dc:creator>
  <cp:keywords/>
  <dc:description/>
  <cp:lastModifiedBy>Usuario de Microsoft Office</cp:lastModifiedBy>
  <cp:revision>2</cp:revision>
  <cp:lastPrinted>2019-10-15T12:36:00Z</cp:lastPrinted>
  <dcterms:created xsi:type="dcterms:W3CDTF">2019-10-17T00:13:00Z</dcterms:created>
  <dcterms:modified xsi:type="dcterms:W3CDTF">2019-10-17T00:13:00Z</dcterms:modified>
</cp:coreProperties>
</file>