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C1774" w14:textId="4724C325" w:rsidR="00E91EC5" w:rsidRPr="00881531" w:rsidRDefault="00881531" w:rsidP="00E91EC5">
      <w:pPr>
        <w:spacing w:after="0" w:line="240" w:lineRule="auto"/>
        <w:jc w:val="center"/>
        <w:rPr>
          <w:rFonts w:ascii="Verdana Pro Cond" w:hAnsi="Verdana Pro Cond" w:cs="Times New Roman"/>
          <w:b/>
          <w:bCs/>
          <w:lang w:val="en-US"/>
        </w:rPr>
      </w:pPr>
      <w:r w:rsidRPr="00385BB1">
        <w:rPr>
          <w:noProof/>
        </w:rPr>
        <mc:AlternateContent>
          <mc:Choice Requires="wps">
            <w:drawing>
              <wp:anchor distT="0" distB="0" distL="114300" distR="114300" simplePos="0" relativeHeight="251667456" behindDoc="0" locked="0" layoutInCell="1" allowOverlap="1" wp14:anchorId="685F4A5D" wp14:editId="106DF9B8">
                <wp:simplePos x="0" y="0"/>
                <wp:positionH relativeFrom="column">
                  <wp:posOffset>-694481</wp:posOffset>
                </wp:positionH>
                <wp:positionV relativeFrom="paragraph">
                  <wp:posOffset>-561372</wp:posOffset>
                </wp:positionV>
                <wp:extent cx="2876550" cy="542925"/>
                <wp:effectExtent l="0" t="0" r="0" b="0"/>
                <wp:wrapNone/>
                <wp:docPr id="11" name="Cuadro de texto 5"/>
                <wp:cNvGraphicFramePr/>
                <a:graphic xmlns:a="http://schemas.openxmlformats.org/drawingml/2006/main">
                  <a:graphicData uri="http://schemas.microsoft.com/office/word/2010/wordprocessingShape">
                    <wps:wsp>
                      <wps:cNvSpPr txBox="1"/>
                      <wps:spPr>
                        <a:xfrm>
                          <a:off x="0" y="0"/>
                          <a:ext cx="2876550" cy="542925"/>
                        </a:xfrm>
                        <a:prstGeom prst="rect">
                          <a:avLst/>
                        </a:prstGeom>
                        <a:noFill/>
                        <a:ln w="6350">
                          <a:noFill/>
                        </a:ln>
                      </wps:spPr>
                      <wps:txbx>
                        <w:txbxContent>
                          <w:p w14:paraId="4E0942D5" w14:textId="644FE926" w:rsidR="00881531" w:rsidRPr="00AF255C" w:rsidRDefault="00881531" w:rsidP="00881531">
                            <w:pPr>
                              <w:spacing w:after="0" w:line="240" w:lineRule="auto"/>
                              <w:rPr>
                                <w:rFonts w:ascii="Verdana Pro" w:hAnsi="Verdana Pro"/>
                                <w:b/>
                                <w:bCs/>
                                <w:color w:val="FFFFFF" w:themeColor="background1"/>
                                <w:lang w:val="en-US"/>
                              </w:rPr>
                            </w:pPr>
                            <w:r>
                              <w:rPr>
                                <w:rFonts w:ascii="Verdana Pro" w:hAnsi="Verdana Pro"/>
                                <w:b/>
                                <w:bCs/>
                                <w:color w:val="FFFFFF" w:themeColor="background1"/>
                                <w:lang w:val="en-US"/>
                              </w:rPr>
                              <w:t>Press release</w:t>
                            </w:r>
                          </w:p>
                          <w:p w14:paraId="5455CC08" w14:textId="7806EC6F" w:rsidR="00881531" w:rsidRPr="00AF255C" w:rsidRDefault="002C4D60" w:rsidP="00881531">
                            <w:pPr>
                              <w:spacing w:after="0" w:line="240" w:lineRule="auto"/>
                              <w:rPr>
                                <w:rFonts w:ascii="Verdana Pro" w:hAnsi="Verdana Pro"/>
                                <w:color w:val="FFFFFF" w:themeColor="background1"/>
                                <w:sz w:val="20"/>
                                <w:szCs w:val="20"/>
                                <w:lang w:val="en-US"/>
                              </w:rPr>
                            </w:pPr>
                            <w:r>
                              <w:rPr>
                                <w:rFonts w:ascii="Verdana Pro" w:hAnsi="Verdana Pro"/>
                                <w:color w:val="FFFFFF" w:themeColor="background1"/>
                                <w:sz w:val="20"/>
                                <w:szCs w:val="20"/>
                                <w:lang w:val="en-US"/>
                              </w:rPr>
                              <w:t>5</w:t>
                            </w:r>
                            <w:r w:rsidR="00881531">
                              <w:rPr>
                                <w:rFonts w:ascii="Verdana Pro" w:hAnsi="Verdana Pro"/>
                                <w:color w:val="FFFFFF" w:themeColor="background1"/>
                                <w:sz w:val="20"/>
                                <w:szCs w:val="20"/>
                                <w:lang w:val="en-US"/>
                              </w:rPr>
                              <w:t xml:space="preserve"> </w:t>
                            </w:r>
                            <w:r w:rsidR="00BB6FF7">
                              <w:rPr>
                                <w:rFonts w:ascii="Verdana Pro" w:hAnsi="Verdana Pro"/>
                                <w:color w:val="FFFFFF" w:themeColor="background1"/>
                                <w:sz w:val="20"/>
                                <w:szCs w:val="20"/>
                                <w:lang w:val="en-US"/>
                              </w:rPr>
                              <w:t xml:space="preserve">December </w:t>
                            </w:r>
                            <w:r w:rsidR="00881531">
                              <w:rPr>
                                <w:rFonts w:ascii="Verdana Pro" w:hAnsi="Verdana Pro"/>
                                <w:color w:val="FFFFFF" w:themeColor="background1"/>
                                <w:sz w:val="20"/>
                                <w:szCs w:val="20"/>
                                <w:lang w:val="en-US"/>
                              </w:rPr>
                              <w:t>2022</w:t>
                            </w:r>
                            <w:r w:rsidR="00881531" w:rsidRPr="00AF255C">
                              <w:rPr>
                                <w:rFonts w:ascii="Verdana Pro" w:hAnsi="Verdana Pro"/>
                                <w:color w:val="FFFFFF" w:themeColor="background1"/>
                                <w:sz w:val="20"/>
                                <w:szCs w:val="20"/>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85F4A5D" id="_x0000_t202" coordsize="21600,21600" o:spt="202" path="m,l,21600r21600,l21600,xe">
                <v:stroke joinstyle="miter"/>
                <v:path gradientshapeok="t" o:connecttype="rect"/>
              </v:shapetype>
              <v:shape id="Cuadro de texto 5" o:spid="_x0000_s1026" type="#_x0000_t202" style="position:absolute;left:0;text-align:left;margin-left:-54.7pt;margin-top:-44.2pt;width:226.5pt;height:42.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" filled="f" stroked="f" strokeweight=".5pt">
                <v:textbox>
                  <w:txbxContent>
                    <w:p w14:paraId="4E0942D5" w14:textId="644FE926" w:rsidR="00881531" w:rsidRPr="00AF255C" w:rsidRDefault="00881531" w:rsidP="00881531">
                      <w:pPr>
                        <w:spacing w:after="0" w:line="240" w:lineRule="auto"/>
                        <w:rPr>
                          <w:rFonts w:ascii="Verdana Pro" w:hAnsi="Verdana Pro"/>
                          <w:b/>
                          <w:bCs/>
                          <w:color w:val="FFFFFF" w:themeColor="background1"/>
                          <w:lang w:val="en-US"/>
                        </w:rPr>
                      </w:pPr>
                      <w:r>
                        <w:rPr>
                          <w:rFonts w:ascii="Verdana Pro" w:hAnsi="Verdana Pro"/>
                          <w:b/>
                          <w:bCs/>
                          <w:color w:val="FFFFFF" w:themeColor="background1"/>
                          <w:lang w:val="en-US"/>
                        </w:rPr>
                        <w:t>Press release</w:t>
                      </w:r>
                    </w:p>
                    <w:p w14:paraId="5455CC08" w14:textId="7806EC6F" w:rsidR="00881531" w:rsidRPr="00AF255C" w:rsidRDefault="002C4D60" w:rsidP="00881531">
                      <w:pPr>
                        <w:spacing w:after="0" w:line="240" w:lineRule="auto"/>
                        <w:rPr>
                          <w:rFonts w:ascii="Verdana Pro" w:hAnsi="Verdana Pro"/>
                          <w:color w:val="FFFFFF" w:themeColor="background1"/>
                          <w:sz w:val="20"/>
                          <w:szCs w:val="20"/>
                          <w:lang w:val="en-US"/>
                        </w:rPr>
                      </w:pPr>
                      <w:r>
                        <w:rPr>
                          <w:rFonts w:ascii="Verdana Pro" w:hAnsi="Verdana Pro"/>
                          <w:color w:val="FFFFFF" w:themeColor="background1"/>
                          <w:sz w:val="20"/>
                          <w:szCs w:val="20"/>
                          <w:lang w:val="en-US"/>
                        </w:rPr>
                        <w:t>5</w:t>
                      </w:r>
                      <w:r w:rsidR="00881531">
                        <w:rPr>
                          <w:rFonts w:ascii="Verdana Pro" w:hAnsi="Verdana Pro"/>
                          <w:color w:val="FFFFFF" w:themeColor="background1"/>
                          <w:sz w:val="20"/>
                          <w:szCs w:val="20"/>
                          <w:lang w:val="en-US"/>
                        </w:rPr>
                        <w:t xml:space="preserve"> </w:t>
                      </w:r>
                      <w:r w:rsidR="00BB6FF7">
                        <w:rPr>
                          <w:rFonts w:ascii="Verdana Pro" w:hAnsi="Verdana Pro"/>
                          <w:color w:val="FFFFFF" w:themeColor="background1"/>
                          <w:sz w:val="20"/>
                          <w:szCs w:val="20"/>
                          <w:lang w:val="en-US"/>
                        </w:rPr>
                        <w:t xml:space="preserve">December </w:t>
                      </w:r>
                      <w:r w:rsidR="00881531">
                        <w:rPr>
                          <w:rFonts w:ascii="Verdana Pro" w:hAnsi="Verdana Pro"/>
                          <w:color w:val="FFFFFF" w:themeColor="background1"/>
                          <w:sz w:val="20"/>
                          <w:szCs w:val="20"/>
                          <w:lang w:val="en-US"/>
                        </w:rPr>
                        <w:t>2022</w:t>
                      </w:r>
                      <w:r w:rsidR="00881531" w:rsidRPr="00AF255C">
                        <w:rPr>
                          <w:rFonts w:ascii="Verdana Pro" w:hAnsi="Verdana Pro"/>
                          <w:color w:val="FFFFFF" w:themeColor="background1"/>
                          <w:sz w:val="20"/>
                          <w:szCs w:val="20"/>
                          <w:lang w:val="en-US"/>
                        </w:rPr>
                        <w:t xml:space="preserve"> </w:t>
                      </w:r>
                    </w:p>
                  </w:txbxContent>
                </v:textbox>
              </v:shape>
            </w:pict>
          </mc:Fallback>
        </mc:AlternateContent>
      </w:r>
      <w:r w:rsidR="0044533E">
        <w:rPr>
          <w:noProof/>
        </w:rPr>
        <mc:AlternateContent>
          <mc:Choice Requires="wps">
            <w:drawing>
              <wp:anchor distT="0" distB="0" distL="114300" distR="114300" simplePos="0" relativeHeight="251661312" behindDoc="0" locked="0" layoutInCell="1" allowOverlap="1" wp14:anchorId="190AF98E" wp14:editId="50D94B94">
                <wp:simplePos x="0" y="0"/>
                <wp:positionH relativeFrom="page">
                  <wp:posOffset>5267325</wp:posOffset>
                </wp:positionH>
                <wp:positionV relativeFrom="paragraph">
                  <wp:posOffset>-1076325</wp:posOffset>
                </wp:positionV>
                <wp:extent cx="2362200" cy="1085215"/>
                <wp:effectExtent l="0" t="0" r="0" b="635"/>
                <wp:wrapNone/>
                <wp:docPr id="41" name="Triángulo rectángulo 41"/>
                <wp:cNvGraphicFramePr/>
                <a:graphic xmlns:a="http://schemas.openxmlformats.org/drawingml/2006/main">
                  <a:graphicData uri="http://schemas.microsoft.com/office/word/2010/wordprocessingShape">
                    <wps:wsp>
                      <wps:cNvSpPr/>
                      <wps:spPr>
                        <a:xfrm flipH="1">
                          <a:off x="0" y="0"/>
                          <a:ext cx="2362200" cy="1085215"/>
                        </a:xfrm>
                        <a:prstGeom prst="rtTriangle">
                          <a:avLst/>
                        </a:prstGeom>
                        <a:solidFill>
                          <a:srgbClr val="D5003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6FF933" id="_x0000_t6" coordsize="21600,21600" o:spt="6" path="m,l,21600r21600,xe">
                <v:stroke joinstyle="miter"/>
                <v:path gradientshapeok="t" o:connecttype="custom" o:connectlocs="0,0;0,10800;0,21600;10800,21600;21600,21600;10800,10800" textboxrect="1800,12600,12600,19800"/>
              </v:shapetype>
              <v:shape id="Triángulo rectángulo 41" o:spid="_x0000_s1026" type="#_x0000_t6" style="position:absolute;margin-left:414.75pt;margin-top:-84.75pt;width:186pt;height:85.45pt;flip:x;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" fillcolor="#d50039" stroked="f" strokeweight="1pt">
                <w10:wrap anchorx="page"/>
              </v:shape>
            </w:pict>
          </mc:Fallback>
        </mc:AlternateContent>
      </w:r>
      <w:r w:rsidR="0058576E">
        <w:rPr>
          <w:noProof/>
        </w:rPr>
        <mc:AlternateContent>
          <mc:Choice Requires="wps">
            <w:drawing>
              <wp:anchor distT="0" distB="0" distL="114300" distR="114300" simplePos="0" relativeHeight="251663360" behindDoc="0" locked="0" layoutInCell="1" allowOverlap="1" wp14:anchorId="0B2459B4" wp14:editId="036FC6E5">
                <wp:simplePos x="0" y="0"/>
                <wp:positionH relativeFrom="page">
                  <wp:posOffset>4899660</wp:posOffset>
                </wp:positionH>
                <wp:positionV relativeFrom="paragraph">
                  <wp:posOffset>-1086485</wp:posOffset>
                </wp:positionV>
                <wp:extent cx="3028950" cy="1238250"/>
                <wp:effectExtent l="0" t="0" r="0" b="0"/>
                <wp:wrapNone/>
                <wp:docPr id="44" name="Triángulo rectángulo 3"/>
                <wp:cNvGraphicFramePr/>
                <a:graphic xmlns:a="http://schemas.openxmlformats.org/drawingml/2006/main">
                  <a:graphicData uri="http://schemas.microsoft.com/office/word/2010/wordprocessingShape">
                    <wps:wsp>
                      <wps:cNvSpPr/>
                      <wps:spPr>
                        <a:xfrm flipV="1">
                          <a:off x="0" y="0"/>
                          <a:ext cx="3028950" cy="1238250"/>
                        </a:xfrm>
                        <a:custGeom>
                          <a:avLst/>
                          <a:gdLst>
                            <a:gd name="connsiteX0" fmla="*/ 0 w 3038475"/>
                            <a:gd name="connsiteY0" fmla="*/ 1343025 h 1343025"/>
                            <a:gd name="connsiteX1" fmla="*/ 0 w 3038475"/>
                            <a:gd name="connsiteY1" fmla="*/ 0 h 1343025"/>
                            <a:gd name="connsiteX2" fmla="*/ 3038475 w 3038475"/>
                            <a:gd name="connsiteY2" fmla="*/ 1343025 h 1343025"/>
                            <a:gd name="connsiteX3" fmla="*/ 0 w 3038475"/>
                            <a:gd name="connsiteY3" fmla="*/ 1343025 h 1343025"/>
                            <a:gd name="connsiteX0" fmla="*/ 0 w 3038475"/>
                            <a:gd name="connsiteY0" fmla="*/ 1066800 h 1066800"/>
                            <a:gd name="connsiteX1" fmla="*/ 9525 w 3038475"/>
                            <a:gd name="connsiteY1" fmla="*/ 0 h 1066800"/>
                            <a:gd name="connsiteX2" fmla="*/ 3038475 w 3038475"/>
                            <a:gd name="connsiteY2" fmla="*/ 1066800 h 1066800"/>
                            <a:gd name="connsiteX3" fmla="*/ 0 w 3038475"/>
                            <a:gd name="connsiteY3" fmla="*/ 1066800 h 1066800"/>
                            <a:gd name="connsiteX0" fmla="*/ 571500 w 3609975"/>
                            <a:gd name="connsiteY0" fmla="*/ 1276350 h 1276350"/>
                            <a:gd name="connsiteX1" fmla="*/ 0 w 3609975"/>
                            <a:gd name="connsiteY1" fmla="*/ 0 h 1276350"/>
                            <a:gd name="connsiteX2" fmla="*/ 3609975 w 3609975"/>
                            <a:gd name="connsiteY2" fmla="*/ 1276350 h 1276350"/>
                            <a:gd name="connsiteX3" fmla="*/ 571500 w 3609975"/>
                            <a:gd name="connsiteY3" fmla="*/ 1276350 h 1276350"/>
                          </a:gdLst>
                          <a:ahLst/>
                          <a:cxnLst>
                            <a:cxn ang="0">
                              <a:pos x="connsiteX0" y="connsiteY0"/>
                            </a:cxn>
                            <a:cxn ang="0">
                              <a:pos x="connsiteX1" y="connsiteY1"/>
                            </a:cxn>
                            <a:cxn ang="0">
                              <a:pos x="connsiteX2" y="connsiteY2"/>
                            </a:cxn>
                            <a:cxn ang="0">
                              <a:pos x="connsiteX3" y="connsiteY3"/>
                            </a:cxn>
                          </a:cxnLst>
                          <a:rect l="l" t="t" r="r" b="b"/>
                          <a:pathLst>
                            <a:path w="3609975" h="1276350">
                              <a:moveTo>
                                <a:pt x="571500" y="1276350"/>
                              </a:moveTo>
                              <a:lnTo>
                                <a:pt x="0" y="0"/>
                              </a:lnTo>
                              <a:lnTo>
                                <a:pt x="3609975" y="1276350"/>
                              </a:lnTo>
                              <a:lnTo>
                                <a:pt x="571500" y="127635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9958E" id="Triángulo rectángulo 3" o:spid="_x0000_s1026" style="position:absolute;margin-left:385.8pt;margin-top:-85.55pt;width:238.5pt;height:97.5pt;flip:y;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3609975,127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" path="m571500,1276350l,,3609975,1276350r-3038475,xe" fillcolor="white [3212]" stroked="f" strokeweight="1pt">
                <v:stroke joinstyle="miter"/>
                <v:path arrowok="t" o:connecttype="custom" o:connectlocs="479517,1238250;0,0;3028950,1238250;479517,1238250" o:connectangles="0,0,0,0"/>
                <w10:wrap anchorx="page"/>
              </v:shape>
            </w:pict>
          </mc:Fallback>
        </mc:AlternateContent>
      </w:r>
      <w:r w:rsidR="0058576E">
        <w:rPr>
          <w:noProof/>
        </w:rPr>
        <w:drawing>
          <wp:anchor distT="0" distB="0" distL="114300" distR="114300" simplePos="0" relativeHeight="251665408" behindDoc="0" locked="0" layoutInCell="1" allowOverlap="1" wp14:anchorId="28E585F0" wp14:editId="64483C7A">
            <wp:simplePos x="0" y="0"/>
            <wp:positionH relativeFrom="margin">
              <wp:posOffset>4257675</wp:posOffset>
            </wp:positionH>
            <wp:positionV relativeFrom="paragraph">
              <wp:posOffset>-857250</wp:posOffset>
            </wp:positionV>
            <wp:extent cx="1364615" cy="590841"/>
            <wp:effectExtent l="0" t="0" r="0" b="0"/>
            <wp:wrapNone/>
            <wp:docPr id="19" name="Imagen 1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4615" cy="590841"/>
                    </a:xfrm>
                    <a:prstGeom prst="rect">
                      <a:avLst/>
                    </a:prstGeom>
                  </pic:spPr>
                </pic:pic>
              </a:graphicData>
            </a:graphic>
            <wp14:sizeRelH relativeFrom="margin">
              <wp14:pctWidth>0</wp14:pctWidth>
            </wp14:sizeRelH>
            <wp14:sizeRelV relativeFrom="margin">
              <wp14:pctHeight>0</wp14:pctHeight>
            </wp14:sizeRelV>
          </wp:anchor>
        </w:drawing>
      </w:r>
      <w:r w:rsidR="0063478A">
        <w:rPr>
          <w:noProof/>
        </w:rPr>
        <mc:AlternateContent>
          <mc:Choice Requires="wps">
            <w:drawing>
              <wp:anchor distT="0" distB="0" distL="114300" distR="114300" simplePos="0" relativeHeight="251659264" behindDoc="0" locked="0" layoutInCell="1" allowOverlap="1" wp14:anchorId="262D5BE9" wp14:editId="7C0CAB82">
                <wp:simplePos x="0" y="0"/>
                <wp:positionH relativeFrom="page">
                  <wp:posOffset>-2295525</wp:posOffset>
                </wp:positionH>
                <wp:positionV relativeFrom="paragraph">
                  <wp:posOffset>-1133475</wp:posOffset>
                </wp:positionV>
                <wp:extent cx="7591425" cy="1133475"/>
                <wp:effectExtent l="0" t="0" r="28575" b="28575"/>
                <wp:wrapNone/>
                <wp:docPr id="42" name="Rectángulo 42"/>
                <wp:cNvGraphicFramePr/>
                <a:graphic xmlns:a="http://schemas.openxmlformats.org/drawingml/2006/main">
                  <a:graphicData uri="http://schemas.microsoft.com/office/word/2010/wordprocessingShape">
                    <wps:wsp>
                      <wps:cNvSpPr/>
                      <wps:spPr>
                        <a:xfrm>
                          <a:off x="0" y="0"/>
                          <a:ext cx="7591425" cy="1133475"/>
                        </a:xfrm>
                        <a:prstGeom prst="rect">
                          <a:avLst/>
                        </a:prstGeom>
                        <a:solidFill>
                          <a:srgbClr val="1B365D"/>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C2960" id="Rectángulo 42" o:spid="_x0000_s1026" style="position:absolute;margin-left:-180.75pt;margin-top:-89.25pt;width:597.75pt;height:89.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" fillcolor="#1b365d" strokecolor="#1f3763 [1604]" strokeweight="1pt">
                <w10:wrap anchorx="page"/>
              </v:rect>
            </w:pict>
          </mc:Fallback>
        </mc:AlternateContent>
      </w:r>
    </w:p>
    <w:p w14:paraId="653AEA6A" w14:textId="3BC0A4ED" w:rsidR="009662AD" w:rsidRDefault="009662AD" w:rsidP="00E91EC5">
      <w:pPr>
        <w:spacing w:after="0" w:line="240" w:lineRule="auto"/>
        <w:jc w:val="center"/>
        <w:rPr>
          <w:rFonts w:ascii="Verdana Pro Cond" w:hAnsi="Verdana Pro Cond" w:cs="Times New Roman"/>
          <w:b/>
          <w:bCs/>
        </w:rPr>
      </w:pPr>
    </w:p>
    <w:p w14:paraId="4B504D28" w14:textId="77777777" w:rsidR="009662AD" w:rsidRDefault="009662AD" w:rsidP="00E91EC5">
      <w:pPr>
        <w:spacing w:after="0" w:line="240" w:lineRule="auto"/>
        <w:jc w:val="center"/>
        <w:rPr>
          <w:rFonts w:ascii="Verdana Pro Cond" w:hAnsi="Verdana Pro Cond" w:cs="Times New Roman"/>
          <w:b/>
          <w:bCs/>
        </w:rPr>
      </w:pPr>
    </w:p>
    <w:p w14:paraId="2998EDF3" w14:textId="4B7CD66B" w:rsidR="00E91EC5" w:rsidRPr="00F00E27" w:rsidRDefault="00904904" w:rsidP="00E91EC5">
      <w:pPr>
        <w:spacing w:after="0" w:line="240" w:lineRule="auto"/>
        <w:jc w:val="center"/>
        <w:rPr>
          <w:rFonts w:ascii="Verdana Pro Cond" w:hAnsi="Verdana Pro Cond" w:cs="Times New Roman"/>
          <w:b/>
          <w:bCs/>
        </w:rPr>
      </w:pPr>
      <w:r w:rsidRPr="00F00E27">
        <w:rPr>
          <w:rFonts w:ascii="Verdana Pro Cond" w:hAnsi="Verdana Pro Cond" w:cs="Times New Roman"/>
          <w:b/>
          <w:bCs/>
        </w:rPr>
        <w:t xml:space="preserve">Allfunds </w:t>
      </w:r>
      <w:r w:rsidR="004B31AA">
        <w:rPr>
          <w:rFonts w:ascii="Verdana Pro Cond" w:hAnsi="Verdana Pro Cond" w:cs="Times New Roman"/>
          <w:b/>
          <w:bCs/>
        </w:rPr>
        <w:t>reports</w:t>
      </w:r>
      <w:r w:rsidR="001E4D6C">
        <w:rPr>
          <w:rFonts w:ascii="Verdana Pro Cond" w:hAnsi="Verdana Pro Cond" w:cs="Times New Roman"/>
          <w:b/>
          <w:bCs/>
        </w:rPr>
        <w:t xml:space="preserve"> on</w:t>
      </w:r>
      <w:r>
        <w:rPr>
          <w:rFonts w:ascii="Verdana Pro Cond" w:hAnsi="Verdana Pro Cond" w:cs="Times New Roman"/>
          <w:b/>
          <w:bCs/>
        </w:rPr>
        <w:t xml:space="preserve"> the </w:t>
      </w:r>
      <w:r w:rsidR="008B0D49">
        <w:rPr>
          <w:rFonts w:ascii="Verdana Pro Cond" w:hAnsi="Verdana Pro Cond" w:cs="Times New Roman"/>
          <w:b/>
          <w:bCs/>
        </w:rPr>
        <w:t xml:space="preserve">progress </w:t>
      </w:r>
      <w:r w:rsidR="00F00763">
        <w:rPr>
          <w:rFonts w:ascii="Verdana Pro Cond" w:hAnsi="Verdana Pro Cond" w:cs="Times New Roman"/>
          <w:b/>
          <w:bCs/>
        </w:rPr>
        <w:t xml:space="preserve">and end </w:t>
      </w:r>
      <w:r w:rsidR="008B0D49">
        <w:rPr>
          <w:rFonts w:ascii="Verdana Pro Cond" w:hAnsi="Verdana Pro Cond" w:cs="Times New Roman"/>
          <w:b/>
          <w:bCs/>
        </w:rPr>
        <w:t>o</w:t>
      </w:r>
      <w:r w:rsidR="001E4D6C">
        <w:rPr>
          <w:rFonts w:ascii="Verdana Pro Cond" w:hAnsi="Verdana Pro Cond" w:cs="Times New Roman"/>
          <w:b/>
          <w:bCs/>
        </w:rPr>
        <w:t>f its</w:t>
      </w:r>
      <w:r w:rsidR="008B0D49">
        <w:rPr>
          <w:rFonts w:ascii="Verdana Pro Cond" w:hAnsi="Verdana Pro Cond" w:cs="Times New Roman"/>
          <w:b/>
          <w:bCs/>
        </w:rPr>
        <w:t xml:space="preserve"> share buyback programme</w:t>
      </w:r>
    </w:p>
    <w:p w14:paraId="1F427305" w14:textId="5B9A736D" w:rsidR="0037573B" w:rsidRPr="00F00E27" w:rsidRDefault="0037573B" w:rsidP="00E91EC5">
      <w:pPr>
        <w:spacing w:after="0" w:line="240" w:lineRule="auto"/>
        <w:jc w:val="center"/>
        <w:rPr>
          <w:rFonts w:ascii="Verdana Pro Cond" w:hAnsi="Verdana Pro Cond" w:cs="Times New Roman"/>
          <w:b/>
          <w:bCs/>
        </w:rPr>
      </w:pPr>
    </w:p>
    <w:p w14:paraId="3D3EAE25" w14:textId="4179182C" w:rsidR="00923B9E" w:rsidRPr="00923B9E" w:rsidRDefault="00923B9E" w:rsidP="00923B9E">
      <w:pPr>
        <w:spacing w:after="0" w:line="240" w:lineRule="auto"/>
        <w:jc w:val="both"/>
        <w:rPr>
          <w:rFonts w:ascii="Verdana Pro Cond" w:hAnsi="Verdana Pro Cond" w:cs="Times New Roman"/>
          <w:sz w:val="18"/>
          <w:szCs w:val="18"/>
        </w:rPr>
      </w:pPr>
      <w:r w:rsidRPr="00923B9E">
        <w:rPr>
          <w:rFonts w:ascii="Verdana Pro Cond" w:hAnsi="Verdana Pro Cond" w:cs="Times New Roman"/>
          <w:sz w:val="18"/>
          <w:szCs w:val="18"/>
        </w:rPr>
        <w:t xml:space="preserve">London/Madrid/Amsterdam – </w:t>
      </w:r>
      <w:r w:rsidRPr="00F00E27">
        <w:rPr>
          <w:rFonts w:ascii="Verdana Pro Cond" w:hAnsi="Verdana Pro Cond" w:cs="Times New Roman"/>
          <w:sz w:val="18"/>
          <w:szCs w:val="18"/>
        </w:rPr>
        <w:t xml:space="preserve">Allfunds </w:t>
      </w:r>
      <w:r>
        <w:rPr>
          <w:rFonts w:ascii="Verdana Pro Cond" w:hAnsi="Verdana Pro Cond" w:cs="Times New Roman"/>
          <w:sz w:val="18"/>
          <w:szCs w:val="18"/>
        </w:rPr>
        <w:t>Group plc (“</w:t>
      </w:r>
      <w:r w:rsidRPr="00923B9E">
        <w:rPr>
          <w:rFonts w:ascii="Verdana Pro Cond" w:hAnsi="Verdana Pro Cond" w:cs="Times New Roman"/>
          <w:b/>
          <w:bCs/>
          <w:sz w:val="18"/>
          <w:szCs w:val="18"/>
        </w:rPr>
        <w:t>Allfunds</w:t>
      </w:r>
      <w:r>
        <w:rPr>
          <w:rFonts w:ascii="Verdana Pro Cond" w:hAnsi="Verdana Pro Cond" w:cs="Times New Roman"/>
          <w:sz w:val="18"/>
          <w:szCs w:val="18"/>
        </w:rPr>
        <w:t xml:space="preserve">”) </w:t>
      </w:r>
      <w:r w:rsidRPr="00923B9E">
        <w:rPr>
          <w:rFonts w:ascii="Verdana Pro Cond" w:hAnsi="Verdana Pro Cond" w:cs="Times New Roman"/>
          <w:sz w:val="18"/>
          <w:szCs w:val="18"/>
        </w:rPr>
        <w:t xml:space="preserve">(TICKER: ALLFG) informs today that, </w:t>
      </w:r>
      <w:r w:rsidR="00077081">
        <w:rPr>
          <w:rFonts w:ascii="Verdana Pro Cond" w:hAnsi="Verdana Pro Cond" w:cs="Times New Roman"/>
          <w:sz w:val="18"/>
          <w:szCs w:val="18"/>
        </w:rPr>
        <w:t>under</w:t>
      </w:r>
      <w:r w:rsidRPr="00923B9E">
        <w:rPr>
          <w:rFonts w:ascii="Verdana Pro Cond" w:hAnsi="Verdana Pro Cond" w:cs="Times New Roman"/>
          <w:sz w:val="18"/>
          <w:szCs w:val="18"/>
        </w:rPr>
        <w:t xml:space="preserve"> its share buyback programme announced on 8 November 2022, </w:t>
      </w:r>
      <w:r w:rsidR="00BB6FF7">
        <w:rPr>
          <w:rFonts w:ascii="Verdana Pro Cond" w:hAnsi="Verdana Pro Cond" w:cs="Times New Roman"/>
          <w:sz w:val="18"/>
          <w:szCs w:val="18"/>
        </w:rPr>
        <w:t xml:space="preserve">129,188 </w:t>
      </w:r>
      <w:r w:rsidRPr="00923B9E">
        <w:rPr>
          <w:rFonts w:ascii="Verdana Pro Cond" w:hAnsi="Verdana Pro Cond" w:cs="Times New Roman"/>
          <w:sz w:val="18"/>
          <w:szCs w:val="18"/>
        </w:rPr>
        <w:t xml:space="preserve">of its own ordinary shares </w:t>
      </w:r>
      <w:r w:rsidR="00BF0B26">
        <w:rPr>
          <w:rFonts w:ascii="Verdana Pro Cond" w:hAnsi="Verdana Pro Cond" w:cs="Times New Roman"/>
          <w:sz w:val="18"/>
          <w:szCs w:val="18"/>
        </w:rPr>
        <w:t xml:space="preserve">were </w:t>
      </w:r>
      <w:r w:rsidRPr="00923B9E">
        <w:rPr>
          <w:rFonts w:ascii="Verdana Pro Cond" w:hAnsi="Verdana Pro Cond" w:cs="Times New Roman"/>
          <w:sz w:val="18"/>
          <w:szCs w:val="18"/>
        </w:rPr>
        <w:t xml:space="preserve">repurchased </w:t>
      </w:r>
      <w:r w:rsidR="00BF0B26">
        <w:rPr>
          <w:rFonts w:ascii="Verdana Pro Cond" w:hAnsi="Verdana Pro Cond" w:cs="Times New Roman"/>
          <w:sz w:val="18"/>
          <w:szCs w:val="18"/>
        </w:rPr>
        <w:t xml:space="preserve">on </w:t>
      </w:r>
      <w:r w:rsidR="00F0335F">
        <w:rPr>
          <w:rFonts w:ascii="Verdana Pro Cond" w:hAnsi="Verdana Pro Cond" w:cs="Times New Roman"/>
          <w:sz w:val="18"/>
          <w:szCs w:val="18"/>
        </w:rPr>
        <w:t>2</w:t>
      </w:r>
      <w:r w:rsidR="00BF0B26">
        <w:rPr>
          <w:rFonts w:ascii="Verdana Pro Cond" w:hAnsi="Verdana Pro Cond" w:cs="Times New Roman"/>
          <w:sz w:val="18"/>
          <w:szCs w:val="18"/>
        </w:rPr>
        <w:t>8</w:t>
      </w:r>
      <w:r w:rsidRPr="00923B9E">
        <w:rPr>
          <w:rFonts w:ascii="Verdana Pro Cond" w:hAnsi="Verdana Pro Cond" w:cs="Times New Roman"/>
          <w:sz w:val="18"/>
          <w:szCs w:val="18"/>
        </w:rPr>
        <w:t xml:space="preserve"> November 2022 on Euronext Amsterdam. The shares were repurchased at an average price of €</w:t>
      </w:r>
      <w:r w:rsidR="00FC52E3">
        <w:rPr>
          <w:rFonts w:ascii="Verdana Pro Cond" w:hAnsi="Verdana Pro Cond" w:cs="Times New Roman"/>
          <w:sz w:val="18"/>
          <w:szCs w:val="18"/>
        </w:rPr>
        <w:t xml:space="preserve">6.8936 </w:t>
      </w:r>
      <w:r w:rsidRPr="00923B9E">
        <w:rPr>
          <w:rFonts w:ascii="Verdana Pro Cond" w:hAnsi="Verdana Pro Cond" w:cs="Times New Roman"/>
          <w:sz w:val="18"/>
          <w:szCs w:val="18"/>
        </w:rPr>
        <w:t>per share. The total consideration of the repurchase was €</w:t>
      </w:r>
      <w:r w:rsidR="00FC52E3">
        <w:rPr>
          <w:rFonts w:ascii="Verdana Pro Cond" w:hAnsi="Verdana Pro Cond" w:cs="Times New Roman"/>
          <w:sz w:val="18"/>
          <w:szCs w:val="18"/>
        </w:rPr>
        <w:t>890,570.69</w:t>
      </w:r>
      <w:r w:rsidRPr="00923B9E">
        <w:rPr>
          <w:rFonts w:ascii="Verdana Pro Cond" w:hAnsi="Verdana Pro Cond" w:cs="Times New Roman"/>
          <w:sz w:val="18"/>
          <w:szCs w:val="18"/>
        </w:rPr>
        <w:t>.</w:t>
      </w:r>
    </w:p>
    <w:p w14:paraId="28ABA71F" w14:textId="77777777" w:rsidR="00923B9E" w:rsidRPr="00923B9E" w:rsidRDefault="00923B9E" w:rsidP="00923B9E">
      <w:pPr>
        <w:spacing w:after="0" w:line="240" w:lineRule="auto"/>
        <w:jc w:val="both"/>
        <w:rPr>
          <w:rFonts w:ascii="Verdana Pro Cond" w:hAnsi="Verdana Pro Cond" w:cs="Times New Roman"/>
          <w:sz w:val="18"/>
          <w:szCs w:val="18"/>
        </w:rPr>
      </w:pPr>
    </w:p>
    <w:p w14:paraId="5C371665" w14:textId="337EC044" w:rsidR="00923B9E" w:rsidRPr="00923B9E" w:rsidRDefault="008D2931" w:rsidP="00923B9E">
      <w:pPr>
        <w:spacing w:after="0" w:line="240" w:lineRule="auto"/>
        <w:jc w:val="both"/>
        <w:rPr>
          <w:rFonts w:ascii="Verdana Pro Cond" w:hAnsi="Verdana Pro Cond" w:cs="Times New Roman"/>
          <w:sz w:val="18"/>
          <w:szCs w:val="18"/>
        </w:rPr>
      </w:pPr>
      <w:r>
        <w:rPr>
          <w:rFonts w:ascii="Verdana Pro Cond" w:hAnsi="Verdana Pro Cond" w:cs="Times New Roman"/>
          <w:sz w:val="18"/>
          <w:szCs w:val="18"/>
        </w:rPr>
        <w:t xml:space="preserve">The </w:t>
      </w:r>
      <w:r w:rsidR="004F0822">
        <w:rPr>
          <w:rFonts w:ascii="Verdana Pro Cond" w:hAnsi="Verdana Pro Cond" w:cs="Times New Roman"/>
          <w:sz w:val="18"/>
          <w:szCs w:val="18"/>
        </w:rPr>
        <w:t xml:space="preserve">maximum total value of the </w:t>
      </w:r>
      <w:r w:rsidR="00E510CF">
        <w:rPr>
          <w:rFonts w:ascii="Verdana Pro Cond" w:hAnsi="Verdana Pro Cond" w:cs="Times New Roman"/>
          <w:sz w:val="18"/>
          <w:szCs w:val="18"/>
        </w:rPr>
        <w:t xml:space="preserve">share </w:t>
      </w:r>
      <w:r w:rsidR="00B0301F">
        <w:rPr>
          <w:rFonts w:ascii="Verdana Pro Cond" w:hAnsi="Verdana Pro Cond" w:cs="Times New Roman"/>
          <w:sz w:val="18"/>
          <w:szCs w:val="18"/>
        </w:rPr>
        <w:t xml:space="preserve">buyback </w:t>
      </w:r>
      <w:r>
        <w:rPr>
          <w:rFonts w:ascii="Verdana Pro Cond" w:hAnsi="Verdana Pro Cond" w:cs="Times New Roman"/>
          <w:sz w:val="18"/>
          <w:szCs w:val="18"/>
        </w:rPr>
        <w:t xml:space="preserve">programme </w:t>
      </w:r>
      <w:r w:rsidR="00DF6580">
        <w:rPr>
          <w:rFonts w:ascii="Verdana Pro Cond" w:hAnsi="Verdana Pro Cond" w:cs="Times New Roman"/>
          <w:sz w:val="18"/>
          <w:szCs w:val="18"/>
        </w:rPr>
        <w:t xml:space="preserve">amounted to €10 million. </w:t>
      </w:r>
      <w:r w:rsidR="004E754F">
        <w:rPr>
          <w:rFonts w:ascii="Verdana Pro Cond" w:hAnsi="Verdana Pro Cond" w:cs="Times New Roman"/>
          <w:sz w:val="18"/>
          <w:szCs w:val="18"/>
        </w:rPr>
        <w:t xml:space="preserve">To date, </w:t>
      </w:r>
      <w:r w:rsidR="0083795C">
        <w:rPr>
          <w:rFonts w:ascii="Verdana Pro Cond" w:hAnsi="Verdana Pro Cond" w:cs="Times New Roman"/>
          <w:sz w:val="18"/>
          <w:szCs w:val="18"/>
        </w:rPr>
        <w:t>1,</w:t>
      </w:r>
      <w:r w:rsidR="002D1C04">
        <w:rPr>
          <w:rFonts w:ascii="Verdana Pro Cond" w:hAnsi="Verdana Pro Cond" w:cs="Times New Roman"/>
          <w:sz w:val="18"/>
          <w:szCs w:val="18"/>
        </w:rPr>
        <w:t xml:space="preserve">380,322 </w:t>
      </w:r>
      <w:r w:rsidR="00923B9E" w:rsidRPr="00923B9E">
        <w:rPr>
          <w:rFonts w:ascii="Verdana Pro Cond" w:hAnsi="Verdana Pro Cond" w:cs="Times New Roman"/>
          <w:sz w:val="18"/>
          <w:szCs w:val="18"/>
        </w:rPr>
        <w:t xml:space="preserve">ordinary shares </w:t>
      </w:r>
      <w:r w:rsidR="004E754F">
        <w:rPr>
          <w:rFonts w:ascii="Verdana Pro Cond" w:hAnsi="Verdana Pro Cond" w:cs="Times New Roman"/>
          <w:sz w:val="18"/>
          <w:szCs w:val="18"/>
        </w:rPr>
        <w:t>have been repurchased</w:t>
      </w:r>
      <w:r w:rsidR="00E510CF">
        <w:rPr>
          <w:rFonts w:ascii="Verdana Pro Cond" w:hAnsi="Verdana Pro Cond" w:cs="Times New Roman"/>
          <w:sz w:val="18"/>
          <w:szCs w:val="18"/>
        </w:rPr>
        <w:t xml:space="preserve"> </w:t>
      </w:r>
      <w:r w:rsidR="00923B9E" w:rsidRPr="00923B9E">
        <w:rPr>
          <w:rFonts w:ascii="Verdana Pro Cond" w:hAnsi="Verdana Pro Cond" w:cs="Times New Roman"/>
          <w:sz w:val="18"/>
          <w:szCs w:val="18"/>
        </w:rPr>
        <w:t>for a total consideration of €</w:t>
      </w:r>
      <w:r w:rsidR="0083795C">
        <w:rPr>
          <w:rFonts w:ascii="Verdana Pro Cond" w:hAnsi="Verdana Pro Cond" w:cs="Times New Roman"/>
          <w:sz w:val="18"/>
          <w:szCs w:val="18"/>
        </w:rPr>
        <w:t>9,</w:t>
      </w:r>
      <w:r w:rsidR="0040214F">
        <w:rPr>
          <w:rFonts w:ascii="Verdana Pro Cond" w:hAnsi="Verdana Pro Cond" w:cs="Times New Roman"/>
          <w:sz w:val="18"/>
          <w:szCs w:val="18"/>
        </w:rPr>
        <w:t>999,993.03</w:t>
      </w:r>
      <w:r w:rsidR="00923B9E" w:rsidRPr="00923B9E">
        <w:rPr>
          <w:rFonts w:ascii="Verdana Pro Cond" w:hAnsi="Verdana Pro Cond" w:cs="Times New Roman"/>
          <w:sz w:val="18"/>
          <w:szCs w:val="18"/>
        </w:rPr>
        <w:t xml:space="preserve">. </w:t>
      </w:r>
      <w:r w:rsidR="00B0301F">
        <w:rPr>
          <w:rFonts w:ascii="Verdana Pro Cond" w:hAnsi="Verdana Pro Cond" w:cs="Times New Roman"/>
          <w:sz w:val="18"/>
          <w:szCs w:val="18"/>
        </w:rPr>
        <w:t xml:space="preserve">Therefore, the </w:t>
      </w:r>
      <w:r w:rsidR="00923B9E" w:rsidRPr="00923B9E">
        <w:rPr>
          <w:rFonts w:ascii="Verdana Pro Cond" w:hAnsi="Verdana Pro Cond" w:cs="Times New Roman"/>
          <w:sz w:val="18"/>
          <w:szCs w:val="18"/>
        </w:rPr>
        <w:t xml:space="preserve">programme has </w:t>
      </w:r>
      <w:r w:rsidR="00B0301F">
        <w:rPr>
          <w:rFonts w:ascii="Verdana Pro Cond" w:hAnsi="Verdana Pro Cond" w:cs="Times New Roman"/>
          <w:sz w:val="18"/>
          <w:szCs w:val="18"/>
        </w:rPr>
        <w:t xml:space="preserve">now </w:t>
      </w:r>
      <w:r w:rsidR="00923B9E" w:rsidRPr="00923B9E">
        <w:rPr>
          <w:rFonts w:ascii="Verdana Pro Cond" w:hAnsi="Verdana Pro Cond" w:cs="Times New Roman"/>
          <w:sz w:val="18"/>
          <w:szCs w:val="18"/>
        </w:rPr>
        <w:t>been completed.</w:t>
      </w:r>
    </w:p>
    <w:p w14:paraId="4862FB21" w14:textId="77777777" w:rsidR="00923B9E" w:rsidRPr="00923B9E" w:rsidRDefault="00923B9E" w:rsidP="00923B9E">
      <w:pPr>
        <w:spacing w:after="0" w:line="240" w:lineRule="auto"/>
        <w:jc w:val="both"/>
        <w:rPr>
          <w:rFonts w:ascii="Verdana Pro Cond" w:hAnsi="Verdana Pro Cond" w:cs="Times New Roman"/>
          <w:sz w:val="18"/>
          <w:szCs w:val="18"/>
        </w:rPr>
      </w:pPr>
    </w:p>
    <w:p w14:paraId="1849040C" w14:textId="3DF448B0" w:rsidR="00923B9E" w:rsidRPr="00923B9E" w:rsidRDefault="00923B9E" w:rsidP="00923B9E">
      <w:pPr>
        <w:spacing w:after="0" w:line="240" w:lineRule="auto"/>
        <w:jc w:val="both"/>
        <w:rPr>
          <w:rFonts w:ascii="Verdana Pro Cond" w:hAnsi="Verdana Pro Cond" w:cs="Times New Roman"/>
          <w:sz w:val="18"/>
          <w:szCs w:val="18"/>
        </w:rPr>
      </w:pPr>
      <w:r w:rsidRPr="00923B9E">
        <w:rPr>
          <w:rFonts w:ascii="Verdana Pro Cond" w:hAnsi="Verdana Pro Cond" w:cs="Times New Roman"/>
          <w:sz w:val="18"/>
          <w:szCs w:val="18"/>
        </w:rPr>
        <w:t xml:space="preserve">The buyback </w:t>
      </w:r>
      <w:r w:rsidR="00E510CF">
        <w:rPr>
          <w:rFonts w:ascii="Verdana Pro Cond" w:hAnsi="Verdana Pro Cond" w:cs="Times New Roman"/>
          <w:sz w:val="18"/>
          <w:szCs w:val="18"/>
        </w:rPr>
        <w:t>has been</w:t>
      </w:r>
      <w:r w:rsidRPr="00923B9E">
        <w:rPr>
          <w:rFonts w:ascii="Verdana Pro Cond" w:hAnsi="Verdana Pro Cond" w:cs="Times New Roman"/>
          <w:sz w:val="18"/>
          <w:szCs w:val="18"/>
        </w:rPr>
        <w:t xml:space="preserve"> implemented pursuant to the authority granted by the shareholders of Allfunds at its annual general meeting held on 21 April 2022 and is executed within the parameters prescribed by Regulation (EU) 596/2014 on market abuse and the safe harbour parameters prescribed by Commission Delegated Regulation (EU) 2016/1052 for share buybacks.</w:t>
      </w:r>
    </w:p>
    <w:p w14:paraId="442CF8C8" w14:textId="77777777" w:rsidR="00923B9E" w:rsidRPr="00923B9E" w:rsidRDefault="00923B9E" w:rsidP="00923B9E">
      <w:pPr>
        <w:spacing w:after="0" w:line="240" w:lineRule="auto"/>
        <w:jc w:val="both"/>
        <w:rPr>
          <w:rFonts w:ascii="Verdana Pro Cond" w:hAnsi="Verdana Pro Cond" w:cs="Times New Roman"/>
          <w:sz w:val="18"/>
          <w:szCs w:val="18"/>
        </w:rPr>
      </w:pPr>
    </w:p>
    <w:p w14:paraId="0C50E1E2" w14:textId="11C549B9" w:rsidR="00923B9E" w:rsidRPr="00923B9E" w:rsidRDefault="00923B9E" w:rsidP="00923B9E">
      <w:pPr>
        <w:spacing w:after="0" w:line="240" w:lineRule="auto"/>
        <w:jc w:val="both"/>
        <w:rPr>
          <w:rFonts w:ascii="Verdana Pro Cond" w:hAnsi="Verdana Pro Cond" w:cs="Times New Roman"/>
          <w:sz w:val="18"/>
          <w:szCs w:val="18"/>
        </w:rPr>
      </w:pPr>
      <w:r w:rsidRPr="00923B9E">
        <w:rPr>
          <w:rFonts w:ascii="Verdana Pro Cond" w:hAnsi="Verdana Pro Cond" w:cs="Times New Roman"/>
          <w:sz w:val="18"/>
          <w:szCs w:val="18"/>
        </w:rPr>
        <w:t xml:space="preserve">For detailed information on the individual share purchase transactions, see the Allfunds investor website at: </w:t>
      </w:r>
      <w:hyperlink r:id="rId12" w:anchor="share_programme" w:history="1">
        <w:r w:rsidRPr="00923B9E">
          <w:rPr>
            <w:rStyle w:val="Hipervnculo"/>
            <w:rFonts w:ascii="Verdana Pro Cond" w:hAnsi="Verdana Pro Cond" w:cs="Times New Roman"/>
            <w:sz w:val="18"/>
            <w:szCs w:val="18"/>
          </w:rPr>
          <w:t>https://investors.allfunds.com/share_info#share_programme</w:t>
        </w:r>
      </w:hyperlink>
      <w:r w:rsidRPr="00923B9E">
        <w:rPr>
          <w:rFonts w:ascii="Verdana Pro Cond" w:hAnsi="Verdana Pro Cond" w:cs="Times New Roman"/>
          <w:sz w:val="18"/>
          <w:szCs w:val="18"/>
        </w:rPr>
        <w:t>.</w:t>
      </w:r>
    </w:p>
    <w:p w14:paraId="15F64AAF" w14:textId="77777777" w:rsidR="00923B9E" w:rsidRPr="00923B9E" w:rsidRDefault="00923B9E" w:rsidP="00923B9E">
      <w:pPr>
        <w:spacing w:after="0" w:line="240" w:lineRule="auto"/>
        <w:jc w:val="both"/>
        <w:rPr>
          <w:rFonts w:ascii="Verdana Pro Cond" w:hAnsi="Verdana Pro Cond" w:cs="Times New Roman"/>
          <w:sz w:val="18"/>
          <w:szCs w:val="18"/>
        </w:rPr>
      </w:pPr>
    </w:p>
    <w:p w14:paraId="2351459F" w14:textId="1C52DDC5" w:rsidR="00CD1F4E" w:rsidRPr="00F00E27" w:rsidRDefault="00923B9E" w:rsidP="00923B9E">
      <w:pPr>
        <w:spacing w:after="0" w:line="240" w:lineRule="auto"/>
        <w:jc w:val="both"/>
        <w:rPr>
          <w:rFonts w:ascii="Verdana Pro Cond" w:hAnsi="Verdana Pro Cond" w:cs="Times New Roman"/>
          <w:sz w:val="18"/>
          <w:szCs w:val="18"/>
        </w:rPr>
      </w:pPr>
      <w:r w:rsidRPr="00923B9E">
        <w:rPr>
          <w:rFonts w:ascii="Verdana Pro Cond" w:hAnsi="Verdana Pro Cond" w:cs="Times New Roman"/>
          <w:sz w:val="18"/>
          <w:szCs w:val="18"/>
        </w:rPr>
        <w:t>This press release is issued in connection with the disclosure and reporting obligation set out in Article 2(</w:t>
      </w:r>
      <w:r w:rsidR="00C81782">
        <w:rPr>
          <w:rFonts w:ascii="Verdana Pro Cond" w:hAnsi="Verdana Pro Cond" w:cs="Times New Roman"/>
          <w:sz w:val="18"/>
          <w:szCs w:val="18"/>
        </w:rPr>
        <w:t>2</w:t>
      </w:r>
      <w:r w:rsidRPr="00923B9E">
        <w:rPr>
          <w:rFonts w:ascii="Verdana Pro Cond" w:hAnsi="Verdana Pro Cond" w:cs="Times New Roman"/>
          <w:sz w:val="18"/>
          <w:szCs w:val="18"/>
        </w:rPr>
        <w:t>) of Commission Delegated Regulation (EU) 2016/1052.</w:t>
      </w:r>
    </w:p>
    <w:p w14:paraId="13C776AC" w14:textId="77777777" w:rsidR="005D7D6B" w:rsidRPr="00F00E27" w:rsidRDefault="005D7D6B" w:rsidP="00E91EC5">
      <w:pPr>
        <w:spacing w:after="0" w:line="240" w:lineRule="auto"/>
        <w:jc w:val="both"/>
        <w:rPr>
          <w:rFonts w:ascii="Verdana Pro Cond" w:hAnsi="Verdana Pro Cond" w:cs="Times New Roman"/>
          <w:sz w:val="18"/>
          <w:szCs w:val="18"/>
        </w:rPr>
      </w:pPr>
    </w:p>
    <w:p w14:paraId="1214C983" w14:textId="77777777" w:rsidR="00A524B5" w:rsidRDefault="00A524B5" w:rsidP="005D7D6B">
      <w:pPr>
        <w:tabs>
          <w:tab w:val="left" w:pos="7755"/>
        </w:tabs>
        <w:rPr>
          <w:rFonts w:ascii="Verdana Pro Cond" w:hAnsi="Verdana Pro Cond" w:cs="Arial"/>
          <w:shd w:val="clear" w:color="auto" w:fill="FFFFFF"/>
          <w:lang w:val="la-Latn"/>
        </w:rPr>
      </w:pPr>
    </w:p>
    <w:p w14:paraId="66204E5E" w14:textId="6D0C75EC" w:rsidR="005D7D6B" w:rsidRPr="00436128" w:rsidRDefault="005D7D6B" w:rsidP="005D7D6B">
      <w:pPr>
        <w:tabs>
          <w:tab w:val="left" w:pos="7755"/>
        </w:tabs>
        <w:rPr>
          <w:rFonts w:ascii="Verdana Pro Cond" w:eastAsiaTheme="minorHAnsi" w:hAnsi="Verdana Pro Cond" w:cs="Arial"/>
          <w:color w:val="1B365D"/>
          <w:shd w:val="clear" w:color="auto" w:fill="FFFFFF"/>
          <w:lang w:val="la-Latn" w:eastAsia="en-US"/>
        </w:rPr>
      </w:pPr>
      <w:r w:rsidRPr="00436128">
        <w:rPr>
          <w:rFonts w:ascii="Verdana Pro Cond" w:eastAsiaTheme="minorHAnsi" w:hAnsi="Verdana Pro Cond" w:cs="Arial"/>
          <w:color w:val="1B365D"/>
          <w:shd w:val="clear" w:color="auto" w:fill="FFFFFF"/>
          <w:lang w:val="la-Latn" w:eastAsia="en-US"/>
        </w:rPr>
        <w:t>Contacts</w:t>
      </w:r>
    </w:p>
    <w:tbl>
      <w:tblPr>
        <w:tblStyle w:val="Tablaconcuadrcula"/>
        <w:tblpPr w:leftFromText="141" w:rightFromText="141" w:vertAnchor="text" w:horzAnchor="margin" w:tblpY="42"/>
        <w:tblW w:w="10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1726"/>
        <w:gridCol w:w="472"/>
        <w:gridCol w:w="4351"/>
        <w:gridCol w:w="562"/>
      </w:tblGrid>
      <w:tr w:rsidR="007D716C" w:rsidRPr="00D549C9" w14:paraId="743BE568" w14:textId="77777777" w:rsidTr="007D716C">
        <w:trPr>
          <w:trHeight w:val="188"/>
        </w:trPr>
        <w:tc>
          <w:tcPr>
            <w:tcW w:w="4679" w:type="dxa"/>
            <w:gridSpan w:val="2"/>
          </w:tcPr>
          <w:p w14:paraId="0C411288" w14:textId="77777777" w:rsidR="007D716C" w:rsidRPr="00255724" w:rsidRDefault="007D716C" w:rsidP="007D716C">
            <w:pPr>
              <w:tabs>
                <w:tab w:val="left" w:pos="7755"/>
              </w:tabs>
              <w:ind w:left="-110"/>
              <w:jc w:val="both"/>
              <w:rPr>
                <w:rFonts w:ascii="Verdana Pro Cond" w:hAnsi="Verdana Pro Cond" w:cs="Arial"/>
                <w:b/>
                <w:bCs/>
                <w:color w:val="1B365D"/>
                <w:sz w:val="20"/>
                <w:szCs w:val="20"/>
                <w:shd w:val="clear" w:color="auto" w:fill="FFFFFF"/>
                <w:lang w:val="en-GB"/>
              </w:rPr>
            </w:pPr>
            <w:r w:rsidRPr="00255724">
              <w:rPr>
                <w:rFonts w:ascii="Verdana Pro Cond" w:hAnsi="Verdana Pro Cond" w:cs="Arial"/>
                <w:b/>
                <w:bCs/>
                <w:color w:val="1B365D"/>
                <w:sz w:val="20"/>
                <w:szCs w:val="20"/>
                <w:shd w:val="clear" w:color="auto" w:fill="FFFFFF"/>
                <w:lang w:val="en-GB"/>
              </w:rPr>
              <w:t>For media enquiries:</w:t>
            </w:r>
          </w:p>
          <w:p w14:paraId="3770B057" w14:textId="77777777" w:rsidR="007D716C" w:rsidRPr="00D549C9" w:rsidRDefault="007D716C" w:rsidP="007D716C">
            <w:pPr>
              <w:tabs>
                <w:tab w:val="left" w:pos="7755"/>
              </w:tabs>
              <w:ind w:left="-110"/>
              <w:jc w:val="both"/>
              <w:rPr>
                <w:rFonts w:ascii="Verdana Pro Cond" w:hAnsi="Verdana Pro Cond" w:cs="Arial"/>
                <w:b/>
                <w:bCs/>
                <w:sz w:val="20"/>
                <w:szCs w:val="20"/>
                <w:shd w:val="clear" w:color="auto" w:fill="FFFFFF"/>
              </w:rPr>
            </w:pPr>
          </w:p>
        </w:tc>
        <w:tc>
          <w:tcPr>
            <w:tcW w:w="472" w:type="dxa"/>
          </w:tcPr>
          <w:p w14:paraId="7929D7A3" w14:textId="77777777" w:rsidR="007D716C" w:rsidRPr="00D549C9" w:rsidRDefault="007D716C" w:rsidP="007D716C">
            <w:pPr>
              <w:tabs>
                <w:tab w:val="left" w:pos="7755"/>
              </w:tabs>
              <w:jc w:val="both"/>
              <w:rPr>
                <w:rFonts w:ascii="Verdana Pro Cond" w:hAnsi="Verdana Pro Cond" w:cs="Arial"/>
                <w:b/>
                <w:bCs/>
                <w:sz w:val="18"/>
                <w:szCs w:val="18"/>
                <w:shd w:val="clear" w:color="auto" w:fill="FFFFFF"/>
              </w:rPr>
            </w:pPr>
          </w:p>
        </w:tc>
        <w:tc>
          <w:tcPr>
            <w:tcW w:w="4913" w:type="dxa"/>
            <w:gridSpan w:val="2"/>
          </w:tcPr>
          <w:p w14:paraId="554286D8" w14:textId="77777777" w:rsidR="007D716C" w:rsidRPr="00D549C9" w:rsidRDefault="007D716C" w:rsidP="007D716C">
            <w:pPr>
              <w:tabs>
                <w:tab w:val="left" w:pos="7755"/>
              </w:tabs>
              <w:ind w:left="-110"/>
              <w:jc w:val="both"/>
              <w:rPr>
                <w:rFonts w:ascii="Verdana Pro Cond" w:hAnsi="Verdana Pro Cond" w:cs="Arial"/>
                <w:b/>
                <w:bCs/>
                <w:sz w:val="20"/>
                <w:szCs w:val="20"/>
                <w:shd w:val="clear" w:color="auto" w:fill="FFFFFF"/>
              </w:rPr>
            </w:pPr>
            <w:r w:rsidRPr="00255724">
              <w:rPr>
                <w:rFonts w:ascii="Verdana Pro Cond" w:hAnsi="Verdana Pro Cond" w:cs="Arial"/>
                <w:b/>
                <w:bCs/>
                <w:color w:val="1B365D"/>
                <w:sz w:val="20"/>
                <w:szCs w:val="20"/>
                <w:shd w:val="clear" w:color="auto" w:fill="FFFFFF"/>
                <w:lang w:val="en-GB"/>
              </w:rPr>
              <w:t>For investor enquiries:</w:t>
            </w:r>
          </w:p>
        </w:tc>
      </w:tr>
      <w:tr w:rsidR="007D716C" w:rsidRPr="00E84119" w14:paraId="0547D98D" w14:textId="77777777" w:rsidTr="007D716C">
        <w:trPr>
          <w:trHeight w:val="188"/>
        </w:trPr>
        <w:tc>
          <w:tcPr>
            <w:tcW w:w="4679" w:type="dxa"/>
            <w:gridSpan w:val="2"/>
          </w:tcPr>
          <w:p w14:paraId="38DCB7EC" w14:textId="77777777" w:rsidR="007D716C" w:rsidRPr="00E84119" w:rsidRDefault="007D716C" w:rsidP="007D716C">
            <w:pPr>
              <w:tabs>
                <w:tab w:val="left" w:pos="7755"/>
              </w:tabs>
              <w:ind w:left="-110"/>
              <w:rPr>
                <w:rFonts w:ascii="Verdana Pro Cond" w:hAnsi="Verdana Pro Cond" w:cs="Arial"/>
                <w:sz w:val="18"/>
                <w:szCs w:val="18"/>
                <w:shd w:val="clear" w:color="auto" w:fill="FFFFFF"/>
                <w:lang w:val="en-US"/>
              </w:rPr>
            </w:pPr>
            <w:r w:rsidRPr="00E84119">
              <w:rPr>
                <w:rFonts w:ascii="Verdana Pro Cond" w:hAnsi="Verdana Pro Cond" w:cs="Arial"/>
                <w:sz w:val="18"/>
                <w:szCs w:val="18"/>
                <w:shd w:val="clear" w:color="auto" w:fill="FFFFFF"/>
                <w:lang w:val="en-US"/>
              </w:rPr>
              <w:t>Katherine Sloan, Head of Marketing and Communications</w:t>
            </w:r>
          </w:p>
        </w:tc>
        <w:tc>
          <w:tcPr>
            <w:tcW w:w="472" w:type="dxa"/>
          </w:tcPr>
          <w:p w14:paraId="0688BD5E" w14:textId="77777777" w:rsidR="007D716C" w:rsidRPr="00E84119" w:rsidRDefault="007D716C" w:rsidP="007D716C">
            <w:pPr>
              <w:tabs>
                <w:tab w:val="left" w:pos="7755"/>
              </w:tabs>
              <w:rPr>
                <w:rFonts w:ascii="Verdana Pro Cond" w:hAnsi="Verdana Pro Cond" w:cs="Arial"/>
                <w:sz w:val="18"/>
                <w:szCs w:val="18"/>
                <w:shd w:val="clear" w:color="auto" w:fill="FFFFFF"/>
                <w:lang w:val="en-US"/>
              </w:rPr>
            </w:pPr>
          </w:p>
        </w:tc>
        <w:tc>
          <w:tcPr>
            <w:tcW w:w="4913" w:type="dxa"/>
            <w:gridSpan w:val="2"/>
          </w:tcPr>
          <w:p w14:paraId="46D57073" w14:textId="77777777" w:rsidR="007D716C" w:rsidRPr="00E84119" w:rsidRDefault="007D716C" w:rsidP="007D716C">
            <w:pPr>
              <w:tabs>
                <w:tab w:val="left" w:pos="7755"/>
              </w:tabs>
              <w:rPr>
                <w:rFonts w:ascii="Verdana Pro Cond" w:hAnsi="Verdana Pro Cond" w:cs="Arial"/>
                <w:sz w:val="18"/>
                <w:szCs w:val="18"/>
                <w:shd w:val="clear" w:color="auto" w:fill="FFFFFF"/>
                <w:lang w:val="en-US"/>
              </w:rPr>
            </w:pPr>
            <w:r>
              <w:rPr>
                <w:rFonts w:ascii="Verdana Pro Cond" w:hAnsi="Verdana Pro Cond" w:cs="Arial"/>
                <w:sz w:val="18"/>
                <w:szCs w:val="18"/>
                <w:shd w:val="clear" w:color="auto" w:fill="FFFFFF"/>
                <w:lang w:val="en-US"/>
              </w:rPr>
              <w:t>Allfunds Group Investor Relations</w:t>
            </w:r>
          </w:p>
        </w:tc>
      </w:tr>
      <w:tr w:rsidR="007D716C" w:rsidRPr="00E84119" w14:paraId="770B5DC2" w14:textId="77777777" w:rsidTr="007D716C">
        <w:trPr>
          <w:trHeight w:val="188"/>
        </w:trPr>
        <w:tc>
          <w:tcPr>
            <w:tcW w:w="2953" w:type="dxa"/>
          </w:tcPr>
          <w:p w14:paraId="3071ADAC" w14:textId="77777777" w:rsidR="007D716C" w:rsidRPr="00E84119" w:rsidRDefault="007D716C" w:rsidP="007D716C">
            <w:pPr>
              <w:tabs>
                <w:tab w:val="left" w:pos="7755"/>
              </w:tabs>
              <w:ind w:left="-110"/>
              <w:jc w:val="both"/>
              <w:rPr>
                <w:rFonts w:ascii="Verdana Pro Cond" w:hAnsi="Verdana Pro Cond" w:cs="Arial"/>
                <w:sz w:val="18"/>
                <w:szCs w:val="18"/>
                <w:shd w:val="clear" w:color="auto" w:fill="FFFFFF"/>
                <w:lang w:val="en-US"/>
              </w:rPr>
            </w:pPr>
            <w:r w:rsidRPr="00E84119">
              <w:rPr>
                <w:rFonts w:ascii="Verdana Pro Cond" w:hAnsi="Verdana Pro Cond" w:cs="Arial"/>
                <w:sz w:val="18"/>
                <w:szCs w:val="18"/>
                <w:shd w:val="clear" w:color="auto" w:fill="FFFFFF"/>
                <w:lang w:val="en-US"/>
              </w:rPr>
              <w:t>+34 91 27</w:t>
            </w:r>
            <w:r>
              <w:rPr>
                <w:rFonts w:ascii="Verdana Pro Cond" w:hAnsi="Verdana Pro Cond" w:cs="Arial"/>
                <w:sz w:val="18"/>
                <w:szCs w:val="18"/>
                <w:shd w:val="clear" w:color="auto" w:fill="FFFFFF"/>
                <w:lang w:val="en-US"/>
              </w:rPr>
              <w:t>4</w:t>
            </w:r>
            <w:r w:rsidRPr="00E84119">
              <w:rPr>
                <w:rFonts w:ascii="Verdana Pro Cond" w:hAnsi="Verdana Pro Cond" w:cs="Arial"/>
                <w:sz w:val="18"/>
                <w:szCs w:val="18"/>
                <w:shd w:val="clear" w:color="auto" w:fill="FFFFFF"/>
                <w:lang w:val="en-US"/>
              </w:rPr>
              <w:t xml:space="preserve"> </w:t>
            </w:r>
            <w:r>
              <w:rPr>
                <w:rFonts w:ascii="Verdana Pro Cond" w:hAnsi="Verdana Pro Cond" w:cs="Arial"/>
                <w:sz w:val="18"/>
                <w:szCs w:val="18"/>
                <w:shd w:val="clear" w:color="auto" w:fill="FFFFFF"/>
                <w:lang w:val="en-US"/>
              </w:rPr>
              <w:t>64 00</w:t>
            </w:r>
          </w:p>
        </w:tc>
        <w:tc>
          <w:tcPr>
            <w:tcW w:w="1726" w:type="dxa"/>
          </w:tcPr>
          <w:p w14:paraId="142062D9" w14:textId="77777777" w:rsidR="007D716C" w:rsidRPr="00E84119" w:rsidRDefault="007D716C" w:rsidP="007D716C">
            <w:pPr>
              <w:tabs>
                <w:tab w:val="left" w:pos="7755"/>
              </w:tabs>
              <w:ind w:left="-110"/>
              <w:jc w:val="both"/>
              <w:rPr>
                <w:rFonts w:ascii="Verdana Pro Cond" w:hAnsi="Verdana Pro Cond" w:cs="Arial"/>
                <w:sz w:val="18"/>
                <w:szCs w:val="18"/>
                <w:shd w:val="clear" w:color="auto" w:fill="FFFFFF"/>
                <w:lang w:val="en-US"/>
              </w:rPr>
            </w:pPr>
          </w:p>
        </w:tc>
        <w:tc>
          <w:tcPr>
            <w:tcW w:w="472" w:type="dxa"/>
          </w:tcPr>
          <w:p w14:paraId="397CDD9F" w14:textId="77777777" w:rsidR="007D716C" w:rsidRPr="00E84119" w:rsidRDefault="007D716C" w:rsidP="007D716C">
            <w:pPr>
              <w:tabs>
                <w:tab w:val="left" w:pos="7755"/>
              </w:tabs>
              <w:jc w:val="both"/>
              <w:rPr>
                <w:rFonts w:ascii="Verdana Pro Cond" w:hAnsi="Verdana Pro Cond" w:cs="Arial"/>
                <w:sz w:val="18"/>
                <w:szCs w:val="18"/>
                <w:shd w:val="clear" w:color="auto" w:fill="FFFFFF"/>
                <w:lang w:val="en-US"/>
              </w:rPr>
            </w:pPr>
          </w:p>
        </w:tc>
        <w:tc>
          <w:tcPr>
            <w:tcW w:w="4351" w:type="dxa"/>
          </w:tcPr>
          <w:p w14:paraId="064EFED9" w14:textId="77777777" w:rsidR="007D716C" w:rsidRPr="00E84119" w:rsidRDefault="007D716C" w:rsidP="007D716C">
            <w:pPr>
              <w:tabs>
                <w:tab w:val="left" w:pos="7755"/>
              </w:tabs>
              <w:jc w:val="both"/>
              <w:rPr>
                <w:rFonts w:ascii="Verdana Pro Cond" w:hAnsi="Verdana Pro Cond" w:cs="Arial"/>
                <w:sz w:val="18"/>
                <w:szCs w:val="18"/>
                <w:shd w:val="clear" w:color="auto" w:fill="FFFFFF"/>
                <w:lang w:val="en-US"/>
              </w:rPr>
            </w:pPr>
            <w:r w:rsidRPr="00E84119">
              <w:rPr>
                <w:rFonts w:ascii="Verdana Pro Cond" w:hAnsi="Verdana Pro Cond" w:cs="Arial"/>
                <w:sz w:val="18"/>
                <w:szCs w:val="18"/>
                <w:shd w:val="clear" w:color="auto" w:fill="FFFFFF"/>
                <w:lang w:val="en-US"/>
              </w:rPr>
              <w:t>+34 91 27</w:t>
            </w:r>
            <w:r>
              <w:rPr>
                <w:rFonts w:ascii="Verdana Pro Cond" w:hAnsi="Verdana Pro Cond" w:cs="Arial"/>
                <w:sz w:val="18"/>
                <w:szCs w:val="18"/>
                <w:shd w:val="clear" w:color="auto" w:fill="FFFFFF"/>
                <w:lang w:val="en-US"/>
              </w:rPr>
              <w:t>4</w:t>
            </w:r>
            <w:r w:rsidRPr="00E84119">
              <w:rPr>
                <w:rFonts w:ascii="Verdana Pro Cond" w:hAnsi="Verdana Pro Cond" w:cs="Arial"/>
                <w:sz w:val="18"/>
                <w:szCs w:val="18"/>
                <w:shd w:val="clear" w:color="auto" w:fill="FFFFFF"/>
                <w:lang w:val="en-US"/>
              </w:rPr>
              <w:t xml:space="preserve"> </w:t>
            </w:r>
            <w:r>
              <w:rPr>
                <w:rFonts w:ascii="Verdana Pro Cond" w:hAnsi="Verdana Pro Cond" w:cs="Arial"/>
                <w:sz w:val="18"/>
                <w:szCs w:val="18"/>
                <w:shd w:val="clear" w:color="auto" w:fill="FFFFFF"/>
                <w:lang w:val="en-US"/>
              </w:rPr>
              <w:t>64 00</w:t>
            </w:r>
          </w:p>
        </w:tc>
        <w:tc>
          <w:tcPr>
            <w:tcW w:w="562" w:type="dxa"/>
          </w:tcPr>
          <w:p w14:paraId="1F937565" w14:textId="77777777" w:rsidR="007D716C" w:rsidRPr="00E84119" w:rsidRDefault="007D716C" w:rsidP="007D716C">
            <w:pPr>
              <w:tabs>
                <w:tab w:val="left" w:pos="7755"/>
              </w:tabs>
              <w:jc w:val="both"/>
              <w:rPr>
                <w:rFonts w:ascii="Verdana Pro Cond" w:hAnsi="Verdana Pro Cond" w:cs="Arial"/>
                <w:sz w:val="18"/>
                <w:szCs w:val="18"/>
                <w:shd w:val="clear" w:color="auto" w:fill="FFFFFF"/>
                <w:lang w:val="en-US"/>
              </w:rPr>
            </w:pPr>
          </w:p>
        </w:tc>
      </w:tr>
      <w:tr w:rsidR="007D716C" w:rsidRPr="00E84119" w14:paraId="49090B8E" w14:textId="77777777" w:rsidTr="007D716C">
        <w:trPr>
          <w:trHeight w:val="188"/>
        </w:trPr>
        <w:tc>
          <w:tcPr>
            <w:tcW w:w="2953" w:type="dxa"/>
          </w:tcPr>
          <w:p w14:paraId="0A18D2EA" w14:textId="77777777" w:rsidR="007D716C" w:rsidRPr="00E84119" w:rsidRDefault="007D716C" w:rsidP="007D716C">
            <w:pPr>
              <w:tabs>
                <w:tab w:val="left" w:pos="7755"/>
              </w:tabs>
              <w:ind w:left="-110"/>
              <w:jc w:val="both"/>
              <w:rPr>
                <w:rFonts w:ascii="Verdana Pro Cond" w:hAnsi="Verdana Pro Cond" w:cs="Arial"/>
                <w:sz w:val="18"/>
                <w:szCs w:val="18"/>
                <w:shd w:val="clear" w:color="auto" w:fill="FFFFFF"/>
                <w:lang w:val="en-US"/>
              </w:rPr>
            </w:pPr>
            <w:r w:rsidRPr="00E84119">
              <w:rPr>
                <w:rFonts w:ascii="Verdana Pro Cond" w:hAnsi="Verdana Pro Cond" w:cs="Arial"/>
                <w:sz w:val="18"/>
                <w:szCs w:val="18"/>
                <w:shd w:val="clear" w:color="auto" w:fill="FFFFFF"/>
                <w:lang w:val="en-US"/>
              </w:rPr>
              <w:t>katherine.sloan@allfunds.com</w:t>
            </w:r>
          </w:p>
        </w:tc>
        <w:tc>
          <w:tcPr>
            <w:tcW w:w="1726" w:type="dxa"/>
          </w:tcPr>
          <w:p w14:paraId="75602329" w14:textId="77777777" w:rsidR="007D716C" w:rsidRPr="00E84119" w:rsidRDefault="007D716C" w:rsidP="007D716C">
            <w:pPr>
              <w:tabs>
                <w:tab w:val="left" w:pos="7755"/>
              </w:tabs>
              <w:ind w:left="-110"/>
              <w:jc w:val="both"/>
              <w:rPr>
                <w:rFonts w:ascii="Verdana Pro Cond" w:hAnsi="Verdana Pro Cond" w:cs="Arial"/>
                <w:sz w:val="18"/>
                <w:szCs w:val="18"/>
                <w:shd w:val="clear" w:color="auto" w:fill="FFFFFF"/>
                <w:lang w:val="en-US"/>
              </w:rPr>
            </w:pPr>
          </w:p>
        </w:tc>
        <w:tc>
          <w:tcPr>
            <w:tcW w:w="472" w:type="dxa"/>
          </w:tcPr>
          <w:p w14:paraId="0431D907" w14:textId="77777777" w:rsidR="007D716C" w:rsidRPr="00E84119" w:rsidRDefault="007D716C" w:rsidP="007D716C">
            <w:pPr>
              <w:tabs>
                <w:tab w:val="left" w:pos="7755"/>
              </w:tabs>
              <w:jc w:val="both"/>
              <w:rPr>
                <w:rFonts w:ascii="Verdana Pro Cond" w:hAnsi="Verdana Pro Cond" w:cs="Arial"/>
                <w:sz w:val="18"/>
                <w:szCs w:val="18"/>
                <w:shd w:val="clear" w:color="auto" w:fill="FFFFFF"/>
                <w:lang w:val="en-US"/>
              </w:rPr>
            </w:pPr>
          </w:p>
        </w:tc>
        <w:tc>
          <w:tcPr>
            <w:tcW w:w="4351" w:type="dxa"/>
          </w:tcPr>
          <w:p w14:paraId="075FA236" w14:textId="77777777" w:rsidR="007D716C" w:rsidRPr="00E84119" w:rsidRDefault="007D716C" w:rsidP="007D716C">
            <w:pPr>
              <w:tabs>
                <w:tab w:val="left" w:pos="7755"/>
              </w:tabs>
              <w:jc w:val="both"/>
              <w:rPr>
                <w:rFonts w:ascii="Verdana Pro Cond" w:hAnsi="Verdana Pro Cond" w:cs="Arial"/>
                <w:sz w:val="18"/>
                <w:szCs w:val="18"/>
                <w:shd w:val="clear" w:color="auto" w:fill="FFFFFF"/>
                <w:lang w:val="en-US"/>
              </w:rPr>
            </w:pPr>
            <w:r>
              <w:rPr>
                <w:rFonts w:ascii="Verdana Pro Cond" w:hAnsi="Verdana Pro Cond" w:cs="Arial"/>
                <w:sz w:val="18"/>
                <w:szCs w:val="18"/>
                <w:shd w:val="clear" w:color="auto" w:fill="FFFFFF"/>
                <w:lang w:val="en-US"/>
              </w:rPr>
              <w:t>investors</w:t>
            </w:r>
            <w:r w:rsidRPr="00E84119">
              <w:rPr>
                <w:rFonts w:ascii="Verdana Pro Cond" w:hAnsi="Verdana Pro Cond" w:cs="Arial"/>
                <w:sz w:val="18"/>
                <w:szCs w:val="18"/>
                <w:shd w:val="clear" w:color="auto" w:fill="FFFFFF"/>
                <w:lang w:val="en-US"/>
              </w:rPr>
              <w:t>@allfunds.com</w:t>
            </w:r>
          </w:p>
        </w:tc>
        <w:tc>
          <w:tcPr>
            <w:tcW w:w="562" w:type="dxa"/>
          </w:tcPr>
          <w:p w14:paraId="7ADE9BB9" w14:textId="77777777" w:rsidR="007D716C" w:rsidRPr="00E84119" w:rsidRDefault="007D716C" w:rsidP="007D716C">
            <w:pPr>
              <w:tabs>
                <w:tab w:val="left" w:pos="7755"/>
              </w:tabs>
              <w:jc w:val="both"/>
              <w:rPr>
                <w:rFonts w:ascii="Verdana Pro Cond" w:hAnsi="Verdana Pro Cond" w:cs="Arial"/>
                <w:sz w:val="18"/>
                <w:szCs w:val="18"/>
                <w:shd w:val="clear" w:color="auto" w:fill="FFFFFF"/>
                <w:lang w:val="en-US"/>
              </w:rPr>
            </w:pPr>
          </w:p>
        </w:tc>
      </w:tr>
      <w:tr w:rsidR="007D716C" w:rsidRPr="00E84119" w14:paraId="28E4F3E5" w14:textId="77777777" w:rsidTr="007D716C">
        <w:trPr>
          <w:trHeight w:val="188"/>
        </w:trPr>
        <w:tc>
          <w:tcPr>
            <w:tcW w:w="2953" w:type="dxa"/>
          </w:tcPr>
          <w:p w14:paraId="7B0D3075" w14:textId="77777777" w:rsidR="007D716C" w:rsidRPr="00E84119" w:rsidRDefault="007D716C" w:rsidP="007D716C">
            <w:pPr>
              <w:tabs>
                <w:tab w:val="left" w:pos="7755"/>
              </w:tabs>
              <w:jc w:val="both"/>
              <w:rPr>
                <w:rFonts w:ascii="Verdana Pro Cond" w:hAnsi="Verdana Pro Cond" w:cs="Arial"/>
                <w:sz w:val="18"/>
                <w:szCs w:val="18"/>
                <w:shd w:val="clear" w:color="auto" w:fill="FFFFFF"/>
                <w:lang w:val="en-US"/>
              </w:rPr>
            </w:pPr>
          </w:p>
        </w:tc>
        <w:tc>
          <w:tcPr>
            <w:tcW w:w="1726" w:type="dxa"/>
          </w:tcPr>
          <w:p w14:paraId="4408EB98" w14:textId="77777777" w:rsidR="007D716C" w:rsidRPr="00E84119" w:rsidRDefault="007D716C" w:rsidP="007D716C">
            <w:pPr>
              <w:tabs>
                <w:tab w:val="left" w:pos="7755"/>
              </w:tabs>
              <w:jc w:val="both"/>
              <w:rPr>
                <w:rFonts w:ascii="Verdana Pro Cond" w:hAnsi="Verdana Pro Cond" w:cs="Arial"/>
                <w:sz w:val="18"/>
                <w:szCs w:val="18"/>
                <w:shd w:val="clear" w:color="auto" w:fill="FFFFFF"/>
                <w:lang w:val="en-US"/>
              </w:rPr>
            </w:pPr>
          </w:p>
        </w:tc>
        <w:tc>
          <w:tcPr>
            <w:tcW w:w="472" w:type="dxa"/>
          </w:tcPr>
          <w:p w14:paraId="2543000F" w14:textId="77777777" w:rsidR="007D716C" w:rsidRPr="00E84119" w:rsidRDefault="007D716C" w:rsidP="007D716C">
            <w:pPr>
              <w:tabs>
                <w:tab w:val="left" w:pos="7755"/>
              </w:tabs>
              <w:jc w:val="both"/>
              <w:rPr>
                <w:rFonts w:ascii="Verdana Pro Cond" w:hAnsi="Verdana Pro Cond" w:cs="Arial"/>
                <w:sz w:val="18"/>
                <w:szCs w:val="18"/>
                <w:shd w:val="clear" w:color="auto" w:fill="FFFFFF"/>
                <w:lang w:val="en-US"/>
              </w:rPr>
            </w:pPr>
          </w:p>
        </w:tc>
        <w:tc>
          <w:tcPr>
            <w:tcW w:w="4351" w:type="dxa"/>
          </w:tcPr>
          <w:p w14:paraId="16661120" w14:textId="77777777" w:rsidR="007D716C" w:rsidRPr="00E84119" w:rsidRDefault="007D716C" w:rsidP="007D716C">
            <w:pPr>
              <w:tabs>
                <w:tab w:val="left" w:pos="7755"/>
              </w:tabs>
              <w:jc w:val="both"/>
              <w:rPr>
                <w:rFonts w:ascii="Verdana Pro Cond" w:hAnsi="Verdana Pro Cond" w:cs="Arial"/>
                <w:sz w:val="18"/>
                <w:szCs w:val="18"/>
                <w:shd w:val="clear" w:color="auto" w:fill="FFFFFF"/>
                <w:lang w:val="en-US"/>
              </w:rPr>
            </w:pPr>
          </w:p>
        </w:tc>
        <w:tc>
          <w:tcPr>
            <w:tcW w:w="562" w:type="dxa"/>
          </w:tcPr>
          <w:p w14:paraId="64ABABA6" w14:textId="77777777" w:rsidR="007D716C" w:rsidRPr="00E84119" w:rsidRDefault="007D716C" w:rsidP="007D716C">
            <w:pPr>
              <w:tabs>
                <w:tab w:val="left" w:pos="7755"/>
              </w:tabs>
              <w:jc w:val="both"/>
              <w:rPr>
                <w:rFonts w:ascii="Verdana Pro Cond" w:hAnsi="Verdana Pro Cond" w:cs="Arial"/>
                <w:sz w:val="18"/>
                <w:szCs w:val="18"/>
                <w:shd w:val="clear" w:color="auto" w:fill="FFFFFF"/>
                <w:lang w:val="en-US"/>
              </w:rPr>
            </w:pPr>
          </w:p>
        </w:tc>
      </w:tr>
    </w:tbl>
    <w:p w14:paraId="41E06301" w14:textId="77777777" w:rsidR="005D7D6B" w:rsidRPr="004901B0" w:rsidRDefault="005D7D6B" w:rsidP="00E91EC5">
      <w:pPr>
        <w:spacing w:after="0" w:line="240" w:lineRule="auto"/>
        <w:jc w:val="both"/>
        <w:rPr>
          <w:rFonts w:ascii="Times New Roman" w:hAnsi="Times New Roman" w:cs="Times New Roman"/>
        </w:rPr>
      </w:pPr>
    </w:p>
    <w:p w14:paraId="25A1E5EA" w14:textId="77777777" w:rsidR="00C17522" w:rsidRPr="004901B0" w:rsidRDefault="00C17522" w:rsidP="00C17522">
      <w:pPr>
        <w:spacing w:after="0" w:line="240" w:lineRule="auto"/>
        <w:rPr>
          <w:rFonts w:ascii="Times New Roman" w:hAnsi="Times New Roman" w:cs="Times New Roman"/>
          <w:b/>
          <w:bCs/>
          <w:sz w:val="18"/>
          <w:szCs w:val="18"/>
        </w:rPr>
      </w:pPr>
      <w:bookmarkStart w:id="0" w:name="_Hlk117613544"/>
      <w:bookmarkStart w:id="1" w:name="_Hlk117613529"/>
    </w:p>
    <w:bookmarkEnd w:id="0"/>
    <w:bookmarkEnd w:id="1"/>
    <w:p w14:paraId="5482C9E7" w14:textId="5FB80643" w:rsidR="008D5AA2" w:rsidRPr="00436128" w:rsidRDefault="008D5AA2" w:rsidP="00C17522">
      <w:pPr>
        <w:spacing w:after="0" w:line="240" w:lineRule="auto"/>
        <w:jc w:val="both"/>
        <w:rPr>
          <w:rFonts w:ascii="Verdana Pro Cond" w:hAnsi="Verdana Pro Cond" w:cs="Times New Roman"/>
          <w:i/>
          <w:iCs/>
          <w:sz w:val="16"/>
          <w:szCs w:val="16"/>
        </w:rPr>
      </w:pPr>
    </w:p>
    <w:sectPr w:rsidR="008D5AA2" w:rsidRPr="00436128">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071BC" w14:textId="77777777" w:rsidR="008205EF" w:rsidRDefault="008205EF" w:rsidP="008D5AA2">
      <w:pPr>
        <w:spacing w:after="0" w:line="240" w:lineRule="auto"/>
      </w:pPr>
      <w:r>
        <w:separator/>
      </w:r>
    </w:p>
  </w:endnote>
  <w:endnote w:type="continuationSeparator" w:id="0">
    <w:p w14:paraId="4EBB41E1" w14:textId="77777777" w:rsidR="008205EF" w:rsidRDefault="008205EF" w:rsidP="008D5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Pro Cond">
    <w:altName w:val="Verdana Pro Cond"/>
    <w:charset w:val="00"/>
    <w:family w:val="swiss"/>
    <w:pitch w:val="variable"/>
    <w:sig w:usb0="80000287" w:usb1="00000043" w:usb2="00000000" w:usb3="00000000" w:csb0="0000009F"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D8538" w14:textId="77777777" w:rsidR="008205EF" w:rsidRDefault="008205EF" w:rsidP="008D5AA2">
      <w:pPr>
        <w:spacing w:after="0" w:line="240" w:lineRule="auto"/>
      </w:pPr>
      <w:r>
        <w:separator/>
      </w:r>
    </w:p>
  </w:footnote>
  <w:footnote w:type="continuationSeparator" w:id="0">
    <w:p w14:paraId="39EA588A" w14:textId="77777777" w:rsidR="008205EF" w:rsidRDefault="008205EF" w:rsidP="008D5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C1177" w14:textId="59542EFA" w:rsidR="008D5AA2" w:rsidRDefault="008D5AA2" w:rsidP="008D5AA2">
    <w:pPr>
      <w:pStyle w:val="Encabezado"/>
      <w:jc w:val="right"/>
      <w:rPr>
        <w:rFonts w:ascii="Times New Roman" w:hAnsi="Times New Roman" w:cs="Times New Roman"/>
        <w:b/>
        <w:bCs/>
        <w:i/>
        <w:i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 w:name="DMS_Work10" w:val="0~EUROPE-LEGAL||1~264119590||2~2||3~Allfunds Group plc - Buyback launch announcement - Draft 31 Oct 2022 (FF comments 01112022)||5~LDEVOOGHT||6~LDEVOOGHT||7~WORDX||8~DOC||10~1-11-2022 10:21:58||11~1-11-2022 10:17:17||13~35977||14~False||17~private||18~LDEVOOGHT||19~LDEVOOGHT||21~True||22~True||23~False||25~PERSONAL||26~532079||60~Personal||61~LDEVOOGHT||74~de Vooght, Lasse||75~de Vooght, Lasse||76~WORD 2007||77~Document||82~docx||85~1-11-2022 10:21:58||99~1-1-0001 00:00:00||106~C:\Users\ldevooght\AppData\Roaming\iManage\Work\Recent\_de Vooght_ Lasse _PERSONAL_532079_\Allfunds Group plc - Buyback launch announcement - Draft 31 Oct 2022 (FF comments 01112022)(264119590.2).docx||107~1-1-0001 00:00:00||109~1-11-2022 10:34:57||113~1-11-2022 10:17:17||114~1-11-2022 10:21:58||124~False||"/>
    <w:docVar w:name="ForteTempFile" w:val="C:\Users\a-cretford\AppData\Local\Temp\9\3da74179-3a33-42f6-aff9-f766e26957b2.docx"/>
    <w:docVar w:name="zzmp10mSEGsValidated" w:val="1"/>
    <w:docVar w:name="zzmp10NoTrailerPromptID" w:val="EUROPE-LEGAL.264119590.2"/>
    <w:docVar w:name="zzmpCompatibilityMode" w:val="15"/>
  </w:docVars>
  <w:rsids>
    <w:rsidRoot w:val="009B4DE0"/>
    <w:rsid w:val="00005821"/>
    <w:rsid w:val="00011F79"/>
    <w:rsid w:val="00044663"/>
    <w:rsid w:val="000522FC"/>
    <w:rsid w:val="00056E4F"/>
    <w:rsid w:val="0005793D"/>
    <w:rsid w:val="000769C8"/>
    <w:rsid w:val="00077081"/>
    <w:rsid w:val="00081DF8"/>
    <w:rsid w:val="00094C1C"/>
    <w:rsid w:val="000A5A2D"/>
    <w:rsid w:val="000C27E0"/>
    <w:rsid w:val="000E2008"/>
    <w:rsid w:val="000F384C"/>
    <w:rsid w:val="00130DB2"/>
    <w:rsid w:val="0013794B"/>
    <w:rsid w:val="00155170"/>
    <w:rsid w:val="001569DA"/>
    <w:rsid w:val="00165D12"/>
    <w:rsid w:val="001B486C"/>
    <w:rsid w:val="001B762B"/>
    <w:rsid w:val="001E05C4"/>
    <w:rsid w:val="001E4D6C"/>
    <w:rsid w:val="001E6F21"/>
    <w:rsid w:val="0020411B"/>
    <w:rsid w:val="00212C36"/>
    <w:rsid w:val="002135C3"/>
    <w:rsid w:val="002363F0"/>
    <w:rsid w:val="0024140C"/>
    <w:rsid w:val="00247017"/>
    <w:rsid w:val="00251223"/>
    <w:rsid w:val="00275C4E"/>
    <w:rsid w:val="00281A7A"/>
    <w:rsid w:val="0028442F"/>
    <w:rsid w:val="002865F5"/>
    <w:rsid w:val="002C0F5F"/>
    <w:rsid w:val="002C4D60"/>
    <w:rsid w:val="002C71D9"/>
    <w:rsid w:val="002D097D"/>
    <w:rsid w:val="002D1C04"/>
    <w:rsid w:val="002D57A1"/>
    <w:rsid w:val="002D5B38"/>
    <w:rsid w:val="002F6880"/>
    <w:rsid w:val="0030689F"/>
    <w:rsid w:val="00306D58"/>
    <w:rsid w:val="0032744F"/>
    <w:rsid w:val="00334BF6"/>
    <w:rsid w:val="00364ABE"/>
    <w:rsid w:val="0037573B"/>
    <w:rsid w:val="00387442"/>
    <w:rsid w:val="003D0DB2"/>
    <w:rsid w:val="003F55B7"/>
    <w:rsid w:val="0040214F"/>
    <w:rsid w:val="004051B5"/>
    <w:rsid w:val="00423AB6"/>
    <w:rsid w:val="00436128"/>
    <w:rsid w:val="0044533E"/>
    <w:rsid w:val="004453C1"/>
    <w:rsid w:val="00456178"/>
    <w:rsid w:val="004901B0"/>
    <w:rsid w:val="004959A4"/>
    <w:rsid w:val="004B31AA"/>
    <w:rsid w:val="004B4544"/>
    <w:rsid w:val="004B73D7"/>
    <w:rsid w:val="004B7E54"/>
    <w:rsid w:val="004D339A"/>
    <w:rsid w:val="004E05C0"/>
    <w:rsid w:val="004E754F"/>
    <w:rsid w:val="004F0822"/>
    <w:rsid w:val="005713C1"/>
    <w:rsid w:val="0058576E"/>
    <w:rsid w:val="005D0055"/>
    <w:rsid w:val="005D7D6B"/>
    <w:rsid w:val="00613FDF"/>
    <w:rsid w:val="0062581A"/>
    <w:rsid w:val="0063336F"/>
    <w:rsid w:val="0063478A"/>
    <w:rsid w:val="0064663A"/>
    <w:rsid w:val="0066100F"/>
    <w:rsid w:val="006A289A"/>
    <w:rsid w:val="006B045F"/>
    <w:rsid w:val="006B7941"/>
    <w:rsid w:val="006D77E3"/>
    <w:rsid w:val="006E48BC"/>
    <w:rsid w:val="006F4F8E"/>
    <w:rsid w:val="007112B6"/>
    <w:rsid w:val="00720566"/>
    <w:rsid w:val="00721A1F"/>
    <w:rsid w:val="007417D9"/>
    <w:rsid w:val="00743A2F"/>
    <w:rsid w:val="00751FF3"/>
    <w:rsid w:val="00753C31"/>
    <w:rsid w:val="0076403B"/>
    <w:rsid w:val="0078720A"/>
    <w:rsid w:val="007A6C6E"/>
    <w:rsid w:val="007D716C"/>
    <w:rsid w:val="0080749F"/>
    <w:rsid w:val="008205EF"/>
    <w:rsid w:val="00835F3C"/>
    <w:rsid w:val="0083795C"/>
    <w:rsid w:val="00847118"/>
    <w:rsid w:val="00857036"/>
    <w:rsid w:val="00864784"/>
    <w:rsid w:val="008716CE"/>
    <w:rsid w:val="008748BF"/>
    <w:rsid w:val="00881531"/>
    <w:rsid w:val="00887731"/>
    <w:rsid w:val="008901B2"/>
    <w:rsid w:val="00890EA6"/>
    <w:rsid w:val="008A31EB"/>
    <w:rsid w:val="008B0D49"/>
    <w:rsid w:val="008C6AE1"/>
    <w:rsid w:val="008D11CD"/>
    <w:rsid w:val="008D2931"/>
    <w:rsid w:val="008D44BC"/>
    <w:rsid w:val="008D5AA2"/>
    <w:rsid w:val="00904904"/>
    <w:rsid w:val="0091182D"/>
    <w:rsid w:val="0092335E"/>
    <w:rsid w:val="00923B9E"/>
    <w:rsid w:val="00934E7D"/>
    <w:rsid w:val="00937D29"/>
    <w:rsid w:val="009662AD"/>
    <w:rsid w:val="00984B58"/>
    <w:rsid w:val="009B4DE0"/>
    <w:rsid w:val="009D7F74"/>
    <w:rsid w:val="009E3066"/>
    <w:rsid w:val="009E4DB2"/>
    <w:rsid w:val="009F01BC"/>
    <w:rsid w:val="009F71E0"/>
    <w:rsid w:val="00A062BA"/>
    <w:rsid w:val="00A21A4C"/>
    <w:rsid w:val="00A51878"/>
    <w:rsid w:val="00A524B5"/>
    <w:rsid w:val="00A62339"/>
    <w:rsid w:val="00A827EC"/>
    <w:rsid w:val="00AA2CF3"/>
    <w:rsid w:val="00AB2DB5"/>
    <w:rsid w:val="00AC7680"/>
    <w:rsid w:val="00AF6B04"/>
    <w:rsid w:val="00B0301F"/>
    <w:rsid w:val="00B710DB"/>
    <w:rsid w:val="00B968D9"/>
    <w:rsid w:val="00BA4D99"/>
    <w:rsid w:val="00BB6FF7"/>
    <w:rsid w:val="00BC427C"/>
    <w:rsid w:val="00BE34E8"/>
    <w:rsid w:val="00BE7B30"/>
    <w:rsid w:val="00BF0B26"/>
    <w:rsid w:val="00C17522"/>
    <w:rsid w:val="00C7723C"/>
    <w:rsid w:val="00C80F41"/>
    <w:rsid w:val="00C81782"/>
    <w:rsid w:val="00CA00A8"/>
    <w:rsid w:val="00CB29B6"/>
    <w:rsid w:val="00CD1F4E"/>
    <w:rsid w:val="00CE195C"/>
    <w:rsid w:val="00CE4BBC"/>
    <w:rsid w:val="00CF0D3A"/>
    <w:rsid w:val="00CF55B5"/>
    <w:rsid w:val="00D04DA8"/>
    <w:rsid w:val="00D369A1"/>
    <w:rsid w:val="00D50980"/>
    <w:rsid w:val="00D65F96"/>
    <w:rsid w:val="00D674FF"/>
    <w:rsid w:val="00D9672A"/>
    <w:rsid w:val="00DA4BC9"/>
    <w:rsid w:val="00DC6058"/>
    <w:rsid w:val="00DE4388"/>
    <w:rsid w:val="00DE79AF"/>
    <w:rsid w:val="00DF4A38"/>
    <w:rsid w:val="00DF6580"/>
    <w:rsid w:val="00E0577C"/>
    <w:rsid w:val="00E121C0"/>
    <w:rsid w:val="00E304D4"/>
    <w:rsid w:val="00E30F44"/>
    <w:rsid w:val="00E510CF"/>
    <w:rsid w:val="00E57409"/>
    <w:rsid w:val="00E63E4D"/>
    <w:rsid w:val="00E76023"/>
    <w:rsid w:val="00E87B8E"/>
    <w:rsid w:val="00E91EC5"/>
    <w:rsid w:val="00E9285E"/>
    <w:rsid w:val="00E96D91"/>
    <w:rsid w:val="00EB5513"/>
    <w:rsid w:val="00EE3D9F"/>
    <w:rsid w:val="00EF3732"/>
    <w:rsid w:val="00EF6BEA"/>
    <w:rsid w:val="00F00763"/>
    <w:rsid w:val="00F00E27"/>
    <w:rsid w:val="00F0335F"/>
    <w:rsid w:val="00F158BD"/>
    <w:rsid w:val="00F36E73"/>
    <w:rsid w:val="00F40D54"/>
    <w:rsid w:val="00F614AD"/>
    <w:rsid w:val="00F77718"/>
    <w:rsid w:val="00F91F7B"/>
    <w:rsid w:val="00F954C5"/>
    <w:rsid w:val="00FB6D69"/>
    <w:rsid w:val="00FC52E3"/>
    <w:rsid w:val="00FC63C7"/>
    <w:rsid w:val="00FF5C08"/>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F912C"/>
  <w15:chartTrackingRefBased/>
  <w15:docId w15:val="{0E3CFA4C-AD62-4174-A7E4-DDE71517E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33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5AA2"/>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8D5AA2"/>
  </w:style>
  <w:style w:type="paragraph" w:styleId="Piedepgina">
    <w:name w:val="footer"/>
    <w:basedOn w:val="Normal"/>
    <w:link w:val="PiedepginaCar"/>
    <w:uiPriority w:val="99"/>
    <w:unhideWhenUsed/>
    <w:rsid w:val="008D5AA2"/>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8D5AA2"/>
  </w:style>
  <w:style w:type="character" w:styleId="Hipervnculo">
    <w:name w:val="Hyperlink"/>
    <w:basedOn w:val="Fuentedeprrafopredeter"/>
    <w:uiPriority w:val="99"/>
    <w:unhideWhenUsed/>
    <w:rsid w:val="008D5AA2"/>
    <w:rPr>
      <w:color w:val="0563C1" w:themeColor="hyperlink"/>
      <w:u w:val="single"/>
    </w:rPr>
  </w:style>
  <w:style w:type="character" w:styleId="Mencinsinresolver">
    <w:name w:val="Unresolved Mention"/>
    <w:basedOn w:val="Fuentedeprrafopredeter"/>
    <w:uiPriority w:val="99"/>
    <w:semiHidden/>
    <w:unhideWhenUsed/>
    <w:rsid w:val="008D5AA2"/>
    <w:rPr>
      <w:color w:val="605E5C"/>
      <w:shd w:val="clear" w:color="auto" w:fill="E1DFDD"/>
    </w:rPr>
  </w:style>
  <w:style w:type="paragraph" w:styleId="Textonotapie">
    <w:name w:val="footnote text"/>
    <w:basedOn w:val="Normal"/>
    <w:link w:val="TextonotapieCar"/>
    <w:uiPriority w:val="99"/>
    <w:semiHidden/>
    <w:unhideWhenUsed/>
    <w:rsid w:val="00FB6D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B6D69"/>
    <w:rPr>
      <w:sz w:val="20"/>
      <w:szCs w:val="20"/>
    </w:rPr>
  </w:style>
  <w:style w:type="character" w:styleId="Refdenotaalpie">
    <w:name w:val="footnote reference"/>
    <w:basedOn w:val="Fuentedeprrafopredeter"/>
    <w:uiPriority w:val="99"/>
    <w:semiHidden/>
    <w:unhideWhenUsed/>
    <w:rsid w:val="00FB6D69"/>
    <w:rPr>
      <w:vertAlign w:val="superscript"/>
    </w:rPr>
  </w:style>
  <w:style w:type="paragraph" w:customStyle="1" w:styleId="MacPacTrailer">
    <w:name w:val="MacPac Trailer"/>
    <w:rsid w:val="000E2008"/>
    <w:pPr>
      <w:widowControl w:val="0"/>
      <w:spacing w:line="170" w:lineRule="exact"/>
    </w:pPr>
    <w:rPr>
      <w:sz w:val="14"/>
    </w:rPr>
  </w:style>
  <w:style w:type="character" w:styleId="Textodelmarcadordeposicin">
    <w:name w:val="Placeholder Text"/>
    <w:basedOn w:val="Fuentedeprrafopredeter"/>
    <w:uiPriority w:val="99"/>
    <w:semiHidden/>
    <w:rsid w:val="000E2008"/>
    <w:rPr>
      <w:color w:val="808080"/>
    </w:rPr>
  </w:style>
  <w:style w:type="paragraph" w:styleId="Prrafodelista">
    <w:name w:val="List Paragraph"/>
    <w:basedOn w:val="Normal"/>
    <w:uiPriority w:val="34"/>
    <w:qFormat/>
    <w:rsid w:val="00C7723C"/>
    <w:pPr>
      <w:ind w:left="720"/>
      <w:contextualSpacing/>
    </w:pPr>
  </w:style>
  <w:style w:type="character" w:styleId="Refdecomentario">
    <w:name w:val="annotation reference"/>
    <w:basedOn w:val="Fuentedeprrafopredeter"/>
    <w:uiPriority w:val="99"/>
    <w:semiHidden/>
    <w:unhideWhenUsed/>
    <w:rsid w:val="003F55B7"/>
    <w:rPr>
      <w:sz w:val="16"/>
      <w:szCs w:val="16"/>
    </w:rPr>
  </w:style>
  <w:style w:type="paragraph" w:styleId="Textocomentario">
    <w:name w:val="annotation text"/>
    <w:basedOn w:val="Normal"/>
    <w:link w:val="TextocomentarioCar"/>
    <w:uiPriority w:val="99"/>
    <w:semiHidden/>
    <w:unhideWhenUsed/>
    <w:rsid w:val="003F55B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F55B7"/>
    <w:rPr>
      <w:sz w:val="20"/>
      <w:szCs w:val="20"/>
    </w:rPr>
  </w:style>
  <w:style w:type="paragraph" w:styleId="Asuntodelcomentario">
    <w:name w:val="annotation subject"/>
    <w:basedOn w:val="Textocomentario"/>
    <w:next w:val="Textocomentario"/>
    <w:link w:val="AsuntodelcomentarioCar"/>
    <w:uiPriority w:val="99"/>
    <w:semiHidden/>
    <w:unhideWhenUsed/>
    <w:rsid w:val="003F55B7"/>
    <w:rPr>
      <w:b/>
      <w:bCs/>
    </w:rPr>
  </w:style>
  <w:style w:type="character" w:customStyle="1" w:styleId="AsuntodelcomentarioCar">
    <w:name w:val="Asunto del comentario Car"/>
    <w:basedOn w:val="TextocomentarioCar"/>
    <w:link w:val="Asuntodelcomentario"/>
    <w:uiPriority w:val="99"/>
    <w:semiHidden/>
    <w:rsid w:val="003F55B7"/>
    <w:rPr>
      <w:b/>
      <w:bCs/>
      <w:sz w:val="20"/>
      <w:szCs w:val="20"/>
    </w:rPr>
  </w:style>
  <w:style w:type="table" w:styleId="Tablaconcuadrcula">
    <w:name w:val="Table Grid"/>
    <w:basedOn w:val="Tablanormal"/>
    <w:uiPriority w:val="39"/>
    <w:rsid w:val="005D7D6B"/>
    <w:pPr>
      <w:spacing w:after="0" w:line="240" w:lineRule="auto"/>
    </w:pPr>
    <w:rPr>
      <w:rFonts w:eastAsiaTheme="minorHAnsi"/>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5D7D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501087">
      <w:bodyDiv w:val="1"/>
      <w:marLeft w:val="0"/>
      <w:marRight w:val="0"/>
      <w:marTop w:val="0"/>
      <w:marBottom w:val="0"/>
      <w:divBdr>
        <w:top w:val="none" w:sz="0" w:space="0" w:color="auto"/>
        <w:left w:val="none" w:sz="0" w:space="0" w:color="auto"/>
        <w:bottom w:val="none" w:sz="0" w:space="0" w:color="auto"/>
        <w:right w:val="none" w:sz="0" w:space="0" w:color="auto"/>
      </w:divBdr>
    </w:div>
    <w:div w:id="1659456283">
      <w:bodyDiv w:val="1"/>
      <w:marLeft w:val="0"/>
      <w:marRight w:val="0"/>
      <w:marTop w:val="0"/>
      <w:marBottom w:val="0"/>
      <w:divBdr>
        <w:top w:val="none" w:sz="0" w:space="0" w:color="auto"/>
        <w:left w:val="none" w:sz="0" w:space="0" w:color="auto"/>
        <w:bottom w:val="none" w:sz="0" w:space="0" w:color="auto"/>
        <w:right w:val="none" w:sz="0" w:space="0" w:color="auto"/>
      </w:divBdr>
    </w:div>
    <w:div w:id="1907763389">
      <w:bodyDiv w:val="1"/>
      <w:marLeft w:val="0"/>
      <w:marRight w:val="0"/>
      <w:marTop w:val="0"/>
      <w:marBottom w:val="0"/>
      <w:divBdr>
        <w:top w:val="none" w:sz="0" w:space="0" w:color="auto"/>
        <w:left w:val="none" w:sz="0" w:space="0" w:color="auto"/>
        <w:bottom w:val="none" w:sz="0" w:space="0" w:color="auto"/>
        <w:right w:val="none" w:sz="0" w:space="0" w:color="auto"/>
      </w:divBdr>
    </w:div>
    <w:div w:id="206394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vestors.allfunds.com/share_inf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F52DDB4E27284A8B5912440F79564F" ma:contentTypeVersion="14" ma:contentTypeDescription="Create a new document." ma:contentTypeScope="" ma:versionID="054ba6bf46f2659efbd3379ffe545635">
  <xsd:schema xmlns:xsd="http://www.w3.org/2001/XMLSchema" xmlns:xs="http://www.w3.org/2001/XMLSchema" xmlns:p="http://schemas.microsoft.com/office/2006/metadata/properties" xmlns:ns2="b3047251-a180-4374-859b-4a8860c73c79" xmlns:ns3="97251887-6d62-414f-bd7e-65f22b2e46b8" targetNamespace="http://schemas.microsoft.com/office/2006/metadata/properties" ma:root="true" ma:fieldsID="a17b6c7ee1f8ef06703facf7c70338ce" ns2:_="" ns3:_="">
    <xsd:import namespace="b3047251-a180-4374-859b-4a8860c73c79"/>
    <xsd:import namespace="97251887-6d62-414f-bd7e-65f22b2e46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47251-a180-4374-859b-4a8860c73c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f363176-ac3d-4047-a143-f7a0a121a12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251887-6d62-414f-bd7e-65f22b2e46b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545cd25-ed2d-4b7a-b165-0862d26ffd95}" ma:internalName="TaxCatchAll" ma:showField="CatchAllData" ma:web="97251887-6d62-414f-bd7e-65f22b2e46b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p r o p e r t i e s   x m l n s = " h t t p : / / w w w . i m a n a g e . c o m / w o r k / x m l s c h e m a " >  
     < d o c u m e n t i d > E U R O P E - L E G A L ! 2 6 4 1 1 9 5 9 0 . 2 < / d o c u m e n t i d >  
     < s e n d e r i d > L D E V O O G H T < / s e n d e r i d >  
     < s e n d e r e m a i l > L A S S E . D E V O O G H T @ F R E S H F I E L D S . C O M < / s e n d e r e m a i l >  
     < l a s t m o d i f i e d > 2 0 2 2 - 1 1 - 0 1 T 1 2 : 0 0 : 0 0 . 0 0 0 0 0 0 0 + 0 1 : 0 0 < / l a s t m o d i f i e d >  
     < d a t a b a s e > E U R O P E - L E G A L < / d a t a b a s e >  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7251887-6d62-414f-bd7e-65f22b2e46b8" xsi:nil="true"/>
    <lcf76f155ced4ddcb4097134ff3c332f xmlns="b3047251-a180-4374-859b-4a8860c73c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627F3B-3B43-4E5A-967F-D444601AE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47251-a180-4374-859b-4a8860c73c79"/>
    <ds:schemaRef ds:uri="97251887-6d62-414f-bd7e-65f22b2e4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E9712E-7CAE-44DB-84E5-22EAB6A2DFCF}">
  <ds:schemaRefs>
    <ds:schemaRef ds:uri="http://schemas.openxmlformats.org/officeDocument/2006/bibliography"/>
  </ds:schemaRefs>
</ds:datastoreItem>
</file>

<file path=customXml/itemProps3.xml><?xml version="1.0" encoding="utf-8"?>
<ds:datastoreItem xmlns:ds="http://schemas.openxmlformats.org/officeDocument/2006/customXml" ds:itemID="{7AF55724-F87B-47EE-ACA9-124E0BB05D35}">
  <ds:schemaRefs>
    <ds:schemaRef ds:uri="http://www.imanage.com/work/xmlschema"/>
  </ds:schemaRefs>
</ds:datastoreItem>
</file>

<file path=customXml/itemProps4.xml><?xml version="1.0" encoding="utf-8"?>
<ds:datastoreItem xmlns:ds="http://schemas.openxmlformats.org/officeDocument/2006/customXml" ds:itemID="{7E521474-90E2-4445-B827-6FEC65F5C464}">
  <ds:schemaRefs>
    <ds:schemaRef ds:uri="http://schemas.microsoft.com/sharepoint/v3/contenttype/forms"/>
  </ds:schemaRefs>
</ds:datastoreItem>
</file>

<file path=customXml/itemProps5.xml><?xml version="1.0" encoding="utf-8"?>
<ds:datastoreItem xmlns:ds="http://schemas.openxmlformats.org/officeDocument/2006/customXml" ds:itemID="{C3FB3768-930D-4EC3-8F7A-036AF4F0CF31}">
  <ds:schemaRefs>
    <ds:schemaRef ds:uri="http://schemas.microsoft.com/office/2006/metadata/properties"/>
    <ds:schemaRef ds:uri="http://schemas.microsoft.com/office/infopath/2007/PartnerControls"/>
    <ds:schemaRef ds:uri="97251887-6d62-414f-bd7e-65f22b2e46b8"/>
    <ds:schemaRef ds:uri="b3047251-a180-4374-859b-4a8860c73c7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1453</Characters>
  <Application>Microsoft Office Word</Application>
  <DocSecurity>0</DocSecurity>
  <Lines>12</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 Richard</dc:creator>
  <cp:keywords/>
  <dc:description/>
  <cp:lastModifiedBy>Marta Rubio Roa</cp:lastModifiedBy>
  <cp:revision>39</cp:revision>
  <dcterms:created xsi:type="dcterms:W3CDTF">2022-11-07T21:13:00Z</dcterms:created>
  <dcterms:modified xsi:type="dcterms:W3CDTF">2022-12-04T20:12:00Z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0x01010000F52DDB4E27284A8B5912440F79564F</vt:lpwstr>
  </property>
  <property fmtid="{D5CDD505-2E9C-101B-9397-08002B2CF9AE}" pid="3" name="MediaServiceImageTags">
    <vt:lpwstr/>
  </property>
</Properties>
</file>