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1774" w14:textId="4724C325" w:rsidR="00E91EC5" w:rsidRPr="00881531" w:rsidRDefault="00881531" w:rsidP="00E91EC5">
      <w:pPr>
        <w:spacing w:after="0" w:line="240" w:lineRule="auto"/>
        <w:jc w:val="center"/>
        <w:rPr>
          <w:rFonts w:ascii="Verdana Pro Cond" w:hAnsi="Verdana Pro Cond" w:cs="Times New Roman"/>
          <w:b/>
          <w:bCs/>
          <w:lang w:val="en-US"/>
        </w:rPr>
      </w:pPr>
      <w:r w:rsidRPr="00385BB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5F4A5D" wp14:editId="106DF9B8">
                <wp:simplePos x="0" y="0"/>
                <wp:positionH relativeFrom="column">
                  <wp:posOffset>-694481</wp:posOffset>
                </wp:positionH>
                <wp:positionV relativeFrom="paragraph">
                  <wp:posOffset>-561372</wp:posOffset>
                </wp:positionV>
                <wp:extent cx="2876550" cy="542925"/>
                <wp:effectExtent l="0" t="0" r="0" b="0"/>
                <wp:wrapNone/>
                <wp:docPr id="11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942D5" w14:textId="644FE926" w:rsidR="00881531" w:rsidRPr="00AF255C" w:rsidRDefault="00881531" w:rsidP="00881531">
                            <w:pPr>
                              <w:spacing w:after="0" w:line="240" w:lineRule="auto"/>
                              <w:rPr>
                                <w:rFonts w:ascii="Verdana Pro" w:hAnsi="Verdana Pro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Verdana Pro" w:hAnsi="Verdana Pro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Press release</w:t>
                            </w:r>
                          </w:p>
                          <w:p w14:paraId="5455CC08" w14:textId="5CCF2FA7" w:rsidR="00881531" w:rsidRPr="00AF255C" w:rsidRDefault="00346590" w:rsidP="00881531">
                            <w:pPr>
                              <w:spacing w:after="0" w:line="240" w:lineRule="auto"/>
                              <w:rPr>
                                <w:rFonts w:ascii="Verdana Pro" w:hAnsi="Verdana Pr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Verdana Pro" w:hAnsi="Verdana Pr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28 July</w:t>
                            </w:r>
                            <w:r w:rsidR="00BB6FF7">
                              <w:rPr>
                                <w:rFonts w:ascii="Verdana Pro" w:hAnsi="Verdana Pr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81531">
                              <w:rPr>
                                <w:rFonts w:ascii="Verdana Pro" w:hAnsi="Verdana Pr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013D6A">
                              <w:rPr>
                                <w:rFonts w:ascii="Verdana Pro" w:hAnsi="Verdana Pro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5F4A5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54.7pt;margin-top:-44.2pt;width:226.5pt;height:4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" filled="f" stroked="f" strokeweight=".5pt">
                <v:textbox>
                  <w:txbxContent>
                    <w:p w14:paraId="4E0942D5" w14:textId="644FE926" w:rsidR="00881531" w:rsidRPr="00AF255C" w:rsidRDefault="00881531" w:rsidP="00881531">
                      <w:pPr>
                        <w:spacing w:after="0" w:line="240" w:lineRule="auto"/>
                        <w:rPr>
                          <w:rFonts w:ascii="Verdana Pro" w:hAnsi="Verdana Pro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Verdana Pro" w:hAnsi="Verdana Pro"/>
                          <w:b/>
                          <w:bCs/>
                          <w:color w:val="FFFFFF" w:themeColor="background1"/>
                          <w:lang w:val="en-US"/>
                        </w:rPr>
                        <w:t>Press release</w:t>
                      </w:r>
                    </w:p>
                    <w:p w14:paraId="5455CC08" w14:textId="5CCF2FA7" w:rsidR="00881531" w:rsidRPr="00AF255C" w:rsidRDefault="00346590" w:rsidP="00881531">
                      <w:pPr>
                        <w:spacing w:after="0" w:line="240" w:lineRule="auto"/>
                        <w:rPr>
                          <w:rFonts w:ascii="Verdana Pro" w:hAnsi="Verdana Pro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Verdana Pro" w:hAnsi="Verdana Pro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28 July</w:t>
                      </w:r>
                      <w:r w:rsidR="00BB6FF7">
                        <w:rPr>
                          <w:rFonts w:ascii="Verdana Pro" w:hAnsi="Verdana Pro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81531">
                        <w:rPr>
                          <w:rFonts w:ascii="Verdana Pro" w:hAnsi="Verdana Pro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202</w:t>
                      </w:r>
                      <w:r w:rsidR="00013D6A">
                        <w:rPr>
                          <w:rFonts w:ascii="Verdana Pro" w:hAnsi="Verdana Pro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4533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AF98E" wp14:editId="50D94B94">
                <wp:simplePos x="0" y="0"/>
                <wp:positionH relativeFrom="page">
                  <wp:posOffset>5267325</wp:posOffset>
                </wp:positionH>
                <wp:positionV relativeFrom="paragraph">
                  <wp:posOffset>-1076325</wp:posOffset>
                </wp:positionV>
                <wp:extent cx="2362200" cy="1085215"/>
                <wp:effectExtent l="0" t="0" r="0" b="635"/>
                <wp:wrapNone/>
                <wp:docPr id="41" name="Triángulo 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62200" cy="1085215"/>
                        </a:xfrm>
                        <a:prstGeom prst="rtTriangle">
                          <a:avLst/>
                        </a:prstGeom>
                        <a:solidFill>
                          <a:srgbClr val="D500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FF93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1" o:spid="_x0000_s1026" type="#_x0000_t6" style="position:absolute;margin-left:414.75pt;margin-top:-84.75pt;width:186pt;height:85.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" fillcolor="#d50039" stroked="f" strokeweight="1pt">
                <w10:wrap anchorx="page"/>
              </v:shape>
            </w:pict>
          </mc:Fallback>
        </mc:AlternateContent>
      </w:r>
      <w:r w:rsidR="005857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459B4" wp14:editId="036FC6E5">
                <wp:simplePos x="0" y="0"/>
                <wp:positionH relativeFrom="page">
                  <wp:posOffset>4899660</wp:posOffset>
                </wp:positionH>
                <wp:positionV relativeFrom="paragraph">
                  <wp:posOffset>-1086485</wp:posOffset>
                </wp:positionV>
                <wp:extent cx="3028950" cy="1238250"/>
                <wp:effectExtent l="0" t="0" r="0" b="0"/>
                <wp:wrapNone/>
                <wp:docPr id="44" name="Triángulo 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28950" cy="1238250"/>
                        </a:xfrm>
                        <a:custGeom>
                          <a:avLst/>
                          <a:gdLst>
                            <a:gd name="connsiteX0" fmla="*/ 0 w 3038475"/>
                            <a:gd name="connsiteY0" fmla="*/ 1343025 h 1343025"/>
                            <a:gd name="connsiteX1" fmla="*/ 0 w 3038475"/>
                            <a:gd name="connsiteY1" fmla="*/ 0 h 1343025"/>
                            <a:gd name="connsiteX2" fmla="*/ 3038475 w 3038475"/>
                            <a:gd name="connsiteY2" fmla="*/ 1343025 h 1343025"/>
                            <a:gd name="connsiteX3" fmla="*/ 0 w 3038475"/>
                            <a:gd name="connsiteY3" fmla="*/ 1343025 h 1343025"/>
                            <a:gd name="connsiteX0" fmla="*/ 0 w 3038475"/>
                            <a:gd name="connsiteY0" fmla="*/ 1066800 h 1066800"/>
                            <a:gd name="connsiteX1" fmla="*/ 9525 w 3038475"/>
                            <a:gd name="connsiteY1" fmla="*/ 0 h 1066800"/>
                            <a:gd name="connsiteX2" fmla="*/ 3038475 w 3038475"/>
                            <a:gd name="connsiteY2" fmla="*/ 1066800 h 1066800"/>
                            <a:gd name="connsiteX3" fmla="*/ 0 w 3038475"/>
                            <a:gd name="connsiteY3" fmla="*/ 1066800 h 1066800"/>
                            <a:gd name="connsiteX0" fmla="*/ 571500 w 3609975"/>
                            <a:gd name="connsiteY0" fmla="*/ 1276350 h 1276350"/>
                            <a:gd name="connsiteX1" fmla="*/ 0 w 3609975"/>
                            <a:gd name="connsiteY1" fmla="*/ 0 h 1276350"/>
                            <a:gd name="connsiteX2" fmla="*/ 3609975 w 3609975"/>
                            <a:gd name="connsiteY2" fmla="*/ 1276350 h 1276350"/>
                            <a:gd name="connsiteX3" fmla="*/ 571500 w 3609975"/>
                            <a:gd name="connsiteY3" fmla="*/ 1276350 h 1276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609975" h="1276350">
                              <a:moveTo>
                                <a:pt x="571500" y="1276350"/>
                              </a:moveTo>
                              <a:lnTo>
                                <a:pt x="0" y="0"/>
                              </a:lnTo>
                              <a:lnTo>
                                <a:pt x="3609975" y="1276350"/>
                              </a:lnTo>
                              <a:lnTo>
                                <a:pt x="571500" y="12763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9958E" id="Triángulo rectángulo 3" o:spid="_x0000_s1026" style="position:absolute;margin-left:385.8pt;margin-top:-85.55pt;width:238.5pt;height:97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6099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" path="m571500,1276350l,,3609975,1276350r-3038475,xe" fillcolor="white [3212]" stroked="f" strokeweight="1pt">
                <v:stroke joinstyle="miter"/>
                <v:path arrowok="t" o:connecttype="custom" o:connectlocs="479517,1238250;0,0;3028950,1238250;479517,1238250" o:connectangles="0,0,0,0"/>
                <w10:wrap anchorx="page"/>
              </v:shape>
            </w:pict>
          </mc:Fallback>
        </mc:AlternateContent>
      </w:r>
      <w:r w:rsidR="0058576E">
        <w:rPr>
          <w:noProof/>
        </w:rPr>
        <w:drawing>
          <wp:anchor distT="0" distB="0" distL="114300" distR="114300" simplePos="0" relativeHeight="251665408" behindDoc="0" locked="0" layoutInCell="1" allowOverlap="1" wp14:anchorId="28E585F0" wp14:editId="64483C7A">
            <wp:simplePos x="0" y="0"/>
            <wp:positionH relativeFrom="margin">
              <wp:posOffset>4257675</wp:posOffset>
            </wp:positionH>
            <wp:positionV relativeFrom="paragraph">
              <wp:posOffset>-857250</wp:posOffset>
            </wp:positionV>
            <wp:extent cx="1364615" cy="590841"/>
            <wp:effectExtent l="0" t="0" r="0" b="0"/>
            <wp:wrapNone/>
            <wp:docPr id="19" name="Imagen 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590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7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D5BE9" wp14:editId="7C0CAB82">
                <wp:simplePos x="0" y="0"/>
                <wp:positionH relativeFrom="page">
                  <wp:posOffset>-2295525</wp:posOffset>
                </wp:positionH>
                <wp:positionV relativeFrom="paragraph">
                  <wp:posOffset>-1133475</wp:posOffset>
                </wp:positionV>
                <wp:extent cx="7591425" cy="1133475"/>
                <wp:effectExtent l="0" t="0" r="28575" b="28575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1133475"/>
                        </a:xfrm>
                        <a:prstGeom prst="rect">
                          <a:avLst/>
                        </a:prstGeom>
                        <a:solidFill>
                          <a:srgbClr val="1B365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C2960" id="Rectángulo 42" o:spid="_x0000_s1026" style="position:absolute;margin-left:-180.75pt;margin-top:-89.25pt;width:597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" fillcolor="#1b365d" strokecolor="#1f3763 [1604]" strokeweight="1pt">
                <w10:wrap anchorx="page"/>
              </v:rect>
            </w:pict>
          </mc:Fallback>
        </mc:AlternateContent>
      </w:r>
    </w:p>
    <w:p w14:paraId="653AEA6A" w14:textId="3BC0A4ED" w:rsidR="009662AD" w:rsidRDefault="009662AD" w:rsidP="00E91EC5">
      <w:pPr>
        <w:spacing w:after="0" w:line="240" w:lineRule="auto"/>
        <w:jc w:val="center"/>
        <w:rPr>
          <w:rFonts w:ascii="Verdana Pro Cond" w:hAnsi="Verdana Pro Cond" w:cs="Times New Roman"/>
          <w:b/>
          <w:bCs/>
        </w:rPr>
      </w:pPr>
    </w:p>
    <w:p w14:paraId="4B504D28" w14:textId="77777777" w:rsidR="009662AD" w:rsidRDefault="009662AD" w:rsidP="00E91EC5">
      <w:pPr>
        <w:spacing w:after="0" w:line="240" w:lineRule="auto"/>
        <w:jc w:val="center"/>
        <w:rPr>
          <w:rFonts w:ascii="Verdana Pro Cond" w:hAnsi="Verdana Pro Cond" w:cs="Times New Roman"/>
          <w:b/>
          <w:bCs/>
        </w:rPr>
      </w:pPr>
    </w:p>
    <w:p w14:paraId="348C0FCD" w14:textId="7F89B0FA" w:rsidR="00013D6A" w:rsidRPr="00F00E27" w:rsidRDefault="00904904" w:rsidP="00013D6A">
      <w:pPr>
        <w:spacing w:after="0" w:line="240" w:lineRule="auto"/>
        <w:jc w:val="center"/>
        <w:rPr>
          <w:rFonts w:ascii="Verdana Pro Cond" w:hAnsi="Verdana Pro Cond" w:cs="Times New Roman"/>
          <w:b/>
          <w:bCs/>
        </w:rPr>
      </w:pPr>
      <w:r w:rsidRPr="00F00E27">
        <w:rPr>
          <w:rFonts w:ascii="Verdana Pro Cond" w:hAnsi="Verdana Pro Cond" w:cs="Times New Roman"/>
          <w:b/>
          <w:bCs/>
        </w:rPr>
        <w:t xml:space="preserve">Allfunds </w:t>
      </w:r>
      <w:r w:rsidR="00013D6A">
        <w:rPr>
          <w:rFonts w:ascii="Verdana Pro Cond" w:hAnsi="Verdana Pro Cond" w:cs="Times New Roman"/>
          <w:b/>
          <w:bCs/>
        </w:rPr>
        <w:t>announces up to €</w:t>
      </w:r>
      <w:r w:rsidR="00FC7E59" w:rsidRPr="00FC7E59">
        <w:rPr>
          <w:rFonts w:ascii="Verdana Pro Cond" w:hAnsi="Verdana Pro Cond" w:cs="Times New Roman"/>
          <w:b/>
          <w:bCs/>
        </w:rPr>
        <w:t>100</w:t>
      </w:r>
      <w:r w:rsidR="00013D6A">
        <w:rPr>
          <w:rFonts w:ascii="Verdana Pro Cond" w:hAnsi="Verdana Pro Cond" w:cs="Times New Roman"/>
          <w:b/>
          <w:bCs/>
        </w:rPr>
        <w:t>m</w:t>
      </w:r>
      <w:r w:rsidR="001E4D6C">
        <w:rPr>
          <w:rFonts w:ascii="Verdana Pro Cond" w:hAnsi="Verdana Pro Cond" w:cs="Times New Roman"/>
          <w:b/>
          <w:bCs/>
        </w:rPr>
        <w:t xml:space="preserve"> </w:t>
      </w:r>
      <w:r w:rsidR="008B0D49">
        <w:rPr>
          <w:rFonts w:ascii="Verdana Pro Cond" w:hAnsi="Verdana Pro Cond" w:cs="Times New Roman"/>
          <w:b/>
          <w:bCs/>
        </w:rPr>
        <w:t>share buyback programme</w:t>
      </w:r>
      <w:r w:rsidR="00013D6A">
        <w:rPr>
          <w:rFonts w:ascii="Verdana Pro Cond" w:hAnsi="Verdana Pro Cond" w:cs="Times New Roman"/>
          <w:b/>
          <w:bCs/>
        </w:rPr>
        <w:br/>
        <w:t>to reduce share capital</w:t>
      </w:r>
    </w:p>
    <w:p w14:paraId="1F427305" w14:textId="5B9A736D" w:rsidR="0037573B" w:rsidRPr="00F00E27" w:rsidRDefault="0037573B" w:rsidP="00E91EC5">
      <w:pPr>
        <w:spacing w:after="0" w:line="240" w:lineRule="auto"/>
        <w:jc w:val="center"/>
        <w:rPr>
          <w:rFonts w:ascii="Verdana Pro Cond" w:hAnsi="Verdana Pro Cond" w:cs="Times New Roman"/>
          <w:b/>
          <w:bCs/>
        </w:rPr>
      </w:pPr>
    </w:p>
    <w:p w14:paraId="1D2BE1F9" w14:textId="4FD0CF13" w:rsidR="0015245B" w:rsidRDefault="00923B9E" w:rsidP="00013D6A">
      <w:pPr>
        <w:spacing w:after="0" w:line="240" w:lineRule="auto"/>
        <w:jc w:val="both"/>
        <w:rPr>
          <w:rFonts w:ascii="Verdana Pro Cond" w:hAnsi="Verdana Pro Cond" w:cs="Times New Roman"/>
          <w:sz w:val="18"/>
          <w:szCs w:val="18"/>
          <w:lang w:val="en-US"/>
        </w:rPr>
      </w:pPr>
      <w:r w:rsidRPr="00923B9E">
        <w:rPr>
          <w:rFonts w:ascii="Verdana Pro Cond" w:hAnsi="Verdana Pro Cond" w:cs="Times New Roman"/>
          <w:sz w:val="18"/>
          <w:szCs w:val="18"/>
        </w:rPr>
        <w:t xml:space="preserve">London/Madrid/Amsterdam – </w:t>
      </w:r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>Allfunds Group plc (“</w:t>
      </w:r>
      <w:r w:rsidR="00013D6A" w:rsidRPr="00013D6A">
        <w:rPr>
          <w:rFonts w:ascii="Verdana Pro Cond" w:hAnsi="Verdana Pro Cond" w:cs="Times New Roman"/>
          <w:b/>
          <w:bCs/>
          <w:sz w:val="18"/>
          <w:szCs w:val="18"/>
          <w:lang w:val="en-US"/>
        </w:rPr>
        <w:t>Allfunds</w:t>
      </w:r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”) (TICKER: ALLFG), one of the world’s leading B2B </w:t>
      </w:r>
      <w:proofErr w:type="spellStart"/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>WealthTech</w:t>
      </w:r>
      <w:proofErr w:type="spellEnd"/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 platforms for the fund industry, announces today the start of a </w:t>
      </w:r>
      <w:r w:rsidR="00CD0897">
        <w:rPr>
          <w:rFonts w:ascii="Verdana Pro Cond" w:hAnsi="Verdana Pro Cond" w:cs="Times New Roman"/>
          <w:sz w:val="18"/>
          <w:szCs w:val="18"/>
          <w:lang w:val="en-US"/>
        </w:rPr>
        <w:t xml:space="preserve">€100 million </w:t>
      </w:r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share buyback </w:t>
      </w:r>
      <w:proofErr w:type="spellStart"/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>programme</w:t>
      </w:r>
      <w:proofErr w:type="spellEnd"/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 to repurchase its ordinary shares (the “</w:t>
      </w:r>
      <w:r w:rsidR="00013D6A" w:rsidRPr="00013D6A">
        <w:rPr>
          <w:rFonts w:ascii="Verdana Pro Cond" w:hAnsi="Verdana Pro Cond" w:cs="Times New Roman"/>
          <w:b/>
          <w:bCs/>
          <w:sz w:val="18"/>
          <w:szCs w:val="18"/>
          <w:lang w:val="en-US"/>
        </w:rPr>
        <w:t>Shares</w:t>
      </w:r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>”)</w:t>
      </w:r>
      <w:r w:rsidR="0015245B">
        <w:rPr>
          <w:rFonts w:ascii="Verdana Pro Cond" w:hAnsi="Verdana Pro Cond" w:cs="Times New Roman"/>
          <w:sz w:val="18"/>
          <w:szCs w:val="18"/>
          <w:lang w:val="en-US"/>
        </w:rPr>
        <w:t>, to be executed in</w:t>
      </w:r>
      <w:r w:rsidR="00D33AC5">
        <w:rPr>
          <w:rFonts w:ascii="Verdana Pro Cond" w:hAnsi="Verdana Pro Cond" w:cs="Times New Roman"/>
          <w:sz w:val="18"/>
          <w:szCs w:val="18"/>
          <w:lang w:val="en-US"/>
        </w:rPr>
        <w:t xml:space="preserve"> two </w:t>
      </w:r>
      <w:r w:rsidR="00D33AC5" w:rsidRPr="00DC27E1">
        <w:rPr>
          <w:rFonts w:ascii="Verdana Pro Cond" w:hAnsi="Verdana Pro Cond" w:cs="Times New Roman"/>
          <w:sz w:val="18"/>
          <w:szCs w:val="18"/>
          <w:lang w:val="en-US"/>
        </w:rPr>
        <w:t>tranches</w:t>
      </w:r>
      <w:r w:rsidR="0015245B" w:rsidRPr="00DC27E1">
        <w:rPr>
          <w:rFonts w:ascii="Verdana Pro Cond" w:hAnsi="Verdana Pro Cond" w:cs="Times New Roman"/>
          <w:sz w:val="18"/>
          <w:szCs w:val="18"/>
          <w:lang w:val="en-US"/>
        </w:rPr>
        <w:t xml:space="preserve"> </w:t>
      </w:r>
      <w:r w:rsidR="00D33AC5" w:rsidRPr="00DC27E1">
        <w:rPr>
          <w:rFonts w:ascii="Verdana Pro Cond" w:hAnsi="Verdana Pro Cond" w:cs="Times New Roman"/>
          <w:sz w:val="18"/>
          <w:szCs w:val="18"/>
          <w:lang w:val="en-US"/>
        </w:rPr>
        <w:t>in t</w:t>
      </w:r>
      <w:r w:rsidR="0015245B" w:rsidRPr="00DC27E1">
        <w:rPr>
          <w:rFonts w:ascii="Verdana Pro Cond" w:hAnsi="Verdana Pro Cond" w:cs="Times New Roman"/>
          <w:sz w:val="18"/>
          <w:szCs w:val="18"/>
          <w:lang w:val="en-US"/>
        </w:rPr>
        <w:t>he next 15 months</w:t>
      </w:r>
      <w:r w:rsidR="0015245B">
        <w:rPr>
          <w:rFonts w:ascii="Verdana Pro Cond" w:hAnsi="Verdana Pro Cond" w:cs="Times New Roman"/>
          <w:sz w:val="18"/>
          <w:szCs w:val="18"/>
          <w:lang w:val="en-US"/>
        </w:rPr>
        <w:t xml:space="preserve"> with the purpose to reduce Allfunds’ share capital (the “</w:t>
      </w:r>
      <w:r w:rsidR="0015245B" w:rsidRPr="0015245B">
        <w:rPr>
          <w:rFonts w:ascii="Verdana Pro Cond" w:hAnsi="Verdana Pro Cond" w:cs="Times New Roman"/>
          <w:b/>
          <w:bCs/>
          <w:sz w:val="18"/>
          <w:szCs w:val="18"/>
          <w:lang w:val="en-US"/>
        </w:rPr>
        <w:t xml:space="preserve">SBB </w:t>
      </w:r>
      <w:proofErr w:type="spellStart"/>
      <w:r w:rsidR="0015245B" w:rsidRPr="0015245B">
        <w:rPr>
          <w:rFonts w:ascii="Verdana Pro Cond" w:hAnsi="Verdana Pro Cond" w:cs="Times New Roman"/>
          <w:b/>
          <w:bCs/>
          <w:sz w:val="18"/>
          <w:szCs w:val="18"/>
          <w:lang w:val="en-US"/>
        </w:rPr>
        <w:t>Programme</w:t>
      </w:r>
      <w:proofErr w:type="spellEnd"/>
      <w:r w:rsidR="0015245B" w:rsidRPr="0015245B">
        <w:rPr>
          <w:rFonts w:ascii="Verdana Pro Cond" w:hAnsi="Verdana Pro Cond" w:cs="Times New Roman"/>
          <w:sz w:val="18"/>
          <w:szCs w:val="18"/>
          <w:lang w:val="en-US"/>
        </w:rPr>
        <w:t>”)</w:t>
      </w:r>
      <w:r w:rsidR="0015245B">
        <w:rPr>
          <w:rFonts w:ascii="Verdana Pro Cond" w:hAnsi="Verdana Pro Cond" w:cs="Times New Roman"/>
          <w:sz w:val="18"/>
          <w:szCs w:val="18"/>
          <w:lang w:val="en-US"/>
        </w:rPr>
        <w:t>.</w:t>
      </w:r>
    </w:p>
    <w:p w14:paraId="3D86DD9B" w14:textId="77777777" w:rsidR="0015245B" w:rsidRDefault="0015245B" w:rsidP="00013D6A">
      <w:pPr>
        <w:spacing w:after="0" w:line="240" w:lineRule="auto"/>
        <w:jc w:val="both"/>
        <w:rPr>
          <w:rFonts w:ascii="Verdana Pro Cond" w:hAnsi="Verdana Pro Cond" w:cs="Times New Roman"/>
          <w:sz w:val="18"/>
          <w:szCs w:val="18"/>
          <w:lang w:val="en-US"/>
        </w:rPr>
      </w:pPr>
    </w:p>
    <w:p w14:paraId="6BE5F065" w14:textId="0B1CB610" w:rsidR="00013D6A" w:rsidRDefault="0015245B" w:rsidP="00013D6A">
      <w:pPr>
        <w:spacing w:after="0" w:line="240" w:lineRule="auto"/>
        <w:jc w:val="both"/>
        <w:rPr>
          <w:rFonts w:ascii="Verdana Pro Cond" w:hAnsi="Verdana Pro Cond" w:cs="Times New Roman"/>
          <w:sz w:val="18"/>
          <w:szCs w:val="18"/>
          <w:lang w:val="en-US"/>
        </w:rPr>
      </w:pPr>
      <w:r>
        <w:rPr>
          <w:rFonts w:ascii="Verdana Pro Cond" w:hAnsi="Verdana Pro Cond" w:cs="Times New Roman"/>
          <w:sz w:val="18"/>
          <w:szCs w:val="18"/>
          <w:lang w:val="en-US"/>
        </w:rPr>
        <w:t xml:space="preserve">The first tranche </w:t>
      </w:r>
      <w:r w:rsidR="00D33AC5">
        <w:rPr>
          <w:rFonts w:ascii="Verdana Pro Cond" w:hAnsi="Verdana Pro Cond" w:cs="Times New Roman"/>
          <w:sz w:val="18"/>
          <w:szCs w:val="18"/>
          <w:lang w:val="en-US"/>
        </w:rPr>
        <w:t xml:space="preserve">of the SBB </w:t>
      </w:r>
      <w:proofErr w:type="spellStart"/>
      <w:r w:rsidR="00D33AC5">
        <w:rPr>
          <w:rFonts w:ascii="Verdana Pro Cond" w:hAnsi="Verdana Pro Cond" w:cs="Times New Roman"/>
          <w:sz w:val="18"/>
          <w:szCs w:val="18"/>
          <w:lang w:val="en-US"/>
        </w:rPr>
        <w:t>Programme</w:t>
      </w:r>
      <w:proofErr w:type="spellEnd"/>
      <w:r w:rsidR="00D33AC5">
        <w:rPr>
          <w:rFonts w:ascii="Verdana Pro Cond" w:hAnsi="Verdana Pro Cond" w:cs="Times New Roman"/>
          <w:sz w:val="18"/>
          <w:szCs w:val="18"/>
          <w:lang w:val="en-US"/>
        </w:rPr>
        <w:t xml:space="preserve"> </w:t>
      </w:r>
      <w:r>
        <w:rPr>
          <w:rFonts w:ascii="Verdana Pro Cond" w:hAnsi="Verdana Pro Cond" w:cs="Times New Roman"/>
          <w:sz w:val="18"/>
          <w:szCs w:val="18"/>
          <w:lang w:val="en-US"/>
        </w:rPr>
        <w:t xml:space="preserve">will </w:t>
      </w:r>
      <w:r w:rsidRPr="00DC27E1">
        <w:rPr>
          <w:rFonts w:ascii="Verdana Pro Cond" w:hAnsi="Verdana Pro Cond" w:cs="Times New Roman"/>
          <w:sz w:val="18"/>
          <w:szCs w:val="18"/>
          <w:lang w:val="en-US"/>
        </w:rPr>
        <w:t>commence on 31 July 2023</w:t>
      </w:r>
      <w:r w:rsidR="00013D6A" w:rsidRPr="00DC27E1">
        <w:rPr>
          <w:rFonts w:ascii="Verdana Pro Cond" w:hAnsi="Verdana Pro Cond" w:cs="Times New Roman"/>
          <w:sz w:val="18"/>
          <w:szCs w:val="18"/>
          <w:lang w:val="en-US"/>
        </w:rPr>
        <w:t xml:space="preserve"> with</w:t>
      </w:r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 a maximum of up to </w:t>
      </w:r>
      <w:r w:rsidR="00D527CC">
        <w:rPr>
          <w:rFonts w:ascii="Verdana Pro Cond" w:hAnsi="Verdana Pro Cond" w:cs="Times New Roman"/>
          <w:sz w:val="18"/>
          <w:szCs w:val="18"/>
          <w:lang w:val="en-US"/>
        </w:rPr>
        <w:t>12,500,000</w:t>
      </w:r>
      <w:r w:rsidR="00013D6A">
        <w:rPr>
          <w:rFonts w:ascii="Verdana Pro Cond" w:hAnsi="Verdana Pro Cond" w:cs="Times New Roman"/>
          <w:sz w:val="18"/>
          <w:szCs w:val="18"/>
          <w:lang w:val="en-US"/>
        </w:rPr>
        <w:t xml:space="preserve"> </w:t>
      </w:r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>Shares (“</w:t>
      </w:r>
      <w:r w:rsidR="00013D6A" w:rsidRPr="00013D6A">
        <w:rPr>
          <w:rFonts w:ascii="Verdana Pro Cond" w:hAnsi="Verdana Pro Cond" w:cs="Times New Roman"/>
          <w:b/>
          <w:bCs/>
          <w:sz w:val="18"/>
          <w:szCs w:val="18"/>
          <w:lang w:val="en-US"/>
        </w:rPr>
        <w:t>Maximum Shares</w:t>
      </w:r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>”) and up to a maximum total value of €</w:t>
      </w:r>
      <w:r>
        <w:rPr>
          <w:rFonts w:ascii="Verdana Pro Cond" w:hAnsi="Verdana Pro Cond" w:cs="Times New Roman"/>
          <w:sz w:val="18"/>
          <w:szCs w:val="18"/>
          <w:lang w:val="en-US"/>
        </w:rPr>
        <w:t>5</w:t>
      </w:r>
      <w:r w:rsidR="00FC7E59">
        <w:rPr>
          <w:rFonts w:ascii="Verdana Pro Cond" w:hAnsi="Verdana Pro Cond" w:cs="Times New Roman"/>
          <w:sz w:val="18"/>
          <w:szCs w:val="18"/>
          <w:lang w:val="en-US"/>
        </w:rPr>
        <w:t>0</w:t>
      </w:r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 million (“</w:t>
      </w:r>
      <w:r w:rsidR="00013D6A" w:rsidRPr="00013D6A">
        <w:rPr>
          <w:rFonts w:ascii="Verdana Pro Cond" w:hAnsi="Verdana Pro Cond" w:cs="Times New Roman"/>
          <w:b/>
          <w:bCs/>
          <w:sz w:val="18"/>
          <w:szCs w:val="18"/>
          <w:lang w:val="en-US"/>
        </w:rPr>
        <w:t>Maximum Consideration</w:t>
      </w:r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>”) on Euronext Amsterdam.</w:t>
      </w:r>
      <w:r w:rsidR="00D33AC5">
        <w:rPr>
          <w:rFonts w:ascii="Verdana Pro Cond" w:hAnsi="Verdana Pro Cond" w:cs="Times New Roman"/>
          <w:sz w:val="18"/>
          <w:szCs w:val="18"/>
          <w:lang w:val="en-US"/>
        </w:rPr>
        <w:t xml:space="preserve"> It </w:t>
      </w:r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>is expected to end at the earliest of: (a)</w:t>
      </w:r>
      <w:r w:rsidR="00013D6A">
        <w:rPr>
          <w:rFonts w:ascii="Verdana Pro Cond" w:hAnsi="Verdana Pro Cond" w:cs="Times New Roman"/>
          <w:sz w:val="18"/>
          <w:szCs w:val="18"/>
          <w:lang w:val="en-US"/>
        </w:rPr>
        <w:t> </w:t>
      </w:r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the date on </w:t>
      </w:r>
      <w:r w:rsidR="00013D6A" w:rsidRPr="00DC27E1">
        <w:rPr>
          <w:rFonts w:ascii="Verdana Pro Cond" w:hAnsi="Verdana Pro Cond" w:cs="Times New Roman"/>
          <w:sz w:val="18"/>
          <w:szCs w:val="18"/>
          <w:lang w:val="en-US"/>
        </w:rPr>
        <w:t>which the Maximum Shares have been purchased; (b) the date on which the Maximum Consideration has been reached; and (c) </w:t>
      </w:r>
      <w:r w:rsidR="00D33AC5" w:rsidRPr="00DC27E1">
        <w:rPr>
          <w:rFonts w:ascii="Verdana Pro Cond" w:hAnsi="Verdana Pro Cond" w:cs="Times New Roman"/>
          <w:sz w:val="18"/>
          <w:szCs w:val="18"/>
          <w:lang w:val="en-US"/>
        </w:rPr>
        <w:t>27 February</w:t>
      </w:r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 202</w:t>
      </w:r>
      <w:r w:rsidR="00D33AC5">
        <w:rPr>
          <w:rFonts w:ascii="Verdana Pro Cond" w:hAnsi="Verdana Pro Cond" w:cs="Times New Roman"/>
          <w:sz w:val="18"/>
          <w:szCs w:val="18"/>
          <w:lang w:val="en-US"/>
        </w:rPr>
        <w:t>4</w:t>
      </w:r>
      <w:r w:rsidR="00013D6A" w:rsidRPr="00013D6A">
        <w:rPr>
          <w:rFonts w:ascii="Verdana Pro Cond" w:hAnsi="Verdana Pro Cond" w:cs="Times New Roman"/>
          <w:sz w:val="18"/>
          <w:szCs w:val="18"/>
          <w:lang w:val="en-US"/>
        </w:rPr>
        <w:t>.</w:t>
      </w:r>
      <w:r w:rsidR="002D0CE3">
        <w:rPr>
          <w:rFonts w:ascii="Verdana Pro Cond" w:hAnsi="Verdana Pro Cond" w:cs="Times New Roman"/>
          <w:sz w:val="18"/>
          <w:szCs w:val="18"/>
          <w:lang w:val="en-US"/>
        </w:rPr>
        <w:t xml:space="preserve"> </w:t>
      </w:r>
    </w:p>
    <w:p w14:paraId="28F54795" w14:textId="77777777" w:rsidR="00CD0897" w:rsidRPr="00013D6A" w:rsidRDefault="00CD0897" w:rsidP="00013D6A">
      <w:pPr>
        <w:spacing w:after="0" w:line="240" w:lineRule="auto"/>
        <w:jc w:val="both"/>
        <w:rPr>
          <w:rFonts w:ascii="Verdana Pro Cond" w:hAnsi="Verdana Pro Cond" w:cs="Times New Roman"/>
          <w:sz w:val="18"/>
          <w:szCs w:val="18"/>
          <w:lang w:val="en-US"/>
        </w:rPr>
      </w:pPr>
    </w:p>
    <w:p w14:paraId="6F44343F" w14:textId="0245383B" w:rsidR="00013D6A" w:rsidRDefault="00013D6A" w:rsidP="00A35B4D">
      <w:pPr>
        <w:spacing w:after="0" w:line="240" w:lineRule="auto"/>
        <w:jc w:val="both"/>
        <w:rPr>
          <w:rFonts w:ascii="Verdana Pro Cond" w:hAnsi="Verdana Pro Cond" w:cs="Times New Roman"/>
          <w:sz w:val="18"/>
          <w:szCs w:val="18"/>
          <w:lang w:val="en-US"/>
        </w:rPr>
      </w:pPr>
      <w:bookmarkStart w:id="0" w:name="_Hlk139010395"/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This </w:t>
      </w:r>
      <w:r w:rsidR="00D33AC5">
        <w:rPr>
          <w:rFonts w:ascii="Verdana Pro Cond" w:hAnsi="Verdana Pro Cond" w:cs="Times New Roman"/>
          <w:sz w:val="18"/>
          <w:szCs w:val="18"/>
          <w:lang w:val="en-US"/>
        </w:rPr>
        <w:t xml:space="preserve">tranche of the SBB </w:t>
      </w:r>
      <w:proofErr w:type="spellStart"/>
      <w:r w:rsidR="00D33AC5" w:rsidRPr="00013D6A">
        <w:rPr>
          <w:rFonts w:ascii="Verdana Pro Cond" w:hAnsi="Verdana Pro Cond" w:cs="Times New Roman"/>
          <w:sz w:val="18"/>
          <w:szCs w:val="18"/>
          <w:lang w:val="en-US"/>
        </w:rPr>
        <w:t>Programme</w:t>
      </w:r>
      <w:proofErr w:type="spellEnd"/>
      <w:r w:rsidR="00D33AC5"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 </w:t>
      </w:r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is being </w:t>
      </w:r>
      <w:r w:rsidR="0028586A">
        <w:rPr>
          <w:rFonts w:ascii="Verdana Pro Cond" w:hAnsi="Verdana Pro Cond" w:cs="Times New Roman"/>
          <w:sz w:val="18"/>
          <w:szCs w:val="18"/>
          <w:lang w:val="en-US"/>
        </w:rPr>
        <w:t>carried out</w:t>
      </w:r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 pursuant to </w:t>
      </w:r>
      <w:r w:rsidR="00A35B4D">
        <w:rPr>
          <w:rFonts w:ascii="Verdana Pro Cond" w:hAnsi="Verdana Pro Cond" w:cs="Times New Roman"/>
          <w:sz w:val="18"/>
          <w:szCs w:val="18"/>
          <w:lang w:val="en-US"/>
        </w:rPr>
        <w:t xml:space="preserve">a buyback contract signed </w:t>
      </w:r>
      <w:r w:rsidR="002D0CE3">
        <w:rPr>
          <w:rFonts w:ascii="Verdana Pro Cond" w:hAnsi="Verdana Pro Cond" w:cs="Times New Roman"/>
          <w:sz w:val="18"/>
          <w:szCs w:val="18"/>
          <w:lang w:val="en-US"/>
        </w:rPr>
        <w:t xml:space="preserve">with </w:t>
      </w:r>
      <w:proofErr w:type="spellStart"/>
      <w:r w:rsidR="002D0CE3">
        <w:rPr>
          <w:rFonts w:ascii="Verdana Pro Cond" w:hAnsi="Verdana Pro Cond" w:cs="Times New Roman"/>
          <w:sz w:val="18"/>
          <w:szCs w:val="18"/>
          <w:lang w:val="en-US"/>
        </w:rPr>
        <w:t>Exane</w:t>
      </w:r>
      <w:proofErr w:type="spellEnd"/>
      <w:r w:rsidR="002D0CE3">
        <w:rPr>
          <w:rFonts w:ascii="Verdana Pro Cond" w:hAnsi="Verdana Pro Cond" w:cs="Times New Roman"/>
          <w:sz w:val="18"/>
          <w:szCs w:val="18"/>
          <w:lang w:val="en-US"/>
        </w:rPr>
        <w:t xml:space="preserve"> SA </w:t>
      </w:r>
      <w:r w:rsidR="00A35B4D">
        <w:rPr>
          <w:rFonts w:ascii="Verdana Pro Cond" w:hAnsi="Verdana Pro Cond" w:cs="Times New Roman"/>
          <w:sz w:val="18"/>
          <w:szCs w:val="18"/>
          <w:lang w:val="en-US"/>
        </w:rPr>
        <w:t xml:space="preserve">in the terms approved by </w:t>
      </w:r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the shareholders of Allfunds at its annual general meeting held on </w:t>
      </w:r>
      <w:r w:rsidR="00A35B4D">
        <w:rPr>
          <w:rFonts w:ascii="Verdana Pro Cond" w:hAnsi="Verdana Pro Cond" w:cs="Times New Roman"/>
          <w:sz w:val="18"/>
          <w:szCs w:val="18"/>
          <w:lang w:val="en-US"/>
        </w:rPr>
        <w:t>9 May</w:t>
      </w:r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 202</w:t>
      </w:r>
      <w:r w:rsidR="009D43AB">
        <w:rPr>
          <w:rFonts w:ascii="Verdana Pro Cond" w:hAnsi="Verdana Pro Cond" w:cs="Times New Roman"/>
          <w:sz w:val="18"/>
          <w:szCs w:val="18"/>
          <w:lang w:val="en-US"/>
        </w:rPr>
        <w:t>3</w:t>
      </w:r>
      <w:r w:rsidR="00A35B4D">
        <w:rPr>
          <w:rFonts w:ascii="Verdana Pro Cond" w:hAnsi="Verdana Pro Cond" w:cs="Times New Roman"/>
          <w:sz w:val="18"/>
          <w:szCs w:val="18"/>
          <w:lang w:val="en-US"/>
        </w:rPr>
        <w:t xml:space="preserve"> and under the authority to purchase up to </w:t>
      </w:r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62,942,634 Shares </w:t>
      </w:r>
      <w:r w:rsidR="00A35B4D">
        <w:rPr>
          <w:rFonts w:ascii="Verdana Pro Cond" w:hAnsi="Verdana Pro Cond" w:cs="Times New Roman"/>
          <w:sz w:val="18"/>
          <w:szCs w:val="18"/>
          <w:lang w:val="en-US"/>
        </w:rPr>
        <w:t xml:space="preserve">granted thereby. It </w:t>
      </w:r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will also be </w:t>
      </w:r>
      <w:r w:rsidR="0028586A">
        <w:rPr>
          <w:rFonts w:ascii="Verdana Pro Cond" w:hAnsi="Verdana Pro Cond" w:cs="Times New Roman"/>
          <w:sz w:val="18"/>
          <w:szCs w:val="18"/>
          <w:lang w:val="en-US"/>
        </w:rPr>
        <w:t>carried out</w:t>
      </w:r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 </w:t>
      </w:r>
      <w:bookmarkStart w:id="1" w:name="_Hlk136942430"/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in compliance with the requirements </w:t>
      </w:r>
      <w:r w:rsidR="00A35B4D">
        <w:rPr>
          <w:rFonts w:ascii="Verdana Pro Cond" w:hAnsi="Verdana Pro Cond" w:cs="Times New Roman"/>
          <w:sz w:val="18"/>
          <w:szCs w:val="18"/>
          <w:lang w:val="en-US"/>
        </w:rPr>
        <w:t>set out in</w:t>
      </w:r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 </w:t>
      </w:r>
      <w:r w:rsidR="00A35B4D">
        <w:rPr>
          <w:rFonts w:ascii="Verdana Pro Cond" w:hAnsi="Verdana Pro Cond" w:cs="Times New Roman"/>
          <w:sz w:val="18"/>
          <w:szCs w:val="18"/>
          <w:lang w:val="en-US"/>
        </w:rPr>
        <w:t>a</w:t>
      </w:r>
      <w:r w:rsidRPr="00013D6A">
        <w:rPr>
          <w:rFonts w:ascii="Verdana Pro Cond" w:hAnsi="Verdana Pro Cond" w:cs="Times New Roman"/>
          <w:sz w:val="18"/>
          <w:szCs w:val="18"/>
          <w:lang w:val="en-US"/>
        </w:rPr>
        <w:t>rticle</w:t>
      </w:r>
      <w:r w:rsidR="00A35B4D">
        <w:rPr>
          <w:rFonts w:ascii="Verdana Pro Cond" w:hAnsi="Verdana Pro Cond" w:cs="Times New Roman"/>
          <w:sz w:val="18"/>
          <w:szCs w:val="18"/>
          <w:lang w:val="en-US"/>
        </w:rPr>
        <w:t> </w:t>
      </w:r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5 of the Market Abuse Regulation (EU) 596/2014 and </w:t>
      </w:r>
      <w:r w:rsidR="00A35B4D">
        <w:rPr>
          <w:rFonts w:ascii="Verdana Pro Cond" w:hAnsi="Verdana Pro Cond" w:cs="Times New Roman"/>
          <w:sz w:val="18"/>
          <w:szCs w:val="18"/>
          <w:lang w:val="en-US"/>
        </w:rPr>
        <w:t>Chapter II</w:t>
      </w:r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 of Commission Delegated Regulation (EU)</w:t>
      </w:r>
      <w:r w:rsidR="00A35B4D">
        <w:rPr>
          <w:rFonts w:ascii="Verdana Pro Cond" w:hAnsi="Verdana Pro Cond" w:cs="Times New Roman"/>
          <w:sz w:val="18"/>
          <w:szCs w:val="18"/>
          <w:lang w:val="en-US"/>
        </w:rPr>
        <w:t> </w:t>
      </w:r>
      <w:r w:rsidRPr="00013D6A">
        <w:rPr>
          <w:rFonts w:ascii="Verdana Pro Cond" w:hAnsi="Verdana Pro Cond" w:cs="Times New Roman"/>
          <w:sz w:val="18"/>
          <w:szCs w:val="18"/>
          <w:lang w:val="en-US"/>
        </w:rPr>
        <w:t>2016/1052</w:t>
      </w:r>
      <w:bookmarkEnd w:id="1"/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 (the “</w:t>
      </w:r>
      <w:r w:rsidRPr="00013D6A">
        <w:rPr>
          <w:rFonts w:ascii="Verdana Pro Cond" w:hAnsi="Verdana Pro Cond" w:cs="Times New Roman"/>
          <w:b/>
          <w:bCs/>
          <w:sz w:val="18"/>
          <w:szCs w:val="18"/>
          <w:lang w:val="en-US"/>
        </w:rPr>
        <w:t>Applicable Regulations</w:t>
      </w:r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”). </w:t>
      </w:r>
    </w:p>
    <w:bookmarkEnd w:id="0"/>
    <w:p w14:paraId="41D9CAB8" w14:textId="77777777" w:rsidR="00013D6A" w:rsidRPr="00013D6A" w:rsidRDefault="00013D6A" w:rsidP="00013D6A">
      <w:pPr>
        <w:spacing w:after="0" w:line="240" w:lineRule="auto"/>
        <w:jc w:val="both"/>
        <w:rPr>
          <w:rFonts w:ascii="Verdana Pro Cond" w:hAnsi="Verdana Pro Cond" w:cs="Times New Roman"/>
          <w:sz w:val="18"/>
          <w:szCs w:val="18"/>
          <w:lang w:val="en-US"/>
        </w:rPr>
      </w:pPr>
    </w:p>
    <w:p w14:paraId="13C776AC" w14:textId="46D5BB4F" w:rsidR="005D7D6B" w:rsidRPr="00F00E27" w:rsidRDefault="00013D6A" w:rsidP="00013D6A">
      <w:pPr>
        <w:spacing w:after="0" w:line="240" w:lineRule="auto"/>
        <w:jc w:val="both"/>
        <w:rPr>
          <w:rFonts w:ascii="Verdana Pro Cond" w:hAnsi="Verdana Pro Cond" w:cs="Times New Roman"/>
          <w:sz w:val="18"/>
          <w:szCs w:val="18"/>
        </w:rPr>
      </w:pPr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In accordance with the requirements under the Applicable Regulations, Allfunds will provide weekly updates on the progress of the </w:t>
      </w:r>
      <w:proofErr w:type="spellStart"/>
      <w:r w:rsidRPr="00013D6A">
        <w:rPr>
          <w:rFonts w:ascii="Verdana Pro Cond" w:hAnsi="Verdana Pro Cond" w:cs="Times New Roman"/>
          <w:sz w:val="18"/>
          <w:szCs w:val="18"/>
          <w:lang w:val="en-US"/>
        </w:rPr>
        <w:t>programme</w:t>
      </w:r>
      <w:proofErr w:type="spellEnd"/>
      <w:r w:rsidRPr="00013D6A">
        <w:rPr>
          <w:rFonts w:ascii="Verdana Pro Cond" w:hAnsi="Verdana Pro Cond" w:cs="Times New Roman"/>
          <w:sz w:val="18"/>
          <w:szCs w:val="18"/>
          <w:lang w:val="en-US"/>
        </w:rPr>
        <w:t xml:space="preserve"> via press release and on the Investor Relations section of Allfunds´ website: </w:t>
      </w:r>
      <w:r w:rsidR="002D0CE3" w:rsidRPr="002D0CE3">
        <w:rPr>
          <w:rFonts w:ascii="Verdana Pro Cond" w:hAnsi="Verdana Pro Cond" w:cs="Times New Roman"/>
          <w:sz w:val="18"/>
          <w:szCs w:val="18"/>
          <w:lang w:val="en-US"/>
        </w:rPr>
        <w:t>https://allfunds.com/es/investors/share/</w:t>
      </w:r>
      <w:r w:rsidRPr="00013D6A">
        <w:rPr>
          <w:rFonts w:ascii="Verdana Pro Cond" w:hAnsi="Verdana Pro Cond" w:cs="Times New Roman"/>
          <w:sz w:val="18"/>
          <w:szCs w:val="18"/>
          <w:lang w:val="en-US"/>
        </w:rPr>
        <w:t>.</w:t>
      </w:r>
    </w:p>
    <w:p w14:paraId="1214C983" w14:textId="77777777" w:rsidR="00A524B5" w:rsidRPr="002D0CE3" w:rsidRDefault="00A524B5" w:rsidP="005D7D6B">
      <w:pPr>
        <w:tabs>
          <w:tab w:val="left" w:pos="7755"/>
        </w:tabs>
        <w:rPr>
          <w:rFonts w:ascii="Verdana Pro Cond" w:hAnsi="Verdana Pro Cond" w:cs="Arial"/>
          <w:shd w:val="clear" w:color="auto" w:fill="FFFFFF"/>
        </w:rPr>
      </w:pPr>
    </w:p>
    <w:p w14:paraId="66204E5E" w14:textId="6D0C75EC" w:rsidR="005D7D6B" w:rsidRPr="00436128" w:rsidRDefault="005D7D6B" w:rsidP="005D7D6B">
      <w:pPr>
        <w:tabs>
          <w:tab w:val="left" w:pos="7755"/>
        </w:tabs>
        <w:rPr>
          <w:rFonts w:ascii="Verdana Pro Cond" w:eastAsiaTheme="minorHAnsi" w:hAnsi="Verdana Pro Cond" w:cs="Arial"/>
          <w:color w:val="1B365D"/>
          <w:shd w:val="clear" w:color="auto" w:fill="FFFFFF"/>
          <w:lang w:val="la-Latn" w:eastAsia="en-US"/>
        </w:rPr>
      </w:pPr>
      <w:r w:rsidRPr="00436128">
        <w:rPr>
          <w:rFonts w:ascii="Verdana Pro Cond" w:eastAsiaTheme="minorHAnsi" w:hAnsi="Verdana Pro Cond" w:cs="Arial"/>
          <w:color w:val="1B365D"/>
          <w:shd w:val="clear" w:color="auto" w:fill="FFFFFF"/>
          <w:lang w:val="la-Latn" w:eastAsia="en-US"/>
        </w:rPr>
        <w:t>Contacts</w:t>
      </w:r>
    </w:p>
    <w:tbl>
      <w:tblPr>
        <w:tblStyle w:val="Tablaconcuadrcula"/>
        <w:tblpPr w:leftFromText="141" w:rightFromText="141" w:vertAnchor="text" w:horzAnchor="margin" w:tblpY="42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3974"/>
        <w:gridCol w:w="807"/>
      </w:tblGrid>
      <w:tr w:rsidR="007D716C" w:rsidRPr="00D549C9" w14:paraId="743BE568" w14:textId="77777777" w:rsidTr="00381C91">
        <w:trPr>
          <w:gridAfter w:val="1"/>
          <w:wAfter w:w="807" w:type="dxa"/>
          <w:trHeight w:val="188"/>
        </w:trPr>
        <w:tc>
          <w:tcPr>
            <w:tcW w:w="4673" w:type="dxa"/>
          </w:tcPr>
          <w:p w14:paraId="0C411288" w14:textId="77777777" w:rsidR="007D716C" w:rsidRPr="00255724" w:rsidRDefault="007D716C" w:rsidP="007D716C">
            <w:pPr>
              <w:tabs>
                <w:tab w:val="left" w:pos="7755"/>
              </w:tabs>
              <w:ind w:left="-110"/>
              <w:jc w:val="both"/>
              <w:rPr>
                <w:rFonts w:ascii="Verdana Pro Cond" w:hAnsi="Verdana Pro Cond" w:cs="Arial"/>
                <w:b/>
                <w:bCs/>
                <w:color w:val="1B365D"/>
                <w:sz w:val="20"/>
                <w:szCs w:val="20"/>
                <w:shd w:val="clear" w:color="auto" w:fill="FFFFFF"/>
                <w:lang w:val="en-GB"/>
              </w:rPr>
            </w:pPr>
            <w:r w:rsidRPr="00255724">
              <w:rPr>
                <w:rFonts w:ascii="Verdana Pro Cond" w:hAnsi="Verdana Pro Cond" w:cs="Arial"/>
                <w:b/>
                <w:bCs/>
                <w:color w:val="1B365D"/>
                <w:sz w:val="20"/>
                <w:szCs w:val="20"/>
                <w:shd w:val="clear" w:color="auto" w:fill="FFFFFF"/>
                <w:lang w:val="en-GB"/>
              </w:rPr>
              <w:t>For media enquiries:</w:t>
            </w:r>
          </w:p>
          <w:p w14:paraId="3770B057" w14:textId="77777777" w:rsidR="007D716C" w:rsidRPr="00D549C9" w:rsidRDefault="007D716C" w:rsidP="007D716C">
            <w:pPr>
              <w:tabs>
                <w:tab w:val="left" w:pos="7755"/>
              </w:tabs>
              <w:ind w:left="-110"/>
              <w:jc w:val="both"/>
              <w:rPr>
                <w:rFonts w:ascii="Verdana Pro Cond" w:hAnsi="Verdana Pro Cond" w:cs="Arial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</w:tcPr>
          <w:p w14:paraId="7929D7A3" w14:textId="77777777" w:rsidR="007D716C" w:rsidRPr="00D549C9" w:rsidRDefault="007D716C" w:rsidP="007D716C">
            <w:pPr>
              <w:tabs>
                <w:tab w:val="left" w:pos="7755"/>
              </w:tabs>
              <w:jc w:val="both"/>
              <w:rPr>
                <w:rFonts w:ascii="Verdana Pro Cond" w:hAnsi="Verdana Pro Cond" w:cs="Arial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74" w:type="dxa"/>
          </w:tcPr>
          <w:p w14:paraId="554286D8" w14:textId="77777777" w:rsidR="007D716C" w:rsidRPr="00D549C9" w:rsidRDefault="007D716C" w:rsidP="007D716C">
            <w:pPr>
              <w:tabs>
                <w:tab w:val="left" w:pos="7755"/>
              </w:tabs>
              <w:ind w:left="-110"/>
              <w:jc w:val="both"/>
              <w:rPr>
                <w:rFonts w:ascii="Verdana Pro Cond" w:hAnsi="Verdana Pro Cond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724">
              <w:rPr>
                <w:rFonts w:ascii="Verdana Pro Cond" w:hAnsi="Verdana Pro Cond" w:cs="Arial"/>
                <w:b/>
                <w:bCs/>
                <w:color w:val="1B365D"/>
                <w:sz w:val="20"/>
                <w:szCs w:val="20"/>
                <w:shd w:val="clear" w:color="auto" w:fill="FFFFFF"/>
                <w:lang w:val="en-GB"/>
              </w:rPr>
              <w:t>For investor enquiries:</w:t>
            </w:r>
          </w:p>
        </w:tc>
      </w:tr>
      <w:tr w:rsidR="007D716C" w:rsidRPr="00E84119" w14:paraId="0547D98D" w14:textId="77777777" w:rsidTr="00381C91">
        <w:trPr>
          <w:gridAfter w:val="1"/>
          <w:wAfter w:w="807" w:type="dxa"/>
          <w:trHeight w:val="188"/>
        </w:trPr>
        <w:tc>
          <w:tcPr>
            <w:tcW w:w="4673" w:type="dxa"/>
          </w:tcPr>
          <w:p w14:paraId="38DCB7EC" w14:textId="77777777" w:rsidR="007D716C" w:rsidRPr="00E84119" w:rsidRDefault="007D716C" w:rsidP="007D716C">
            <w:pPr>
              <w:tabs>
                <w:tab w:val="left" w:pos="7755"/>
              </w:tabs>
              <w:ind w:left="-110"/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</w:pPr>
            <w:r w:rsidRPr="00E84119"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  <w:t>Katherine Sloan, Head of Marketing and Communications</w:t>
            </w:r>
          </w:p>
        </w:tc>
        <w:tc>
          <w:tcPr>
            <w:tcW w:w="284" w:type="dxa"/>
          </w:tcPr>
          <w:p w14:paraId="0688BD5E" w14:textId="77777777" w:rsidR="007D716C" w:rsidRPr="00E84119" w:rsidRDefault="007D716C" w:rsidP="007D716C">
            <w:pPr>
              <w:tabs>
                <w:tab w:val="left" w:pos="7755"/>
              </w:tabs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3974" w:type="dxa"/>
          </w:tcPr>
          <w:p w14:paraId="46D57073" w14:textId="77777777" w:rsidR="007D716C" w:rsidRPr="00E84119" w:rsidRDefault="007D716C" w:rsidP="007D716C">
            <w:pPr>
              <w:tabs>
                <w:tab w:val="left" w:pos="7755"/>
              </w:tabs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  <w:t>Allfunds Group Investor Relations</w:t>
            </w:r>
          </w:p>
        </w:tc>
      </w:tr>
      <w:tr w:rsidR="00381C91" w:rsidRPr="00E84119" w14:paraId="49090B8E" w14:textId="77777777" w:rsidTr="00381C91">
        <w:trPr>
          <w:trHeight w:val="188"/>
        </w:trPr>
        <w:tc>
          <w:tcPr>
            <w:tcW w:w="4673" w:type="dxa"/>
          </w:tcPr>
          <w:p w14:paraId="65608580" w14:textId="77777777" w:rsidR="00381C91" w:rsidRDefault="00000000" w:rsidP="007D716C">
            <w:pPr>
              <w:tabs>
                <w:tab w:val="left" w:pos="7755"/>
              </w:tabs>
              <w:ind w:left="-110"/>
              <w:jc w:val="both"/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</w:pPr>
            <w:hyperlink r:id="rId13" w:history="1">
              <w:r w:rsidR="00381C91" w:rsidRPr="00381C91">
                <w:rPr>
                  <w:rStyle w:val="Hipervnculo"/>
                  <w:rFonts w:ascii="Verdana Pro Cond" w:hAnsi="Verdana Pro Cond" w:cs="Arial"/>
                  <w:sz w:val="18"/>
                  <w:szCs w:val="18"/>
                  <w:shd w:val="clear" w:color="auto" w:fill="FFFFFF"/>
                  <w:lang w:val="en-US"/>
                </w:rPr>
                <w:t>katherine.sloan@allfunds.com</w:t>
              </w:r>
            </w:hyperlink>
          </w:p>
          <w:p w14:paraId="633F7626" w14:textId="076FC18A" w:rsidR="00381C91" w:rsidRPr="00381C91" w:rsidRDefault="00381C91" w:rsidP="007D716C">
            <w:pPr>
              <w:tabs>
                <w:tab w:val="left" w:pos="7755"/>
              </w:tabs>
              <w:ind w:left="-110"/>
              <w:jc w:val="both"/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</w:pPr>
            <w:r w:rsidRPr="00381C91"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  <w:t>María Erhardt, Corporate Communications</w:t>
            </w:r>
          </w:p>
          <w:p w14:paraId="6981B289" w14:textId="31B225C6" w:rsidR="00381C91" w:rsidRDefault="00000000" w:rsidP="007D716C">
            <w:pPr>
              <w:tabs>
                <w:tab w:val="left" w:pos="7755"/>
              </w:tabs>
              <w:ind w:left="-110"/>
              <w:jc w:val="both"/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</w:pPr>
            <w:hyperlink r:id="rId14" w:history="1">
              <w:r w:rsidR="00381C91" w:rsidRPr="00700F0A">
                <w:rPr>
                  <w:rStyle w:val="Hipervnculo"/>
                  <w:rFonts w:ascii="Verdana Pro Cond" w:hAnsi="Verdana Pro Cond" w:cs="Arial"/>
                  <w:sz w:val="18"/>
                  <w:szCs w:val="18"/>
                  <w:shd w:val="clear" w:color="auto" w:fill="FFFFFF"/>
                  <w:lang w:val="en-US"/>
                </w:rPr>
                <w:t>maria.erhardt@allfunds.com</w:t>
              </w:r>
            </w:hyperlink>
          </w:p>
          <w:p w14:paraId="75602329" w14:textId="1BAA1CCF" w:rsidR="00381C91" w:rsidRPr="00381C91" w:rsidRDefault="00381C91" w:rsidP="007D716C">
            <w:pPr>
              <w:tabs>
                <w:tab w:val="left" w:pos="7755"/>
              </w:tabs>
              <w:ind w:left="-110"/>
              <w:jc w:val="both"/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</w:pPr>
            <w:r w:rsidRPr="00E84119"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  <w:t>+34 91 27</w:t>
            </w:r>
            <w:r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  <w:t>4</w:t>
            </w:r>
            <w:r w:rsidRPr="00E84119"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  <w:t>64 00</w:t>
            </w:r>
          </w:p>
        </w:tc>
        <w:tc>
          <w:tcPr>
            <w:tcW w:w="284" w:type="dxa"/>
          </w:tcPr>
          <w:p w14:paraId="0431D907" w14:textId="77777777" w:rsidR="00381C91" w:rsidRPr="00381C91" w:rsidRDefault="00381C91" w:rsidP="007D716C">
            <w:pPr>
              <w:tabs>
                <w:tab w:val="left" w:pos="7755"/>
              </w:tabs>
              <w:jc w:val="both"/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4781" w:type="dxa"/>
            <w:gridSpan w:val="2"/>
          </w:tcPr>
          <w:p w14:paraId="6E162E25" w14:textId="2867A310" w:rsidR="00381C91" w:rsidRDefault="00000000" w:rsidP="007D716C">
            <w:pPr>
              <w:tabs>
                <w:tab w:val="left" w:pos="7755"/>
              </w:tabs>
              <w:jc w:val="both"/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</w:pPr>
            <w:hyperlink r:id="rId15" w:history="1">
              <w:r w:rsidR="00381C91" w:rsidRPr="00700F0A">
                <w:rPr>
                  <w:rStyle w:val="Hipervnculo"/>
                  <w:rFonts w:ascii="Verdana Pro Cond" w:hAnsi="Verdana Pro Cond" w:cs="Arial"/>
                  <w:sz w:val="18"/>
                  <w:szCs w:val="18"/>
                  <w:shd w:val="clear" w:color="auto" w:fill="FFFFFF"/>
                  <w:lang w:val="en-US"/>
                </w:rPr>
                <w:t>investors@allfunds.com</w:t>
              </w:r>
            </w:hyperlink>
          </w:p>
          <w:p w14:paraId="7ADE9BB9" w14:textId="74EF3EA6" w:rsidR="00381C91" w:rsidRPr="00E84119" w:rsidRDefault="00381C91" w:rsidP="007D716C">
            <w:pPr>
              <w:tabs>
                <w:tab w:val="left" w:pos="7755"/>
              </w:tabs>
              <w:jc w:val="both"/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</w:pPr>
            <w:r w:rsidRPr="00E84119"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  <w:t>+34 91 27</w:t>
            </w:r>
            <w:r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  <w:t>4</w:t>
            </w:r>
            <w:r w:rsidRPr="00E84119"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Verdana Pro Cond" w:hAnsi="Verdana Pro Cond" w:cs="Arial"/>
                <w:sz w:val="18"/>
                <w:szCs w:val="18"/>
                <w:shd w:val="clear" w:color="auto" w:fill="FFFFFF"/>
                <w:lang w:val="en-US"/>
              </w:rPr>
              <w:t>64 00</w:t>
            </w:r>
          </w:p>
        </w:tc>
      </w:tr>
    </w:tbl>
    <w:p w14:paraId="41E06301" w14:textId="77777777" w:rsidR="005D7D6B" w:rsidRPr="004901B0" w:rsidRDefault="005D7D6B" w:rsidP="00E91E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A1E5EA" w14:textId="77777777" w:rsidR="00C17522" w:rsidRPr="004901B0" w:rsidRDefault="00C17522" w:rsidP="00C17522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2" w:name="_Hlk117613544"/>
      <w:bookmarkStart w:id="3" w:name="_Hlk117613529"/>
    </w:p>
    <w:bookmarkEnd w:id="2"/>
    <w:bookmarkEnd w:id="3"/>
    <w:p w14:paraId="37856C46" w14:textId="77777777" w:rsidR="00013D6A" w:rsidRPr="00013D6A" w:rsidRDefault="00013D6A" w:rsidP="00013D6A">
      <w:pPr>
        <w:spacing w:after="0" w:line="240" w:lineRule="auto"/>
        <w:jc w:val="both"/>
        <w:rPr>
          <w:rFonts w:ascii="Verdana Pro Cond" w:hAnsi="Verdana Pro Cond" w:cs="Times New Roman"/>
          <w:i/>
          <w:iCs/>
          <w:sz w:val="16"/>
          <w:szCs w:val="16"/>
          <w:lang w:val="es-ES"/>
        </w:rPr>
      </w:pPr>
    </w:p>
    <w:p w14:paraId="149788EE" w14:textId="5B5E5703" w:rsidR="00013D6A" w:rsidRPr="00013D6A" w:rsidRDefault="00013D6A" w:rsidP="00013D6A">
      <w:pPr>
        <w:spacing w:after="0" w:line="240" w:lineRule="auto"/>
        <w:jc w:val="both"/>
        <w:rPr>
          <w:rFonts w:ascii="Verdana Pro Cond" w:hAnsi="Verdana Pro Cond" w:cs="Times New Roman"/>
          <w:b/>
          <w:bCs/>
          <w:i/>
          <w:iCs/>
          <w:sz w:val="16"/>
          <w:szCs w:val="16"/>
          <w:lang w:val="en-US"/>
        </w:rPr>
      </w:pPr>
      <w:r w:rsidRPr="00013D6A">
        <w:rPr>
          <w:rFonts w:ascii="Verdana Pro Cond" w:hAnsi="Verdana Pro Cond" w:cs="Times New Roman"/>
          <w:b/>
          <w:bCs/>
          <w:i/>
          <w:iCs/>
          <w:sz w:val="16"/>
          <w:szCs w:val="16"/>
          <w:lang w:val="en-US"/>
        </w:rPr>
        <w:t xml:space="preserve">Important Legal Information </w:t>
      </w:r>
    </w:p>
    <w:p w14:paraId="3A01EA6F" w14:textId="77777777" w:rsidR="002D0CE3" w:rsidRDefault="002D0CE3" w:rsidP="00013D6A">
      <w:pPr>
        <w:spacing w:after="0" w:line="240" w:lineRule="auto"/>
        <w:jc w:val="both"/>
        <w:rPr>
          <w:rFonts w:ascii="Verdana Pro Cond" w:hAnsi="Verdana Pro Cond" w:cs="Times New Roman"/>
          <w:i/>
          <w:iCs/>
          <w:sz w:val="16"/>
          <w:szCs w:val="16"/>
          <w:lang w:val="en-US"/>
        </w:rPr>
      </w:pPr>
    </w:p>
    <w:p w14:paraId="146CE197" w14:textId="3D1D1F12" w:rsidR="00013D6A" w:rsidRDefault="00013D6A" w:rsidP="00013D6A">
      <w:pPr>
        <w:spacing w:after="0" w:line="240" w:lineRule="auto"/>
        <w:jc w:val="both"/>
        <w:rPr>
          <w:rFonts w:ascii="Verdana Pro Cond" w:hAnsi="Verdana Pro Cond" w:cs="Times New Roman"/>
          <w:i/>
          <w:iCs/>
          <w:sz w:val="16"/>
          <w:szCs w:val="16"/>
          <w:lang w:val="en-US"/>
        </w:rPr>
      </w:pPr>
      <w:r w:rsidRPr="00013D6A">
        <w:rPr>
          <w:rFonts w:ascii="Verdana Pro Cond" w:hAnsi="Verdana Pro Cond" w:cs="Times New Roman"/>
          <w:i/>
          <w:iCs/>
          <w:sz w:val="16"/>
          <w:szCs w:val="16"/>
          <w:lang w:val="en-US"/>
        </w:rPr>
        <w:t>This press release is issued in connection with the disclosure and reporting obligation</w:t>
      </w:r>
      <w:r w:rsidR="002D0CE3">
        <w:rPr>
          <w:rFonts w:ascii="Verdana Pro Cond" w:hAnsi="Verdana Pro Cond" w:cs="Times New Roman"/>
          <w:i/>
          <w:iCs/>
          <w:sz w:val="16"/>
          <w:szCs w:val="16"/>
          <w:lang w:val="en-US"/>
        </w:rPr>
        <w:t>s</w:t>
      </w:r>
      <w:r w:rsidRPr="00013D6A">
        <w:rPr>
          <w:rFonts w:ascii="Verdana Pro Cond" w:hAnsi="Verdana Pro Cond" w:cs="Times New Roman"/>
          <w:i/>
          <w:iCs/>
          <w:sz w:val="16"/>
          <w:szCs w:val="16"/>
          <w:lang w:val="en-US"/>
        </w:rPr>
        <w:t xml:space="preserve"> set out in Article 2(1) of the Commission Delegated Regulation (EU) 2016/1052. </w:t>
      </w:r>
    </w:p>
    <w:p w14:paraId="615CB874" w14:textId="77777777" w:rsidR="002D0CE3" w:rsidRPr="00013D6A" w:rsidRDefault="002D0CE3" w:rsidP="00013D6A">
      <w:pPr>
        <w:spacing w:after="0" w:line="240" w:lineRule="auto"/>
        <w:jc w:val="both"/>
        <w:rPr>
          <w:rFonts w:ascii="Verdana Pro Cond" w:hAnsi="Verdana Pro Cond" w:cs="Times New Roman"/>
          <w:i/>
          <w:iCs/>
          <w:sz w:val="16"/>
          <w:szCs w:val="16"/>
          <w:lang w:val="en-US"/>
        </w:rPr>
      </w:pPr>
    </w:p>
    <w:p w14:paraId="5482C9E7" w14:textId="30170A24" w:rsidR="008D5AA2" w:rsidRPr="00436128" w:rsidRDefault="00013D6A" w:rsidP="00013D6A">
      <w:pPr>
        <w:spacing w:after="0" w:line="240" w:lineRule="auto"/>
        <w:jc w:val="both"/>
        <w:rPr>
          <w:rFonts w:ascii="Verdana Pro Cond" w:hAnsi="Verdana Pro Cond" w:cs="Times New Roman"/>
          <w:i/>
          <w:iCs/>
          <w:sz w:val="16"/>
          <w:szCs w:val="16"/>
        </w:rPr>
      </w:pPr>
      <w:r w:rsidRPr="00013D6A">
        <w:rPr>
          <w:rFonts w:ascii="Verdana Pro Cond" w:hAnsi="Verdana Pro Cond" w:cs="Times New Roman"/>
          <w:i/>
          <w:iCs/>
          <w:sz w:val="16"/>
          <w:szCs w:val="16"/>
          <w:lang w:val="en-US"/>
        </w:rPr>
        <w:t>Certain statements in this document may be forward-looking. There are a number of risks, uncertainties and other important factors which could cause actual results or events to differ materially from those expressed or implied by the forward-looking statements. These include, among other factors, changing economic, business or other market conditions, changing political conditions and the prospects for growth anticipated by the management of Allfunds. Any forward-looking statements contained in this document based upon past trends or activities should not be taken as a representation that such trends or activities will continue in the future. Allfunds does not undertake any obligation to update or revise any forward-looking statements, whether as a result of new information, future events or otherwise. No undue reliance should be placed in such forward-looking statements.</w:t>
      </w:r>
    </w:p>
    <w:sectPr w:rsidR="008D5AA2" w:rsidRPr="0043612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F77EC" w14:textId="77777777" w:rsidR="005C2441" w:rsidRDefault="005C2441" w:rsidP="008D5AA2">
      <w:pPr>
        <w:spacing w:after="0" w:line="240" w:lineRule="auto"/>
      </w:pPr>
      <w:r>
        <w:separator/>
      </w:r>
    </w:p>
  </w:endnote>
  <w:endnote w:type="continuationSeparator" w:id="0">
    <w:p w14:paraId="6FC23496" w14:textId="77777777" w:rsidR="005C2441" w:rsidRDefault="005C2441" w:rsidP="008D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 Cond">
    <w:altName w:val="Verdana Pro Cond"/>
    <w:charset w:val="00"/>
    <w:family w:val="swiss"/>
    <w:pitch w:val="variable"/>
    <w:sig w:usb0="80000287" w:usb1="00000043" w:usb2="00000000" w:usb3="00000000" w:csb0="000000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7FCC" w14:textId="77777777" w:rsidR="00013D6A" w:rsidRDefault="00013D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B0C8" w14:textId="77777777" w:rsidR="00013D6A" w:rsidRDefault="00013D6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EDE9" w14:textId="77777777" w:rsidR="00013D6A" w:rsidRDefault="00013D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5982" w14:textId="77777777" w:rsidR="005C2441" w:rsidRDefault="005C2441" w:rsidP="008D5AA2">
      <w:pPr>
        <w:spacing w:after="0" w:line="240" w:lineRule="auto"/>
      </w:pPr>
      <w:r>
        <w:separator/>
      </w:r>
    </w:p>
  </w:footnote>
  <w:footnote w:type="continuationSeparator" w:id="0">
    <w:p w14:paraId="2544B2FD" w14:textId="77777777" w:rsidR="005C2441" w:rsidRDefault="005C2441" w:rsidP="008D5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014A" w14:textId="77777777" w:rsidR="00013D6A" w:rsidRDefault="00013D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1177" w14:textId="59542EFA" w:rsidR="008D5AA2" w:rsidRDefault="008D5AA2" w:rsidP="008D5AA2">
    <w:pPr>
      <w:pStyle w:val="Encabezado"/>
      <w:jc w:val="right"/>
      <w:rPr>
        <w:rFonts w:ascii="Times New Roman" w:hAnsi="Times New Roman" w:cs="Times New Roman"/>
        <w:b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B052" w14:textId="77777777" w:rsidR="00013D6A" w:rsidRDefault="00013D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  <w:docVar w:name="DMS_Work10" w:val="0~EUROPE-LEGAL||1~264119590||2~2||3~Allfunds Group plc - Buyback launch announcement - Draft 31 Oct 2022 (FF comments 01112022)||5~LDEVOOGHT||6~LDEVOOGHT||7~WORDX||8~DOC||10~1-11-2022 10:21:58||11~1-11-2022 10:17:17||13~35977||14~False||17~private||18~LDEVOOGHT||19~LDEVOOGHT||21~True||22~True||23~False||25~PERSONAL||26~532079||60~Personal||61~LDEVOOGHT||74~de Vooght, Lasse||75~de Vooght, Lasse||76~WORD 2007||77~Document||82~docx||85~1-11-2022 10:21:58||99~1-1-0001 00:00:00||106~C:\Users\ldevooght\AppData\Roaming\iManage\Work\Recent\_de Vooght_ Lasse _PERSONAL_532079_\Allfunds Group plc - Buyback launch announcement - Draft 31 Oct 2022 (FF comments 01112022)(264119590.2).docx||107~1-1-0001 00:00:00||109~1-11-2022 10:34:57||113~1-11-2022 10:17:17||114~1-11-2022 10:21:58||124~False||"/>
    <w:docVar w:name="ForteTempFile" w:val="C:\Users\a-cretford\AppData\Local\Temp\9\3da74179-3a33-42f6-aff9-f766e26957b2.docx"/>
    <w:docVar w:name="zzmp10mSEGsValidated" w:val="1"/>
    <w:docVar w:name="zzmp10NoTrailerPromptID" w:val="EUROPE-LEGAL.264119590.2"/>
    <w:docVar w:name="zzmpCompatibilityMode" w:val="15"/>
  </w:docVars>
  <w:rsids>
    <w:rsidRoot w:val="009B4DE0"/>
    <w:rsid w:val="00005821"/>
    <w:rsid w:val="00011F79"/>
    <w:rsid w:val="00013D6A"/>
    <w:rsid w:val="00014B6C"/>
    <w:rsid w:val="00044663"/>
    <w:rsid w:val="000522FC"/>
    <w:rsid w:val="00056E4F"/>
    <w:rsid w:val="0005793D"/>
    <w:rsid w:val="00057E22"/>
    <w:rsid w:val="000769C8"/>
    <w:rsid w:val="00077081"/>
    <w:rsid w:val="00081DF8"/>
    <w:rsid w:val="00094C1C"/>
    <w:rsid w:val="000A5A2D"/>
    <w:rsid w:val="000C27E0"/>
    <w:rsid w:val="000E2008"/>
    <w:rsid w:val="000E2356"/>
    <w:rsid w:val="000F384C"/>
    <w:rsid w:val="001152F7"/>
    <w:rsid w:val="00130DB2"/>
    <w:rsid w:val="0013794B"/>
    <w:rsid w:val="0015245B"/>
    <w:rsid w:val="00155170"/>
    <w:rsid w:val="001569DA"/>
    <w:rsid w:val="00165D12"/>
    <w:rsid w:val="001B486C"/>
    <w:rsid w:val="001B762B"/>
    <w:rsid w:val="001E05C4"/>
    <w:rsid w:val="001E4D6C"/>
    <w:rsid w:val="001E6F21"/>
    <w:rsid w:val="0020411B"/>
    <w:rsid w:val="00212C36"/>
    <w:rsid w:val="002135C3"/>
    <w:rsid w:val="002363F0"/>
    <w:rsid w:val="0024140C"/>
    <w:rsid w:val="00247017"/>
    <w:rsid w:val="00251223"/>
    <w:rsid w:val="00275C4E"/>
    <w:rsid w:val="00281A7A"/>
    <w:rsid w:val="0028442F"/>
    <w:rsid w:val="0028586A"/>
    <w:rsid w:val="002865F5"/>
    <w:rsid w:val="00290A1E"/>
    <w:rsid w:val="002C0F5F"/>
    <w:rsid w:val="002C4D60"/>
    <w:rsid w:val="002C71D9"/>
    <w:rsid w:val="002D097D"/>
    <w:rsid w:val="002D0CE3"/>
    <w:rsid w:val="002D1C04"/>
    <w:rsid w:val="002D57A1"/>
    <w:rsid w:val="002D5B38"/>
    <w:rsid w:val="002F6880"/>
    <w:rsid w:val="0030689F"/>
    <w:rsid w:val="00306D58"/>
    <w:rsid w:val="0032744F"/>
    <w:rsid w:val="00334BF6"/>
    <w:rsid w:val="00346590"/>
    <w:rsid w:val="00364ABE"/>
    <w:rsid w:val="0037573B"/>
    <w:rsid w:val="00381C91"/>
    <w:rsid w:val="00387442"/>
    <w:rsid w:val="003D0DB2"/>
    <w:rsid w:val="003F55B7"/>
    <w:rsid w:val="0040214F"/>
    <w:rsid w:val="004051B5"/>
    <w:rsid w:val="00423AB6"/>
    <w:rsid w:val="00436128"/>
    <w:rsid w:val="0044533E"/>
    <w:rsid w:val="004453C1"/>
    <w:rsid w:val="00456178"/>
    <w:rsid w:val="004901B0"/>
    <w:rsid w:val="004959A4"/>
    <w:rsid w:val="004B31AA"/>
    <w:rsid w:val="004B4544"/>
    <w:rsid w:val="004B73D7"/>
    <w:rsid w:val="004B7E54"/>
    <w:rsid w:val="004D339A"/>
    <w:rsid w:val="004E05C0"/>
    <w:rsid w:val="004E754F"/>
    <w:rsid w:val="004F0822"/>
    <w:rsid w:val="00521DF6"/>
    <w:rsid w:val="005713C1"/>
    <w:rsid w:val="0058576E"/>
    <w:rsid w:val="005C2441"/>
    <w:rsid w:val="005D0055"/>
    <w:rsid w:val="005D7D6B"/>
    <w:rsid w:val="00613FDF"/>
    <w:rsid w:val="0062581A"/>
    <w:rsid w:val="0063336F"/>
    <w:rsid w:val="0063478A"/>
    <w:rsid w:val="0064663A"/>
    <w:rsid w:val="0066100F"/>
    <w:rsid w:val="006A289A"/>
    <w:rsid w:val="006B045F"/>
    <w:rsid w:val="006B7941"/>
    <w:rsid w:val="006D77E3"/>
    <w:rsid w:val="006E48BC"/>
    <w:rsid w:val="006F4F8E"/>
    <w:rsid w:val="007112B6"/>
    <w:rsid w:val="00720566"/>
    <w:rsid w:val="00721A1F"/>
    <w:rsid w:val="007417D9"/>
    <w:rsid w:val="00743A2F"/>
    <w:rsid w:val="00751FF3"/>
    <w:rsid w:val="00753C31"/>
    <w:rsid w:val="0076403B"/>
    <w:rsid w:val="0078720A"/>
    <w:rsid w:val="007A6C6E"/>
    <w:rsid w:val="007D716C"/>
    <w:rsid w:val="0080749F"/>
    <w:rsid w:val="008205EF"/>
    <w:rsid w:val="00835F3C"/>
    <w:rsid w:val="0083795C"/>
    <w:rsid w:val="00847118"/>
    <w:rsid w:val="00857036"/>
    <w:rsid w:val="00864784"/>
    <w:rsid w:val="008716CE"/>
    <w:rsid w:val="008748BF"/>
    <w:rsid w:val="00881531"/>
    <w:rsid w:val="00887731"/>
    <w:rsid w:val="008901B2"/>
    <w:rsid w:val="00890EA6"/>
    <w:rsid w:val="008A31EB"/>
    <w:rsid w:val="008B0D49"/>
    <w:rsid w:val="008C6AE1"/>
    <w:rsid w:val="008D11CD"/>
    <w:rsid w:val="008D2931"/>
    <w:rsid w:val="008D44BC"/>
    <w:rsid w:val="008D5AA2"/>
    <w:rsid w:val="00904904"/>
    <w:rsid w:val="0091182D"/>
    <w:rsid w:val="0092335E"/>
    <w:rsid w:val="00923B9E"/>
    <w:rsid w:val="00934E7D"/>
    <w:rsid w:val="00937D29"/>
    <w:rsid w:val="009662AD"/>
    <w:rsid w:val="00984B58"/>
    <w:rsid w:val="009B4DE0"/>
    <w:rsid w:val="009D43AB"/>
    <w:rsid w:val="009D7F74"/>
    <w:rsid w:val="009E3066"/>
    <w:rsid w:val="009E4DB2"/>
    <w:rsid w:val="009F01BC"/>
    <w:rsid w:val="009F71E0"/>
    <w:rsid w:val="00A062BA"/>
    <w:rsid w:val="00A21A4C"/>
    <w:rsid w:val="00A35B4D"/>
    <w:rsid w:val="00A51878"/>
    <w:rsid w:val="00A524B5"/>
    <w:rsid w:val="00A62339"/>
    <w:rsid w:val="00A827EC"/>
    <w:rsid w:val="00AA2CF3"/>
    <w:rsid w:val="00AB2DB5"/>
    <w:rsid w:val="00AC7680"/>
    <w:rsid w:val="00AF6B04"/>
    <w:rsid w:val="00B0301F"/>
    <w:rsid w:val="00B710DB"/>
    <w:rsid w:val="00B968D9"/>
    <w:rsid w:val="00BA4D99"/>
    <w:rsid w:val="00BB6FF7"/>
    <w:rsid w:val="00BC427C"/>
    <w:rsid w:val="00BE34E8"/>
    <w:rsid w:val="00BE7B30"/>
    <w:rsid w:val="00BF0B26"/>
    <w:rsid w:val="00C17522"/>
    <w:rsid w:val="00C7723C"/>
    <w:rsid w:val="00C80F41"/>
    <w:rsid w:val="00C81782"/>
    <w:rsid w:val="00CA00A8"/>
    <w:rsid w:val="00CB29B6"/>
    <w:rsid w:val="00CD0897"/>
    <w:rsid w:val="00CD1F4E"/>
    <w:rsid w:val="00CE195C"/>
    <w:rsid w:val="00CE4BBC"/>
    <w:rsid w:val="00CF0D3A"/>
    <w:rsid w:val="00CF55B5"/>
    <w:rsid w:val="00D04DA8"/>
    <w:rsid w:val="00D33AC5"/>
    <w:rsid w:val="00D369A1"/>
    <w:rsid w:val="00D50980"/>
    <w:rsid w:val="00D527CC"/>
    <w:rsid w:val="00D65F96"/>
    <w:rsid w:val="00D674FF"/>
    <w:rsid w:val="00D9672A"/>
    <w:rsid w:val="00DA4BC9"/>
    <w:rsid w:val="00DC27E1"/>
    <w:rsid w:val="00DC6058"/>
    <w:rsid w:val="00DE4388"/>
    <w:rsid w:val="00DE79AF"/>
    <w:rsid w:val="00DF4A38"/>
    <w:rsid w:val="00DF6580"/>
    <w:rsid w:val="00E0577C"/>
    <w:rsid w:val="00E121C0"/>
    <w:rsid w:val="00E304D4"/>
    <w:rsid w:val="00E30F44"/>
    <w:rsid w:val="00E510CF"/>
    <w:rsid w:val="00E57409"/>
    <w:rsid w:val="00E63E4D"/>
    <w:rsid w:val="00E76023"/>
    <w:rsid w:val="00E87B8E"/>
    <w:rsid w:val="00E91EC5"/>
    <w:rsid w:val="00E9285E"/>
    <w:rsid w:val="00E96D91"/>
    <w:rsid w:val="00EB5513"/>
    <w:rsid w:val="00EE3D9F"/>
    <w:rsid w:val="00EF3732"/>
    <w:rsid w:val="00EF6BEA"/>
    <w:rsid w:val="00F00763"/>
    <w:rsid w:val="00F00E27"/>
    <w:rsid w:val="00F0335F"/>
    <w:rsid w:val="00F158BD"/>
    <w:rsid w:val="00F36E73"/>
    <w:rsid w:val="00F40D54"/>
    <w:rsid w:val="00F614AD"/>
    <w:rsid w:val="00F77718"/>
    <w:rsid w:val="00F91F7B"/>
    <w:rsid w:val="00F954C5"/>
    <w:rsid w:val="00FB6D69"/>
    <w:rsid w:val="00FC52E3"/>
    <w:rsid w:val="00FC63C7"/>
    <w:rsid w:val="00FC7E59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F912C"/>
  <w15:chartTrackingRefBased/>
  <w15:docId w15:val="{0E3CFA4C-AD62-4174-A7E4-DDE7151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5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5AA2"/>
  </w:style>
  <w:style w:type="paragraph" w:styleId="Piedepgina">
    <w:name w:val="footer"/>
    <w:basedOn w:val="Normal"/>
    <w:link w:val="PiedepginaCar"/>
    <w:uiPriority w:val="99"/>
    <w:unhideWhenUsed/>
    <w:rsid w:val="008D5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AA2"/>
  </w:style>
  <w:style w:type="character" w:styleId="Hipervnculo">
    <w:name w:val="Hyperlink"/>
    <w:basedOn w:val="Fuentedeprrafopredeter"/>
    <w:uiPriority w:val="99"/>
    <w:unhideWhenUsed/>
    <w:rsid w:val="008D5AA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5AA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B6D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6D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B6D69"/>
    <w:rPr>
      <w:vertAlign w:val="superscript"/>
    </w:rPr>
  </w:style>
  <w:style w:type="paragraph" w:customStyle="1" w:styleId="MacPacTrailer">
    <w:name w:val="MacPac Trailer"/>
    <w:rsid w:val="000E2008"/>
    <w:pPr>
      <w:widowControl w:val="0"/>
      <w:spacing w:line="170" w:lineRule="exact"/>
    </w:pPr>
    <w:rPr>
      <w:sz w:val="14"/>
    </w:rPr>
  </w:style>
  <w:style w:type="character" w:styleId="Textodelmarcadordeposicin">
    <w:name w:val="Placeholder Text"/>
    <w:basedOn w:val="Fuentedeprrafopredeter"/>
    <w:uiPriority w:val="99"/>
    <w:semiHidden/>
    <w:rsid w:val="000E2008"/>
    <w:rPr>
      <w:color w:val="808080"/>
    </w:rPr>
  </w:style>
  <w:style w:type="paragraph" w:styleId="Prrafodelista">
    <w:name w:val="List Paragraph"/>
    <w:basedOn w:val="Normal"/>
    <w:uiPriority w:val="34"/>
    <w:qFormat/>
    <w:rsid w:val="00C7723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F55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5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5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5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5B7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5D7D6B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5D7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therine.sloan@allfunds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vestors@allfunds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ia.erhardt@allfunds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 A L L F U N D S _ D M S ! 7 8 4 3 5 . 1 < / d o c u m e n t i d >  
     < s e n d e r i d > M A R T A . R U B I O @ A L L F U N D S . C O M < / s e n d e r i d >  
     < s e n d e r e m a i l > M A R T A . R U B I O @ A L L F U N D S . C O M < / s e n d e r e m a i l >  
     < l a s t m o d i f i e d > 2 0 2 3 - 0 7 - 2 5 T 0 9 : 5 2 : 0 0 . 0 0 0 0 0 0 0 + 0 2 : 0 0 < / l a s t m o d i f i e d >  
     < d a t a b a s e > A L L F U N D S _ D M S 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251887-6d62-414f-bd7e-65f22b2e46b8" xsi:nil="true"/>
    <lcf76f155ced4ddcb4097134ff3c332f xmlns="b3047251-a180-4374-859b-4a8860c73c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 E U R O P E - L E G A L ! 2 6 4 1 1 9 5 9 0 . 2 < / d o c u m e n t i d >  
     < s e n d e r i d > L D E V O O G H T < / s e n d e r i d >  
     < s e n d e r e m a i l > L A S S E . D E V O O G H T @ F R E S H F I E L D S . C O M < / s e n d e r e m a i l >  
     < l a s t m o d i f i e d > 2 0 2 2 - 1 1 - 0 1 T 1 2 : 0 0 : 0 0 . 0 0 0 0 0 0 0 + 0 1 : 0 0 < / l a s t m o d i f i e d >  
     < d a t a b a s e > E U R O P E - L E G A L < / d a t a b a s e >  
 < / p r o p e r t i e s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52DDB4E27284A8B5912440F79564F" ma:contentTypeVersion="14" ma:contentTypeDescription="Create a new document." ma:contentTypeScope="" ma:versionID="054ba6bf46f2659efbd3379ffe545635">
  <xsd:schema xmlns:xsd="http://www.w3.org/2001/XMLSchema" xmlns:xs="http://www.w3.org/2001/XMLSchema" xmlns:p="http://schemas.microsoft.com/office/2006/metadata/properties" xmlns:ns2="b3047251-a180-4374-859b-4a8860c73c79" xmlns:ns3="97251887-6d62-414f-bd7e-65f22b2e46b8" targetNamespace="http://schemas.microsoft.com/office/2006/metadata/properties" ma:root="true" ma:fieldsID="a17b6c7ee1f8ef06703facf7c70338ce" ns2:_="" ns3:_="">
    <xsd:import namespace="b3047251-a180-4374-859b-4a8860c73c79"/>
    <xsd:import namespace="97251887-6d62-414f-bd7e-65f22b2e46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47251-a180-4374-859b-4a8860c73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363176-ac3d-4047-a143-f7a0a121a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1887-6d62-414f-bd7e-65f22b2e46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545cd25-ed2d-4b7a-b165-0862d26ffd95}" ma:internalName="TaxCatchAll" ma:showField="CatchAllData" ma:web="97251887-6d62-414f-bd7e-65f22b2e4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C2E56C-C88F-43B4-A0B1-A50CF40DCCD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3FB3768-930D-4EC3-8F7A-036AF4F0CF31}">
  <ds:schemaRefs>
    <ds:schemaRef ds:uri="http://schemas.microsoft.com/office/2006/metadata/properties"/>
    <ds:schemaRef ds:uri="http://schemas.microsoft.com/office/infopath/2007/PartnerControls"/>
    <ds:schemaRef ds:uri="97251887-6d62-414f-bd7e-65f22b2e46b8"/>
    <ds:schemaRef ds:uri="b3047251-a180-4374-859b-4a8860c73c79"/>
  </ds:schemaRefs>
</ds:datastoreItem>
</file>

<file path=customXml/itemProps3.xml><?xml version="1.0" encoding="utf-8"?>
<ds:datastoreItem xmlns:ds="http://schemas.openxmlformats.org/officeDocument/2006/customXml" ds:itemID="{7E521474-90E2-4445-B827-6FEC65F5C4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F55724-F87B-47EE-ACA9-124E0BB05D35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7FE9712E-7CAE-44DB-84E5-22EAB6A2DFC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627F3B-3B43-4E5A-967F-D444601AE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47251-a180-4374-859b-4a8860c73c79"/>
    <ds:schemaRef ds:uri="97251887-6d62-414f-bd7e-65f22b2e4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Richard</dc:creator>
  <cp:keywords/>
  <dc:description/>
  <cp:lastModifiedBy>Marta Rubio Roa</cp:lastModifiedBy>
  <cp:revision>2</cp:revision>
  <dcterms:created xsi:type="dcterms:W3CDTF">2023-07-28T05:04:00Z</dcterms:created>
  <dcterms:modified xsi:type="dcterms:W3CDTF">2023-07-28T05:04:00Z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0x01010000F52DDB4E27284A8B5912440F79564F</vt:lpwstr>
  </property>
  <property fmtid="{D5CDD505-2E9C-101B-9397-08002B2CF9AE}" pid="3" name="MediaServiceImageTags">
    <vt:lpwstr/>
  </property>
</Properties>
</file>