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F511" w14:textId="10B3F979" w:rsidR="0054636A" w:rsidRPr="00E55594" w:rsidRDefault="00635C25" w:rsidP="00E55594">
      <w:pPr>
        <w:spacing w:after="120" w:line="276" w:lineRule="auto"/>
        <w:jc w:val="center"/>
        <w:rPr>
          <w:rFonts w:ascii="Verdana" w:hAnsi="Verdana"/>
          <w:b/>
          <w:bCs/>
          <w:sz w:val="20"/>
          <w:szCs w:val="20"/>
        </w:rPr>
      </w:pPr>
      <w:r w:rsidRPr="00E55594">
        <w:rPr>
          <w:rFonts w:ascii="Verdana" w:hAnsi="Verdana"/>
          <w:b/>
          <w:bCs/>
          <w:sz w:val="20"/>
          <w:szCs w:val="20"/>
        </w:rPr>
        <w:t xml:space="preserve">OGŁOSZENIE ZARZĄDU SPÓŁKI </w:t>
      </w:r>
      <w:r w:rsidR="00B32807" w:rsidRPr="00E55594">
        <w:rPr>
          <w:rFonts w:ascii="Verdana" w:hAnsi="Verdana"/>
          <w:b/>
          <w:bCs/>
          <w:sz w:val="20"/>
          <w:szCs w:val="20"/>
        </w:rPr>
        <w:t>OXYGEN</w:t>
      </w:r>
      <w:r w:rsidRPr="00E55594">
        <w:rPr>
          <w:rFonts w:ascii="Verdana" w:hAnsi="Verdana"/>
          <w:b/>
          <w:bCs/>
          <w:sz w:val="20"/>
          <w:szCs w:val="20"/>
        </w:rPr>
        <w:t xml:space="preserve"> S.A.</w:t>
      </w:r>
    </w:p>
    <w:p w14:paraId="693F65EE" w14:textId="61B1396F" w:rsidR="00635C25" w:rsidRPr="00E55594" w:rsidRDefault="00635C25" w:rsidP="00E55594">
      <w:pPr>
        <w:spacing w:after="120" w:line="276" w:lineRule="auto"/>
        <w:jc w:val="center"/>
        <w:rPr>
          <w:rFonts w:ascii="Verdana" w:hAnsi="Verdana"/>
          <w:b/>
          <w:bCs/>
          <w:sz w:val="20"/>
          <w:szCs w:val="20"/>
        </w:rPr>
      </w:pPr>
      <w:r w:rsidRPr="00E55594">
        <w:rPr>
          <w:rFonts w:ascii="Verdana" w:hAnsi="Verdana"/>
          <w:b/>
          <w:bCs/>
          <w:sz w:val="20"/>
          <w:szCs w:val="20"/>
        </w:rPr>
        <w:t xml:space="preserve">O ZWOŁANIU ZWYCZAJNEGO WALNEGO </w:t>
      </w:r>
      <w:r w:rsidR="00076FD7" w:rsidRPr="00E55594">
        <w:rPr>
          <w:rFonts w:ascii="Verdana" w:hAnsi="Verdana"/>
          <w:b/>
          <w:bCs/>
          <w:sz w:val="20"/>
          <w:szCs w:val="20"/>
        </w:rPr>
        <w:t>ZGROMADZENIA</w:t>
      </w:r>
      <w:r w:rsidRPr="00E55594">
        <w:rPr>
          <w:rFonts w:ascii="Verdana" w:hAnsi="Verdana"/>
          <w:b/>
          <w:bCs/>
          <w:sz w:val="20"/>
          <w:szCs w:val="20"/>
        </w:rPr>
        <w:t xml:space="preserve"> </w:t>
      </w:r>
    </w:p>
    <w:p w14:paraId="37F1C412" w14:textId="50FBB823" w:rsidR="00635C25" w:rsidRPr="00E55594" w:rsidRDefault="00635C25" w:rsidP="00E55594">
      <w:pPr>
        <w:spacing w:after="120" w:line="276" w:lineRule="auto"/>
        <w:jc w:val="center"/>
        <w:rPr>
          <w:rFonts w:ascii="Verdana" w:hAnsi="Verdana"/>
          <w:b/>
          <w:bCs/>
          <w:sz w:val="20"/>
          <w:szCs w:val="20"/>
        </w:rPr>
      </w:pPr>
    </w:p>
    <w:p w14:paraId="63D3E922" w14:textId="02C7BE9F" w:rsidR="00635C25" w:rsidRPr="00E55594" w:rsidRDefault="00635C25" w:rsidP="00E55594">
      <w:pPr>
        <w:spacing w:after="120" w:line="276" w:lineRule="auto"/>
        <w:jc w:val="both"/>
        <w:rPr>
          <w:rFonts w:ascii="Verdana" w:hAnsi="Verdana"/>
          <w:sz w:val="20"/>
          <w:szCs w:val="20"/>
        </w:rPr>
      </w:pPr>
      <w:r w:rsidRPr="00E55594">
        <w:rPr>
          <w:rFonts w:ascii="Verdana" w:hAnsi="Verdana"/>
          <w:sz w:val="20"/>
          <w:szCs w:val="20"/>
        </w:rPr>
        <w:t>Na podstawie art. 399 § 1 Kodeksu spółek handlowych (dalej „</w:t>
      </w:r>
      <w:r w:rsidRPr="00E55594">
        <w:rPr>
          <w:rFonts w:ascii="Verdana" w:hAnsi="Verdana"/>
          <w:b/>
          <w:bCs/>
          <w:sz w:val="20"/>
          <w:szCs w:val="20"/>
        </w:rPr>
        <w:t>KSH</w:t>
      </w:r>
      <w:r w:rsidRPr="00E55594">
        <w:rPr>
          <w:rFonts w:ascii="Verdana" w:hAnsi="Verdana"/>
          <w:sz w:val="20"/>
          <w:szCs w:val="20"/>
        </w:rPr>
        <w:t xml:space="preserve">”) i § </w:t>
      </w:r>
      <w:r w:rsidR="009D35DA">
        <w:rPr>
          <w:rFonts w:ascii="Verdana" w:hAnsi="Verdana"/>
          <w:sz w:val="20"/>
          <w:szCs w:val="20"/>
        </w:rPr>
        <w:t xml:space="preserve">21 </w:t>
      </w:r>
      <w:r w:rsidRPr="00E55594">
        <w:rPr>
          <w:rFonts w:ascii="Verdana" w:hAnsi="Verdana"/>
          <w:sz w:val="20"/>
          <w:szCs w:val="20"/>
        </w:rPr>
        <w:t>ust.</w:t>
      </w:r>
      <w:r w:rsidR="00076FD7" w:rsidRPr="00E55594">
        <w:rPr>
          <w:rFonts w:ascii="Verdana" w:hAnsi="Verdana"/>
          <w:sz w:val="20"/>
          <w:szCs w:val="20"/>
        </w:rPr>
        <w:t xml:space="preserve"> </w:t>
      </w:r>
      <w:r w:rsidR="009D35DA">
        <w:rPr>
          <w:rFonts w:ascii="Verdana" w:hAnsi="Verdana"/>
          <w:sz w:val="20"/>
          <w:szCs w:val="20"/>
        </w:rPr>
        <w:t xml:space="preserve">2 </w:t>
      </w:r>
      <w:r w:rsidRPr="00E55594">
        <w:rPr>
          <w:rFonts w:ascii="Verdana" w:hAnsi="Verdana"/>
          <w:sz w:val="20"/>
          <w:szCs w:val="20"/>
        </w:rPr>
        <w:t xml:space="preserve">Statutu Spółki Zarząd </w:t>
      </w:r>
      <w:proofErr w:type="spellStart"/>
      <w:r w:rsidR="00B32807" w:rsidRPr="00E55594">
        <w:rPr>
          <w:rFonts w:ascii="Verdana" w:hAnsi="Verdana"/>
          <w:sz w:val="20"/>
          <w:szCs w:val="20"/>
        </w:rPr>
        <w:t>Oxygen</w:t>
      </w:r>
      <w:proofErr w:type="spellEnd"/>
      <w:r w:rsidRPr="00E55594">
        <w:rPr>
          <w:rFonts w:ascii="Verdana" w:hAnsi="Verdana"/>
          <w:sz w:val="20"/>
          <w:szCs w:val="20"/>
        </w:rPr>
        <w:t xml:space="preserve"> S.A. </w:t>
      </w:r>
      <w:r w:rsidR="00EB706D">
        <w:rPr>
          <w:rFonts w:ascii="Verdana" w:hAnsi="Verdana"/>
          <w:sz w:val="20"/>
          <w:szCs w:val="20"/>
        </w:rPr>
        <w:t>z siedzibą we Wrocławiu (dalej „</w:t>
      </w:r>
      <w:r w:rsidR="00EB706D" w:rsidRPr="00EB706D">
        <w:rPr>
          <w:rFonts w:ascii="Verdana" w:hAnsi="Verdana"/>
          <w:b/>
          <w:bCs/>
          <w:sz w:val="20"/>
          <w:szCs w:val="20"/>
        </w:rPr>
        <w:t>Spółka</w:t>
      </w:r>
      <w:r w:rsidR="00EB706D">
        <w:rPr>
          <w:rFonts w:ascii="Verdana" w:hAnsi="Verdana"/>
          <w:sz w:val="20"/>
          <w:szCs w:val="20"/>
        </w:rPr>
        <w:t xml:space="preserve">”) </w:t>
      </w:r>
      <w:r w:rsidRPr="00EB706D">
        <w:rPr>
          <w:rFonts w:ascii="Verdana" w:hAnsi="Verdana"/>
          <w:sz w:val="20"/>
          <w:szCs w:val="20"/>
        </w:rPr>
        <w:t>zwołuje</w:t>
      </w:r>
      <w:r w:rsidRPr="00E55594">
        <w:rPr>
          <w:rFonts w:ascii="Verdana" w:hAnsi="Verdana"/>
          <w:sz w:val="20"/>
          <w:szCs w:val="20"/>
        </w:rPr>
        <w:t xml:space="preserve"> w trybie art. 402</w:t>
      </w:r>
      <w:r w:rsidRPr="00E55594">
        <w:rPr>
          <w:rFonts w:ascii="Verdana" w:hAnsi="Verdana"/>
          <w:sz w:val="20"/>
          <w:szCs w:val="20"/>
          <w:vertAlign w:val="superscript"/>
        </w:rPr>
        <w:t>1</w:t>
      </w:r>
      <w:r w:rsidRPr="00E55594">
        <w:rPr>
          <w:rFonts w:ascii="Verdana" w:hAnsi="Verdana"/>
          <w:sz w:val="20"/>
          <w:szCs w:val="20"/>
        </w:rPr>
        <w:t xml:space="preserve"> KSH, Zwyczajne Walne Zgromadzenie, które odbędzie się w</w:t>
      </w:r>
      <w:r w:rsidRPr="00E55594">
        <w:rPr>
          <w:rFonts w:ascii="Verdana" w:hAnsi="Verdana"/>
          <w:b/>
          <w:bCs/>
          <w:sz w:val="20"/>
          <w:szCs w:val="20"/>
        </w:rPr>
        <w:t xml:space="preserve"> </w:t>
      </w:r>
      <w:r w:rsidR="001C204A" w:rsidRPr="00E55594">
        <w:rPr>
          <w:rFonts w:ascii="Verdana" w:hAnsi="Verdana"/>
          <w:b/>
          <w:bCs/>
          <w:sz w:val="20"/>
          <w:szCs w:val="20"/>
        </w:rPr>
        <w:t xml:space="preserve">dniu </w:t>
      </w:r>
      <w:r w:rsidR="00C3031F">
        <w:rPr>
          <w:rFonts w:ascii="Verdana" w:hAnsi="Verdana"/>
          <w:b/>
          <w:bCs/>
          <w:sz w:val="20"/>
          <w:szCs w:val="20"/>
        </w:rPr>
        <w:t>18 grudnia</w:t>
      </w:r>
      <w:r w:rsidR="0054627A">
        <w:rPr>
          <w:rFonts w:ascii="Verdana" w:hAnsi="Verdana"/>
          <w:b/>
          <w:bCs/>
          <w:sz w:val="20"/>
          <w:szCs w:val="20"/>
        </w:rPr>
        <w:t xml:space="preserve"> </w:t>
      </w:r>
      <w:r w:rsidR="00C3031F">
        <w:rPr>
          <w:rFonts w:ascii="Verdana" w:hAnsi="Verdana"/>
          <w:b/>
          <w:bCs/>
          <w:sz w:val="20"/>
          <w:szCs w:val="20"/>
        </w:rPr>
        <w:t>2023</w:t>
      </w:r>
      <w:r w:rsidR="001C204A" w:rsidRPr="00E55594">
        <w:rPr>
          <w:rFonts w:ascii="Verdana" w:hAnsi="Verdana"/>
          <w:b/>
          <w:bCs/>
          <w:sz w:val="20"/>
          <w:szCs w:val="20"/>
        </w:rPr>
        <w:t xml:space="preserve"> roku</w:t>
      </w:r>
      <w:r w:rsidRPr="00E55594">
        <w:rPr>
          <w:rFonts w:ascii="Verdana" w:hAnsi="Verdana"/>
          <w:sz w:val="20"/>
          <w:szCs w:val="20"/>
        </w:rPr>
        <w:t xml:space="preserve">, </w:t>
      </w:r>
      <w:r w:rsidRPr="00E55594">
        <w:rPr>
          <w:rFonts w:ascii="Verdana" w:hAnsi="Verdana"/>
          <w:b/>
          <w:bCs/>
          <w:sz w:val="20"/>
          <w:szCs w:val="20"/>
        </w:rPr>
        <w:t xml:space="preserve">o godzinie </w:t>
      </w:r>
      <w:r w:rsidR="008D30D6">
        <w:rPr>
          <w:rFonts w:ascii="Verdana" w:hAnsi="Verdana"/>
          <w:b/>
          <w:bCs/>
          <w:sz w:val="20"/>
          <w:szCs w:val="20"/>
        </w:rPr>
        <w:t>10.00</w:t>
      </w:r>
      <w:r w:rsidRPr="00E55594">
        <w:rPr>
          <w:rFonts w:ascii="Verdana" w:hAnsi="Verdana"/>
          <w:sz w:val="20"/>
          <w:szCs w:val="20"/>
        </w:rPr>
        <w:t xml:space="preserve"> </w:t>
      </w:r>
      <w:r w:rsidR="005D07B5" w:rsidRPr="00E55594">
        <w:rPr>
          <w:rFonts w:ascii="Verdana" w:hAnsi="Verdana"/>
          <w:sz w:val="20"/>
          <w:szCs w:val="20"/>
        </w:rPr>
        <w:t>w Kancelarii Notarialnej Wisława Boć Mazur, ul. Powstańców Śląskich 121 lok. 207, 53-332 Wrocław</w:t>
      </w:r>
      <w:r w:rsidR="00E548A3">
        <w:rPr>
          <w:rFonts w:ascii="Verdana" w:hAnsi="Verdana"/>
          <w:sz w:val="20"/>
          <w:szCs w:val="20"/>
        </w:rPr>
        <w:t xml:space="preserve"> (dalej „</w:t>
      </w:r>
      <w:r w:rsidR="0099702A" w:rsidRPr="00ED78B3">
        <w:rPr>
          <w:rFonts w:ascii="Verdana" w:hAnsi="Verdana"/>
          <w:b/>
          <w:bCs/>
          <w:sz w:val="20"/>
          <w:szCs w:val="20"/>
        </w:rPr>
        <w:t>Walne</w:t>
      </w:r>
      <w:r w:rsidR="0099702A">
        <w:rPr>
          <w:rFonts w:ascii="Verdana" w:hAnsi="Verdana"/>
          <w:sz w:val="20"/>
          <w:szCs w:val="20"/>
        </w:rPr>
        <w:t xml:space="preserve"> </w:t>
      </w:r>
      <w:r w:rsidR="00E548A3" w:rsidRPr="00ED78B3">
        <w:rPr>
          <w:rFonts w:ascii="Verdana" w:hAnsi="Verdana"/>
          <w:b/>
          <w:bCs/>
          <w:sz w:val="20"/>
          <w:szCs w:val="20"/>
        </w:rPr>
        <w:t>Zgromadzenie</w:t>
      </w:r>
      <w:r w:rsidR="00E548A3">
        <w:rPr>
          <w:rFonts w:ascii="Verdana" w:hAnsi="Verdana"/>
          <w:sz w:val="20"/>
          <w:szCs w:val="20"/>
        </w:rPr>
        <w:t>”)</w:t>
      </w:r>
      <w:r w:rsidR="00FD5744" w:rsidRPr="00E55594">
        <w:rPr>
          <w:rFonts w:ascii="Verdana" w:hAnsi="Verdana"/>
          <w:sz w:val="20"/>
          <w:szCs w:val="20"/>
        </w:rPr>
        <w:t>.</w:t>
      </w:r>
    </w:p>
    <w:p w14:paraId="7A69FA8C" w14:textId="4EBDBA67" w:rsidR="00635C25" w:rsidRPr="00E55594" w:rsidRDefault="00635C25" w:rsidP="00E55594">
      <w:pPr>
        <w:spacing w:after="120" w:line="276" w:lineRule="auto"/>
        <w:jc w:val="both"/>
        <w:rPr>
          <w:rFonts w:ascii="Verdana" w:hAnsi="Verdana"/>
          <w:sz w:val="20"/>
          <w:szCs w:val="20"/>
        </w:rPr>
      </w:pPr>
    </w:p>
    <w:p w14:paraId="5FA4F0D6" w14:textId="5BB4AF72" w:rsidR="00635C25" w:rsidRPr="00E55594" w:rsidRDefault="00635C25" w:rsidP="00E55594">
      <w:pPr>
        <w:spacing w:after="120" w:line="276" w:lineRule="auto"/>
        <w:jc w:val="both"/>
        <w:rPr>
          <w:rFonts w:ascii="Verdana" w:hAnsi="Verdana"/>
          <w:b/>
          <w:bCs/>
          <w:sz w:val="20"/>
          <w:szCs w:val="20"/>
        </w:rPr>
      </w:pPr>
      <w:r w:rsidRPr="00E55594">
        <w:rPr>
          <w:rFonts w:ascii="Verdana" w:hAnsi="Verdana"/>
          <w:b/>
          <w:bCs/>
          <w:sz w:val="20"/>
          <w:szCs w:val="20"/>
        </w:rPr>
        <w:t xml:space="preserve">Porządek obrad Walnego Zgromadzenia jest następujący: </w:t>
      </w:r>
    </w:p>
    <w:p w14:paraId="2E61088A" w14:textId="760B8C60" w:rsidR="00635C25" w:rsidRPr="00E55594" w:rsidRDefault="00E548A3" w:rsidP="008725C8">
      <w:pPr>
        <w:pStyle w:val="Akapitzlist"/>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Pr>
          <w:rFonts w:ascii="Verdana" w:eastAsia="Times New Roman" w:hAnsi="Verdana" w:cs="Arial"/>
          <w:snapToGrid w:val="0"/>
          <w:sz w:val="20"/>
          <w:szCs w:val="20"/>
          <w:lang w:eastAsia="ar-SA"/>
        </w:rPr>
        <w:t>o</w:t>
      </w:r>
      <w:r w:rsidR="00635C25" w:rsidRPr="00E55594">
        <w:rPr>
          <w:rFonts w:ascii="Verdana" w:eastAsia="Times New Roman" w:hAnsi="Verdana" w:cs="Arial"/>
          <w:snapToGrid w:val="0"/>
          <w:sz w:val="20"/>
          <w:szCs w:val="20"/>
          <w:lang w:eastAsia="ar-SA"/>
        </w:rPr>
        <w:t xml:space="preserve">twarcie </w:t>
      </w:r>
      <w:r w:rsidR="0099702A">
        <w:rPr>
          <w:rFonts w:ascii="Verdana" w:eastAsia="Times New Roman" w:hAnsi="Verdana" w:cs="Arial"/>
          <w:snapToGrid w:val="0"/>
          <w:sz w:val="20"/>
          <w:szCs w:val="20"/>
          <w:lang w:eastAsia="ar-SA"/>
        </w:rPr>
        <w:t xml:space="preserve">Walnego </w:t>
      </w:r>
      <w:r w:rsidR="00635C25" w:rsidRPr="00E55594">
        <w:rPr>
          <w:rFonts w:ascii="Verdana" w:eastAsia="Times New Roman" w:hAnsi="Verdana" w:cs="Arial"/>
          <w:snapToGrid w:val="0"/>
          <w:sz w:val="20"/>
          <w:szCs w:val="20"/>
          <w:lang w:eastAsia="ar-SA"/>
        </w:rPr>
        <w:t>Zgromadzenia,</w:t>
      </w:r>
    </w:p>
    <w:p w14:paraId="5B916914" w14:textId="294D5A97" w:rsidR="00635C25" w:rsidRPr="00E55594" w:rsidRDefault="00635C25" w:rsidP="008725C8">
      <w:pPr>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sidRPr="00E55594">
        <w:rPr>
          <w:rFonts w:ascii="Verdana" w:eastAsia="Times New Roman" w:hAnsi="Verdana" w:cs="Arial"/>
          <w:snapToGrid w:val="0"/>
          <w:sz w:val="20"/>
          <w:szCs w:val="20"/>
          <w:lang w:eastAsia="ar-SA"/>
        </w:rPr>
        <w:t xml:space="preserve">wybór Przewodniczącego </w:t>
      </w:r>
      <w:r w:rsidR="0099702A">
        <w:rPr>
          <w:rFonts w:ascii="Verdana" w:eastAsia="Times New Roman" w:hAnsi="Verdana" w:cs="Arial"/>
          <w:snapToGrid w:val="0"/>
          <w:sz w:val="20"/>
          <w:szCs w:val="20"/>
          <w:lang w:eastAsia="ar-SA"/>
        </w:rPr>
        <w:t xml:space="preserve">Walnego </w:t>
      </w:r>
      <w:r w:rsidRPr="00E55594">
        <w:rPr>
          <w:rFonts w:ascii="Verdana" w:eastAsia="Times New Roman" w:hAnsi="Verdana" w:cs="Arial"/>
          <w:snapToGrid w:val="0"/>
          <w:sz w:val="20"/>
          <w:szCs w:val="20"/>
          <w:lang w:eastAsia="ar-SA"/>
        </w:rPr>
        <w:t>Zgromadzenia</w:t>
      </w:r>
      <w:r w:rsidR="00C1208A">
        <w:rPr>
          <w:rFonts w:ascii="Verdana" w:eastAsia="Times New Roman" w:hAnsi="Verdana" w:cs="Arial"/>
          <w:snapToGrid w:val="0"/>
          <w:sz w:val="20"/>
          <w:szCs w:val="20"/>
          <w:lang w:eastAsia="ar-SA"/>
        </w:rPr>
        <w:t>,</w:t>
      </w:r>
    </w:p>
    <w:p w14:paraId="30B45571" w14:textId="10DDC1C8" w:rsidR="00A52A2A" w:rsidRPr="00E55594" w:rsidRDefault="00A52A2A" w:rsidP="008725C8">
      <w:pPr>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sidRPr="00E55594">
        <w:rPr>
          <w:rFonts w:ascii="Verdana" w:eastAsia="Times New Roman" w:hAnsi="Verdana" w:cs="Arial"/>
          <w:snapToGrid w:val="0"/>
          <w:sz w:val="20"/>
          <w:szCs w:val="20"/>
          <w:lang w:eastAsia="ar-SA"/>
        </w:rPr>
        <w:t>stwierdzenie prawidłowości zwołania Walnego Zgromadzenia oraz jego zdolności do podejmowania uchwał</w:t>
      </w:r>
      <w:r w:rsidR="008725C8">
        <w:rPr>
          <w:rFonts w:ascii="Verdana" w:eastAsia="Times New Roman" w:hAnsi="Verdana" w:cs="Arial"/>
          <w:snapToGrid w:val="0"/>
          <w:sz w:val="20"/>
          <w:szCs w:val="20"/>
          <w:lang w:eastAsia="ar-SA"/>
        </w:rPr>
        <w:t>,</w:t>
      </w:r>
    </w:p>
    <w:p w14:paraId="74790106" w14:textId="59717689" w:rsidR="00635C25" w:rsidRPr="00E55594" w:rsidRDefault="00A52A2A" w:rsidP="008725C8">
      <w:pPr>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sidRPr="00E55594">
        <w:rPr>
          <w:rFonts w:ascii="Verdana" w:eastAsia="Times New Roman" w:hAnsi="Verdana" w:cs="Arial"/>
          <w:snapToGrid w:val="0"/>
          <w:sz w:val="20"/>
          <w:szCs w:val="20"/>
          <w:lang w:eastAsia="ar-SA"/>
        </w:rPr>
        <w:t>podjęcie uchwały w przedmiocie wyboru Komisji Skrutacyjnej albo odstąpienia od jej wyboru</w:t>
      </w:r>
      <w:r w:rsidR="008725C8">
        <w:rPr>
          <w:rFonts w:ascii="Verdana" w:eastAsia="Times New Roman" w:hAnsi="Verdana" w:cs="Arial"/>
          <w:snapToGrid w:val="0"/>
          <w:sz w:val="20"/>
          <w:szCs w:val="20"/>
          <w:lang w:eastAsia="ar-SA"/>
        </w:rPr>
        <w:t>,</w:t>
      </w:r>
    </w:p>
    <w:p w14:paraId="064D20E3" w14:textId="65C0BEF1" w:rsidR="00635C25" w:rsidRPr="00E55594" w:rsidRDefault="00635C25" w:rsidP="008725C8">
      <w:pPr>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sidRPr="00E55594">
        <w:rPr>
          <w:rFonts w:ascii="Verdana" w:eastAsia="Times New Roman" w:hAnsi="Verdana" w:cs="Arial"/>
          <w:snapToGrid w:val="0"/>
          <w:sz w:val="20"/>
          <w:szCs w:val="20"/>
          <w:lang w:eastAsia="ar-SA"/>
        </w:rPr>
        <w:t>przyjęcie porządku obrad</w:t>
      </w:r>
      <w:r w:rsidR="008725C8">
        <w:rPr>
          <w:rFonts w:ascii="Verdana" w:eastAsia="Times New Roman" w:hAnsi="Verdana" w:cs="Arial"/>
          <w:snapToGrid w:val="0"/>
          <w:sz w:val="20"/>
          <w:szCs w:val="20"/>
          <w:lang w:eastAsia="ar-SA"/>
        </w:rPr>
        <w:t>,</w:t>
      </w:r>
    </w:p>
    <w:p w14:paraId="57F361E8" w14:textId="393C67C5" w:rsidR="00635C25" w:rsidRPr="00E55594" w:rsidRDefault="00635C25" w:rsidP="008725C8">
      <w:pPr>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sidRPr="00E55594">
        <w:rPr>
          <w:rFonts w:ascii="Verdana" w:eastAsia="Times New Roman" w:hAnsi="Verdana" w:cs="Arial"/>
          <w:snapToGrid w:val="0"/>
          <w:sz w:val="20"/>
          <w:szCs w:val="20"/>
          <w:lang w:eastAsia="ar-SA"/>
        </w:rPr>
        <w:t>przedstawienie sprawozdania Zarządu z działalności Spółki</w:t>
      </w:r>
      <w:r w:rsidR="00E14BCC">
        <w:rPr>
          <w:rFonts w:ascii="Verdana" w:eastAsia="Times New Roman" w:hAnsi="Verdana" w:cs="Arial"/>
          <w:snapToGrid w:val="0"/>
          <w:sz w:val="20"/>
          <w:szCs w:val="20"/>
          <w:lang w:eastAsia="ar-SA"/>
        </w:rPr>
        <w:t xml:space="preserve"> oraz Grupy Kapitałowej</w:t>
      </w:r>
      <w:r w:rsidRPr="00E55594">
        <w:rPr>
          <w:rFonts w:ascii="Verdana" w:eastAsia="Times New Roman" w:hAnsi="Verdana" w:cs="Arial"/>
          <w:snapToGrid w:val="0"/>
          <w:sz w:val="20"/>
          <w:szCs w:val="20"/>
          <w:lang w:eastAsia="ar-SA"/>
        </w:rPr>
        <w:t xml:space="preserve">, sprawozdania finansowego Spółki za rok obrotowy </w:t>
      </w:r>
      <w:r w:rsidR="00C3031F">
        <w:rPr>
          <w:rFonts w:ascii="Verdana" w:eastAsia="Times New Roman" w:hAnsi="Verdana" w:cs="Arial"/>
          <w:snapToGrid w:val="0"/>
          <w:sz w:val="20"/>
          <w:szCs w:val="20"/>
          <w:lang w:eastAsia="ar-SA"/>
        </w:rPr>
        <w:t>2022</w:t>
      </w:r>
      <w:r w:rsidR="00E14BCC">
        <w:rPr>
          <w:rFonts w:ascii="Verdana" w:eastAsia="Times New Roman" w:hAnsi="Verdana" w:cs="Arial"/>
          <w:snapToGrid w:val="0"/>
          <w:sz w:val="20"/>
          <w:szCs w:val="20"/>
          <w:lang w:eastAsia="ar-SA"/>
        </w:rPr>
        <w:t xml:space="preserve">, skonsolidowanego </w:t>
      </w:r>
      <w:r w:rsidR="00E14BCC" w:rsidRPr="00E55594">
        <w:rPr>
          <w:rFonts w:ascii="Verdana" w:eastAsia="Times New Roman" w:hAnsi="Verdana" w:cs="Arial"/>
          <w:snapToGrid w:val="0"/>
          <w:sz w:val="20"/>
          <w:szCs w:val="20"/>
          <w:lang w:eastAsia="ar-SA"/>
        </w:rPr>
        <w:t xml:space="preserve">sprawozdania finansowego </w:t>
      </w:r>
      <w:r w:rsidR="00E14BCC">
        <w:rPr>
          <w:rFonts w:ascii="Verdana" w:eastAsia="Times New Roman" w:hAnsi="Verdana" w:cs="Arial"/>
          <w:snapToGrid w:val="0"/>
          <w:sz w:val="20"/>
          <w:szCs w:val="20"/>
          <w:lang w:eastAsia="ar-SA"/>
        </w:rPr>
        <w:t xml:space="preserve">Grupy Kapitałowej </w:t>
      </w:r>
      <w:r w:rsidR="00E14BCC" w:rsidRPr="00E55594">
        <w:rPr>
          <w:rFonts w:ascii="Verdana" w:eastAsia="Times New Roman" w:hAnsi="Verdana" w:cs="Arial"/>
          <w:snapToGrid w:val="0"/>
          <w:sz w:val="20"/>
          <w:szCs w:val="20"/>
          <w:lang w:eastAsia="ar-SA"/>
        </w:rPr>
        <w:t xml:space="preserve">Spółki za rok obrotowy </w:t>
      </w:r>
      <w:r w:rsidR="00C3031F">
        <w:rPr>
          <w:rFonts w:ascii="Verdana" w:eastAsia="Times New Roman" w:hAnsi="Verdana" w:cs="Arial"/>
          <w:snapToGrid w:val="0"/>
          <w:sz w:val="20"/>
          <w:szCs w:val="20"/>
          <w:lang w:eastAsia="ar-SA"/>
        </w:rPr>
        <w:t>2022</w:t>
      </w:r>
      <w:r w:rsidR="00E14BCC" w:rsidRPr="00E55594">
        <w:rPr>
          <w:rFonts w:ascii="Verdana" w:eastAsia="Times New Roman" w:hAnsi="Verdana" w:cs="Arial"/>
          <w:snapToGrid w:val="0"/>
          <w:sz w:val="20"/>
          <w:szCs w:val="20"/>
          <w:lang w:eastAsia="ar-SA"/>
        </w:rPr>
        <w:t xml:space="preserve"> oraz</w:t>
      </w:r>
      <w:r w:rsidRPr="00E55594">
        <w:rPr>
          <w:rFonts w:ascii="Verdana" w:eastAsia="Times New Roman" w:hAnsi="Verdana" w:cs="Arial"/>
          <w:snapToGrid w:val="0"/>
          <w:sz w:val="20"/>
          <w:szCs w:val="20"/>
          <w:lang w:eastAsia="ar-SA"/>
        </w:rPr>
        <w:t xml:space="preserve"> wniosku Zarządu dotyczącego </w:t>
      </w:r>
      <w:r w:rsidR="00056058">
        <w:rPr>
          <w:rFonts w:ascii="Verdana" w:eastAsia="Times New Roman" w:hAnsi="Verdana" w:cs="Calibri"/>
          <w:sz w:val="20"/>
          <w:szCs w:val="20"/>
          <w:lang w:eastAsia="ar-SA"/>
        </w:rPr>
        <w:t xml:space="preserve">pokrycia straty </w:t>
      </w:r>
      <w:r w:rsidRPr="00E55594">
        <w:rPr>
          <w:rFonts w:ascii="Verdana" w:eastAsia="Times New Roman" w:hAnsi="Verdana" w:cs="Arial"/>
          <w:snapToGrid w:val="0"/>
          <w:sz w:val="20"/>
          <w:szCs w:val="20"/>
          <w:lang w:eastAsia="ar-SA"/>
        </w:rPr>
        <w:t xml:space="preserve">za rok obrotowy </w:t>
      </w:r>
      <w:r w:rsidR="00C3031F">
        <w:rPr>
          <w:rFonts w:ascii="Verdana" w:eastAsia="Times New Roman" w:hAnsi="Verdana" w:cs="Arial"/>
          <w:snapToGrid w:val="0"/>
          <w:sz w:val="20"/>
          <w:szCs w:val="20"/>
          <w:lang w:eastAsia="ar-SA"/>
        </w:rPr>
        <w:t>2022</w:t>
      </w:r>
      <w:r w:rsidR="008725C8">
        <w:rPr>
          <w:rFonts w:ascii="Verdana" w:eastAsia="Times New Roman" w:hAnsi="Verdana" w:cs="Arial"/>
          <w:snapToGrid w:val="0"/>
          <w:sz w:val="20"/>
          <w:szCs w:val="20"/>
          <w:lang w:eastAsia="ar-SA"/>
        </w:rPr>
        <w:t>,</w:t>
      </w:r>
    </w:p>
    <w:p w14:paraId="2EFFD906" w14:textId="05DEE95E" w:rsidR="00635C25" w:rsidRPr="00E55594" w:rsidRDefault="00635C25" w:rsidP="008725C8">
      <w:pPr>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sidRPr="00E55594">
        <w:rPr>
          <w:rFonts w:ascii="Verdana" w:eastAsia="Times New Roman" w:hAnsi="Verdana" w:cs="Arial"/>
          <w:snapToGrid w:val="0"/>
          <w:sz w:val="20"/>
          <w:szCs w:val="20"/>
          <w:lang w:eastAsia="ar-SA"/>
        </w:rPr>
        <w:t>przedstawienie sprawozdania</w:t>
      </w:r>
      <w:r w:rsidR="000158F8" w:rsidRPr="00E55594">
        <w:rPr>
          <w:rFonts w:ascii="Verdana" w:eastAsia="Times New Roman" w:hAnsi="Verdana" w:cs="Arial"/>
          <w:snapToGrid w:val="0"/>
          <w:sz w:val="20"/>
          <w:szCs w:val="20"/>
          <w:lang w:eastAsia="ar-SA"/>
        </w:rPr>
        <w:t xml:space="preserve"> Rady Nadzorczej</w:t>
      </w:r>
      <w:r w:rsidRPr="00E55594">
        <w:rPr>
          <w:rFonts w:ascii="Verdana" w:eastAsia="Times New Roman" w:hAnsi="Verdana" w:cs="Arial"/>
          <w:snapToGrid w:val="0"/>
          <w:sz w:val="20"/>
          <w:szCs w:val="20"/>
          <w:lang w:eastAsia="ar-SA"/>
        </w:rPr>
        <w:t xml:space="preserve"> </w:t>
      </w:r>
      <w:r w:rsidR="00824AD5">
        <w:rPr>
          <w:rFonts w:ascii="Verdana" w:eastAsia="Times New Roman" w:hAnsi="Verdana" w:cs="Arial"/>
          <w:snapToGrid w:val="0"/>
          <w:sz w:val="20"/>
          <w:szCs w:val="20"/>
          <w:lang w:eastAsia="ar-SA"/>
        </w:rPr>
        <w:t xml:space="preserve">za </w:t>
      </w:r>
      <w:r w:rsidR="00D427A6">
        <w:rPr>
          <w:rFonts w:ascii="Verdana" w:eastAsia="Times New Roman" w:hAnsi="Verdana" w:cs="Arial"/>
          <w:snapToGrid w:val="0"/>
          <w:sz w:val="20"/>
          <w:szCs w:val="20"/>
          <w:lang w:eastAsia="ar-SA"/>
        </w:rPr>
        <w:t xml:space="preserve">rok </w:t>
      </w:r>
      <w:r w:rsidR="00D71566">
        <w:rPr>
          <w:rFonts w:ascii="Verdana" w:eastAsia="Times New Roman" w:hAnsi="Verdana" w:cs="Arial"/>
          <w:snapToGrid w:val="0"/>
          <w:sz w:val="20"/>
          <w:szCs w:val="20"/>
          <w:lang w:eastAsia="ar-SA"/>
        </w:rPr>
        <w:t xml:space="preserve">obrotowy </w:t>
      </w:r>
      <w:r w:rsidR="00824AD5">
        <w:rPr>
          <w:rFonts w:ascii="Verdana" w:eastAsia="Times New Roman" w:hAnsi="Verdana" w:cs="Arial"/>
          <w:snapToGrid w:val="0"/>
          <w:sz w:val="20"/>
          <w:szCs w:val="20"/>
          <w:lang w:eastAsia="ar-SA"/>
        </w:rPr>
        <w:t>2022</w:t>
      </w:r>
      <w:r w:rsidR="008725C8">
        <w:rPr>
          <w:rFonts w:ascii="Verdana" w:eastAsia="Times New Roman" w:hAnsi="Verdana" w:cs="Arial"/>
          <w:snapToGrid w:val="0"/>
          <w:sz w:val="20"/>
          <w:szCs w:val="20"/>
          <w:lang w:eastAsia="ar-SA"/>
        </w:rPr>
        <w:t>,</w:t>
      </w:r>
    </w:p>
    <w:p w14:paraId="2835898E" w14:textId="77777777" w:rsidR="00635C25" w:rsidRPr="00E55594" w:rsidRDefault="00635C25" w:rsidP="008725C8">
      <w:pPr>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sidRPr="00E55594">
        <w:rPr>
          <w:rFonts w:ascii="Verdana" w:eastAsia="Times New Roman" w:hAnsi="Verdana" w:cs="Arial"/>
          <w:snapToGrid w:val="0"/>
          <w:sz w:val="20"/>
          <w:szCs w:val="20"/>
          <w:lang w:eastAsia="ar-SA"/>
        </w:rPr>
        <w:t>podjęcie uchwał w przedmiocie:</w:t>
      </w:r>
    </w:p>
    <w:p w14:paraId="28EAE647" w14:textId="58815EB5" w:rsidR="00635C25" w:rsidRPr="00E55594" w:rsidRDefault="00635C25" w:rsidP="00E55594">
      <w:pPr>
        <w:numPr>
          <w:ilvl w:val="1"/>
          <w:numId w:val="14"/>
        </w:numPr>
        <w:autoSpaceDE w:val="0"/>
        <w:autoSpaceDN w:val="0"/>
        <w:adjustRightInd w:val="0"/>
        <w:spacing w:after="120" w:line="276" w:lineRule="auto"/>
        <w:jc w:val="both"/>
        <w:rPr>
          <w:rFonts w:ascii="Verdana" w:eastAsia="Times New Roman" w:hAnsi="Verdana" w:cs="Calibri"/>
          <w:sz w:val="20"/>
          <w:szCs w:val="20"/>
          <w:lang w:eastAsia="pl-PL"/>
        </w:rPr>
      </w:pPr>
      <w:r w:rsidRPr="00E55594">
        <w:rPr>
          <w:rFonts w:ascii="Verdana" w:eastAsia="Times New Roman" w:hAnsi="Verdana" w:cs="Calibri"/>
          <w:sz w:val="20"/>
          <w:szCs w:val="20"/>
          <w:lang w:eastAsia="pl-PL"/>
        </w:rPr>
        <w:t>rozpatrzenia i zatwierdzenia sprawozdania Zarządu z działalności Spółki</w:t>
      </w:r>
      <w:r w:rsidR="00AD1B43">
        <w:rPr>
          <w:rFonts w:ascii="Verdana" w:eastAsia="Times New Roman" w:hAnsi="Verdana" w:cs="Calibri"/>
          <w:sz w:val="20"/>
          <w:szCs w:val="20"/>
          <w:lang w:eastAsia="pl-PL"/>
        </w:rPr>
        <w:t xml:space="preserve"> i Grupy Kapitałowej</w:t>
      </w:r>
      <w:r w:rsidRPr="00E55594">
        <w:rPr>
          <w:rFonts w:ascii="Verdana" w:eastAsia="Times New Roman" w:hAnsi="Verdana" w:cs="Calibri"/>
          <w:sz w:val="20"/>
          <w:szCs w:val="20"/>
          <w:lang w:eastAsia="pl-PL"/>
        </w:rPr>
        <w:t xml:space="preserve"> za rok obrotowy </w:t>
      </w:r>
      <w:r w:rsidR="00C3031F">
        <w:rPr>
          <w:rFonts w:ascii="Verdana" w:eastAsia="Times New Roman" w:hAnsi="Verdana" w:cs="Calibri"/>
          <w:sz w:val="20"/>
          <w:szCs w:val="20"/>
          <w:lang w:eastAsia="pl-PL"/>
        </w:rPr>
        <w:t>2022</w:t>
      </w:r>
      <w:r w:rsidRPr="00E55594">
        <w:rPr>
          <w:rFonts w:ascii="Verdana" w:eastAsia="Times New Roman" w:hAnsi="Verdana" w:cs="Calibri"/>
          <w:sz w:val="20"/>
          <w:szCs w:val="20"/>
          <w:lang w:eastAsia="pl-PL"/>
        </w:rPr>
        <w:t>,</w:t>
      </w:r>
    </w:p>
    <w:p w14:paraId="5690F587" w14:textId="0C2CFE26" w:rsidR="00635C25" w:rsidRPr="00E55594" w:rsidRDefault="00635C25" w:rsidP="00E55594">
      <w:pPr>
        <w:numPr>
          <w:ilvl w:val="1"/>
          <w:numId w:val="14"/>
        </w:numPr>
        <w:autoSpaceDE w:val="0"/>
        <w:autoSpaceDN w:val="0"/>
        <w:adjustRightInd w:val="0"/>
        <w:spacing w:after="120" w:line="276" w:lineRule="auto"/>
        <w:jc w:val="both"/>
        <w:rPr>
          <w:rFonts w:ascii="Verdana" w:eastAsia="Times New Roman" w:hAnsi="Verdana" w:cs="Calibri"/>
          <w:sz w:val="20"/>
          <w:szCs w:val="20"/>
          <w:lang w:eastAsia="pl-PL"/>
        </w:rPr>
      </w:pPr>
      <w:r w:rsidRPr="00E55594">
        <w:rPr>
          <w:rFonts w:ascii="Verdana" w:eastAsia="Times New Roman" w:hAnsi="Verdana" w:cs="Calibri"/>
          <w:sz w:val="20"/>
          <w:szCs w:val="20"/>
          <w:lang w:eastAsia="pl-PL"/>
        </w:rPr>
        <w:t xml:space="preserve">rozpatrzenia i zatwierdzenia sprawozdania finansowego Spółki za rok obrotowy </w:t>
      </w:r>
      <w:r w:rsidR="00C3031F">
        <w:rPr>
          <w:rFonts w:ascii="Verdana" w:eastAsia="Times New Roman" w:hAnsi="Verdana" w:cs="Calibri"/>
          <w:sz w:val="20"/>
          <w:szCs w:val="20"/>
          <w:lang w:eastAsia="pl-PL"/>
        </w:rPr>
        <w:t>2022</w:t>
      </w:r>
      <w:r w:rsidRPr="00E55594">
        <w:rPr>
          <w:rFonts w:ascii="Verdana" w:eastAsia="Times New Roman" w:hAnsi="Verdana" w:cs="Calibri"/>
          <w:sz w:val="20"/>
          <w:szCs w:val="20"/>
          <w:lang w:eastAsia="pl-PL"/>
        </w:rPr>
        <w:t>,</w:t>
      </w:r>
    </w:p>
    <w:p w14:paraId="036CAD2B" w14:textId="763BA834" w:rsidR="00AD1B43" w:rsidRPr="00E55594" w:rsidRDefault="00AD1B43" w:rsidP="00AD1B43">
      <w:pPr>
        <w:numPr>
          <w:ilvl w:val="1"/>
          <w:numId w:val="14"/>
        </w:numPr>
        <w:autoSpaceDE w:val="0"/>
        <w:autoSpaceDN w:val="0"/>
        <w:adjustRightInd w:val="0"/>
        <w:spacing w:after="120" w:line="276" w:lineRule="auto"/>
        <w:jc w:val="both"/>
        <w:rPr>
          <w:rFonts w:ascii="Verdana" w:eastAsia="Times New Roman" w:hAnsi="Verdana" w:cs="Calibri"/>
          <w:sz w:val="20"/>
          <w:szCs w:val="20"/>
          <w:lang w:eastAsia="pl-PL"/>
        </w:rPr>
      </w:pPr>
      <w:r w:rsidRPr="00E55594">
        <w:rPr>
          <w:rFonts w:ascii="Verdana" w:eastAsia="Times New Roman" w:hAnsi="Verdana" w:cs="Calibri"/>
          <w:sz w:val="20"/>
          <w:szCs w:val="20"/>
          <w:lang w:eastAsia="pl-PL"/>
        </w:rPr>
        <w:t xml:space="preserve">rozpatrzenia i zatwierdzenia </w:t>
      </w:r>
      <w:r w:rsidR="008220DA">
        <w:rPr>
          <w:rFonts w:ascii="Verdana" w:eastAsia="Times New Roman" w:hAnsi="Verdana" w:cs="Calibri"/>
          <w:sz w:val="20"/>
          <w:szCs w:val="20"/>
          <w:lang w:eastAsia="pl-PL"/>
        </w:rPr>
        <w:t xml:space="preserve">skonsolidowanego </w:t>
      </w:r>
      <w:r w:rsidRPr="00E55594">
        <w:rPr>
          <w:rFonts w:ascii="Verdana" w:eastAsia="Times New Roman" w:hAnsi="Verdana" w:cs="Calibri"/>
          <w:sz w:val="20"/>
          <w:szCs w:val="20"/>
          <w:lang w:eastAsia="pl-PL"/>
        </w:rPr>
        <w:t xml:space="preserve">sprawozdania finansowego </w:t>
      </w:r>
      <w:r>
        <w:rPr>
          <w:rFonts w:ascii="Verdana" w:eastAsia="Times New Roman" w:hAnsi="Verdana" w:cs="Calibri"/>
          <w:sz w:val="20"/>
          <w:szCs w:val="20"/>
          <w:lang w:eastAsia="pl-PL"/>
        </w:rPr>
        <w:t xml:space="preserve">Grupy Kapitałowej </w:t>
      </w:r>
      <w:r w:rsidRPr="00E55594">
        <w:rPr>
          <w:rFonts w:ascii="Verdana" w:eastAsia="Times New Roman" w:hAnsi="Verdana" w:cs="Calibri"/>
          <w:sz w:val="20"/>
          <w:szCs w:val="20"/>
          <w:lang w:eastAsia="pl-PL"/>
        </w:rPr>
        <w:t xml:space="preserve">Spółki za rok obrotowy </w:t>
      </w:r>
      <w:r w:rsidR="00C3031F">
        <w:rPr>
          <w:rFonts w:ascii="Verdana" w:eastAsia="Times New Roman" w:hAnsi="Verdana" w:cs="Calibri"/>
          <w:sz w:val="20"/>
          <w:szCs w:val="20"/>
          <w:lang w:eastAsia="pl-PL"/>
        </w:rPr>
        <w:t>2022</w:t>
      </w:r>
      <w:r w:rsidRPr="00E55594">
        <w:rPr>
          <w:rFonts w:ascii="Verdana" w:eastAsia="Times New Roman" w:hAnsi="Verdana" w:cs="Calibri"/>
          <w:sz w:val="20"/>
          <w:szCs w:val="20"/>
          <w:lang w:eastAsia="pl-PL"/>
        </w:rPr>
        <w:t>,</w:t>
      </w:r>
    </w:p>
    <w:p w14:paraId="03D1AD38" w14:textId="3333BAF6" w:rsidR="00861000" w:rsidRPr="001504B5" w:rsidRDefault="00861000" w:rsidP="00E55594">
      <w:pPr>
        <w:numPr>
          <w:ilvl w:val="1"/>
          <w:numId w:val="14"/>
        </w:numPr>
        <w:autoSpaceDE w:val="0"/>
        <w:autoSpaceDN w:val="0"/>
        <w:adjustRightInd w:val="0"/>
        <w:spacing w:after="120" w:line="276" w:lineRule="auto"/>
        <w:jc w:val="both"/>
        <w:rPr>
          <w:rFonts w:ascii="Verdana" w:eastAsia="Times New Roman" w:hAnsi="Verdana" w:cs="Calibri"/>
          <w:sz w:val="20"/>
          <w:szCs w:val="20"/>
          <w:lang w:eastAsia="pl-PL"/>
        </w:rPr>
      </w:pPr>
      <w:r w:rsidRPr="00E55594">
        <w:rPr>
          <w:rFonts w:ascii="Verdana" w:eastAsia="Times New Roman" w:hAnsi="Verdana" w:cs="Calibri"/>
          <w:sz w:val="20"/>
          <w:szCs w:val="20"/>
          <w:lang w:eastAsia="pl-PL"/>
        </w:rPr>
        <w:t xml:space="preserve">rozpatrzenia i zatwierdzenia sprawozdania Rady Nadzorczej za rok obrotowy </w:t>
      </w:r>
      <w:r w:rsidR="00C3031F" w:rsidRPr="001504B5">
        <w:rPr>
          <w:rFonts w:ascii="Verdana" w:eastAsia="Times New Roman" w:hAnsi="Verdana" w:cs="Calibri"/>
          <w:sz w:val="20"/>
          <w:szCs w:val="20"/>
          <w:lang w:eastAsia="pl-PL"/>
        </w:rPr>
        <w:t>2022</w:t>
      </w:r>
      <w:r w:rsidRPr="001504B5">
        <w:rPr>
          <w:rFonts w:ascii="Verdana" w:eastAsia="Times New Roman" w:hAnsi="Verdana" w:cs="Calibri"/>
          <w:sz w:val="20"/>
          <w:szCs w:val="20"/>
          <w:lang w:eastAsia="pl-PL"/>
        </w:rPr>
        <w:t>,</w:t>
      </w:r>
    </w:p>
    <w:p w14:paraId="28074353" w14:textId="31274F3A" w:rsidR="00635C25" w:rsidRPr="001504B5" w:rsidRDefault="00D36020" w:rsidP="00E55594">
      <w:pPr>
        <w:numPr>
          <w:ilvl w:val="1"/>
          <w:numId w:val="14"/>
        </w:numPr>
        <w:autoSpaceDE w:val="0"/>
        <w:autoSpaceDN w:val="0"/>
        <w:adjustRightInd w:val="0"/>
        <w:spacing w:after="120" w:line="276" w:lineRule="auto"/>
        <w:jc w:val="both"/>
        <w:rPr>
          <w:rFonts w:ascii="Verdana" w:eastAsia="Times New Roman" w:hAnsi="Verdana" w:cs="Calibri"/>
          <w:sz w:val="20"/>
          <w:szCs w:val="20"/>
          <w:lang w:eastAsia="pl-PL"/>
        </w:rPr>
      </w:pPr>
      <w:r w:rsidRPr="001504B5">
        <w:rPr>
          <w:rFonts w:ascii="Verdana" w:eastAsia="Times New Roman" w:hAnsi="Verdana" w:cs="Calibri"/>
          <w:sz w:val="20"/>
          <w:szCs w:val="20"/>
          <w:lang w:eastAsia="pl-PL"/>
        </w:rPr>
        <w:t>pokrycia straty</w:t>
      </w:r>
      <w:r w:rsidR="00635C25" w:rsidRPr="001504B5">
        <w:rPr>
          <w:rFonts w:ascii="Verdana" w:eastAsia="Times New Roman" w:hAnsi="Verdana" w:cs="Calibri"/>
          <w:sz w:val="20"/>
          <w:szCs w:val="20"/>
          <w:lang w:eastAsia="pl-PL"/>
        </w:rPr>
        <w:t xml:space="preserve"> za rok obrotowy </w:t>
      </w:r>
      <w:r w:rsidR="00C3031F" w:rsidRPr="001504B5">
        <w:rPr>
          <w:rFonts w:ascii="Verdana" w:eastAsia="Times New Roman" w:hAnsi="Verdana" w:cs="Calibri"/>
          <w:sz w:val="20"/>
          <w:szCs w:val="20"/>
          <w:lang w:eastAsia="pl-PL"/>
        </w:rPr>
        <w:t>2022</w:t>
      </w:r>
      <w:r w:rsidR="00635C25" w:rsidRPr="001504B5">
        <w:rPr>
          <w:rFonts w:ascii="Verdana" w:eastAsia="Times New Roman" w:hAnsi="Verdana" w:cs="Calibri"/>
          <w:sz w:val="20"/>
          <w:szCs w:val="20"/>
          <w:lang w:eastAsia="pl-PL"/>
        </w:rPr>
        <w:t>,</w:t>
      </w:r>
    </w:p>
    <w:p w14:paraId="4229DC9B" w14:textId="77777777" w:rsidR="001504B5" w:rsidRPr="001504B5" w:rsidRDefault="001504B5" w:rsidP="001504B5">
      <w:pPr>
        <w:numPr>
          <w:ilvl w:val="1"/>
          <w:numId w:val="14"/>
        </w:numPr>
        <w:autoSpaceDE w:val="0"/>
        <w:autoSpaceDN w:val="0"/>
        <w:adjustRightInd w:val="0"/>
        <w:spacing w:after="120" w:line="276" w:lineRule="auto"/>
        <w:jc w:val="both"/>
        <w:rPr>
          <w:rFonts w:ascii="Verdana" w:hAnsi="Verdana" w:cs="Calibri"/>
          <w:sz w:val="20"/>
          <w:szCs w:val="20"/>
        </w:rPr>
      </w:pPr>
      <w:r w:rsidRPr="001504B5">
        <w:rPr>
          <w:rFonts w:ascii="Verdana" w:hAnsi="Verdana" w:cs="Calibri"/>
          <w:sz w:val="20"/>
          <w:szCs w:val="20"/>
        </w:rPr>
        <w:t>dalszego istnienia Spółki,</w:t>
      </w:r>
    </w:p>
    <w:p w14:paraId="39AE99F3" w14:textId="333E9EDA" w:rsidR="00635C25" w:rsidRPr="00E55594" w:rsidRDefault="00635C25" w:rsidP="00E55594">
      <w:pPr>
        <w:numPr>
          <w:ilvl w:val="1"/>
          <w:numId w:val="14"/>
        </w:numPr>
        <w:autoSpaceDE w:val="0"/>
        <w:autoSpaceDN w:val="0"/>
        <w:adjustRightInd w:val="0"/>
        <w:spacing w:after="120" w:line="276" w:lineRule="auto"/>
        <w:jc w:val="both"/>
        <w:rPr>
          <w:rFonts w:ascii="Verdana" w:eastAsia="Times New Roman" w:hAnsi="Verdana" w:cs="Calibri"/>
          <w:sz w:val="20"/>
          <w:szCs w:val="20"/>
          <w:lang w:eastAsia="pl-PL"/>
        </w:rPr>
      </w:pPr>
      <w:r w:rsidRPr="001504B5">
        <w:rPr>
          <w:rFonts w:ascii="Verdana" w:eastAsia="Times New Roman" w:hAnsi="Verdana" w:cs="Calibri"/>
          <w:sz w:val="20"/>
          <w:szCs w:val="20"/>
          <w:lang w:eastAsia="pl-PL"/>
        </w:rPr>
        <w:t xml:space="preserve">udzielenia </w:t>
      </w:r>
      <w:r w:rsidR="00282158" w:rsidRPr="001504B5">
        <w:rPr>
          <w:rFonts w:ascii="Verdana" w:eastAsia="Times New Roman" w:hAnsi="Verdana" w:cs="Calibri"/>
          <w:sz w:val="20"/>
          <w:szCs w:val="20"/>
          <w:lang w:eastAsia="pl-PL"/>
        </w:rPr>
        <w:t>Członkom</w:t>
      </w:r>
      <w:r w:rsidRPr="00E55594">
        <w:rPr>
          <w:rFonts w:ascii="Verdana" w:eastAsia="Times New Roman" w:hAnsi="Verdana" w:cs="Calibri"/>
          <w:sz w:val="20"/>
          <w:szCs w:val="20"/>
          <w:lang w:eastAsia="pl-PL"/>
        </w:rPr>
        <w:t xml:space="preserve"> Zarządu Spółki absolutorium z wykonania obowiązków </w:t>
      </w:r>
      <w:r w:rsidR="00000DAB" w:rsidRPr="00E55594">
        <w:rPr>
          <w:rFonts w:ascii="Verdana" w:eastAsia="Times New Roman" w:hAnsi="Verdana" w:cs="Calibri"/>
          <w:sz w:val="20"/>
          <w:szCs w:val="20"/>
          <w:lang w:eastAsia="pl-PL"/>
        </w:rPr>
        <w:t>w roku obrotowym</w:t>
      </w:r>
      <w:r w:rsidRPr="00E55594">
        <w:rPr>
          <w:rFonts w:ascii="Verdana" w:eastAsia="Times New Roman" w:hAnsi="Verdana" w:cs="Calibri"/>
          <w:sz w:val="20"/>
          <w:szCs w:val="20"/>
          <w:lang w:eastAsia="pl-PL"/>
        </w:rPr>
        <w:t xml:space="preserve"> </w:t>
      </w:r>
      <w:r w:rsidR="00C3031F">
        <w:rPr>
          <w:rFonts w:ascii="Verdana" w:eastAsia="Times New Roman" w:hAnsi="Verdana" w:cs="Calibri"/>
          <w:sz w:val="20"/>
          <w:szCs w:val="20"/>
          <w:lang w:eastAsia="pl-PL"/>
        </w:rPr>
        <w:t>2022</w:t>
      </w:r>
      <w:r w:rsidRPr="00E55594">
        <w:rPr>
          <w:rFonts w:ascii="Verdana" w:eastAsia="Times New Roman" w:hAnsi="Verdana" w:cs="Calibri"/>
          <w:sz w:val="20"/>
          <w:szCs w:val="20"/>
          <w:lang w:eastAsia="pl-PL"/>
        </w:rPr>
        <w:t>,</w:t>
      </w:r>
    </w:p>
    <w:p w14:paraId="670A9FF3" w14:textId="12F2234B" w:rsidR="00966775" w:rsidRPr="00F56C91" w:rsidRDefault="00635C25" w:rsidP="00E55594">
      <w:pPr>
        <w:numPr>
          <w:ilvl w:val="1"/>
          <w:numId w:val="14"/>
        </w:numPr>
        <w:tabs>
          <w:tab w:val="left" w:pos="0"/>
        </w:tabs>
        <w:suppressAutoHyphens/>
        <w:spacing w:after="120" w:line="276" w:lineRule="auto"/>
        <w:jc w:val="both"/>
        <w:rPr>
          <w:rFonts w:ascii="Verdana" w:eastAsia="Times New Roman" w:hAnsi="Verdana" w:cs="Arial"/>
          <w:snapToGrid w:val="0"/>
          <w:sz w:val="20"/>
          <w:szCs w:val="20"/>
          <w:lang w:eastAsia="ar-SA"/>
        </w:rPr>
      </w:pPr>
      <w:r w:rsidRPr="00E55594">
        <w:rPr>
          <w:rFonts w:ascii="Verdana" w:eastAsia="Times New Roman" w:hAnsi="Verdana" w:cs="Calibri"/>
          <w:sz w:val="20"/>
          <w:szCs w:val="20"/>
          <w:lang w:eastAsia="ar-SA"/>
        </w:rPr>
        <w:t xml:space="preserve">udzielenia Członkom Rady Nadzorczej Spółki absolutorium z wykonania obowiązków </w:t>
      </w:r>
      <w:r w:rsidR="00000DAB" w:rsidRPr="00E55594">
        <w:rPr>
          <w:rFonts w:ascii="Verdana" w:eastAsia="Times New Roman" w:hAnsi="Verdana" w:cs="Calibri"/>
          <w:sz w:val="20"/>
          <w:szCs w:val="20"/>
          <w:lang w:eastAsia="ar-SA"/>
        </w:rPr>
        <w:t>w roku obrotowym</w:t>
      </w:r>
      <w:r w:rsidRPr="00E55594">
        <w:rPr>
          <w:rFonts w:ascii="Verdana" w:eastAsia="Times New Roman" w:hAnsi="Verdana" w:cs="Calibri"/>
          <w:sz w:val="20"/>
          <w:szCs w:val="20"/>
          <w:lang w:eastAsia="ar-SA"/>
        </w:rPr>
        <w:t xml:space="preserve"> </w:t>
      </w:r>
      <w:r w:rsidR="00C3031F">
        <w:rPr>
          <w:rFonts w:ascii="Verdana" w:eastAsia="Times New Roman" w:hAnsi="Verdana" w:cs="Calibri"/>
          <w:sz w:val="20"/>
          <w:szCs w:val="20"/>
          <w:lang w:eastAsia="ar-SA"/>
        </w:rPr>
        <w:t>2022</w:t>
      </w:r>
      <w:r w:rsidR="00117C17" w:rsidRPr="00E55594">
        <w:rPr>
          <w:rFonts w:ascii="Verdana" w:eastAsia="Times New Roman" w:hAnsi="Verdana" w:cs="Calibri"/>
          <w:sz w:val="20"/>
          <w:szCs w:val="20"/>
          <w:lang w:eastAsia="ar-SA"/>
        </w:rPr>
        <w:t>,</w:t>
      </w:r>
    </w:p>
    <w:p w14:paraId="11F243FB" w14:textId="77777777" w:rsidR="00F56C91" w:rsidRPr="00E55594" w:rsidRDefault="00F56C91" w:rsidP="00F56C91">
      <w:pPr>
        <w:numPr>
          <w:ilvl w:val="1"/>
          <w:numId w:val="14"/>
        </w:numPr>
        <w:tabs>
          <w:tab w:val="left" w:pos="0"/>
        </w:tabs>
        <w:suppressAutoHyphens/>
        <w:spacing w:after="120" w:line="276" w:lineRule="auto"/>
        <w:jc w:val="both"/>
        <w:rPr>
          <w:rFonts w:ascii="Verdana" w:eastAsia="Times New Roman" w:hAnsi="Verdana" w:cs="Arial"/>
          <w:snapToGrid w:val="0"/>
          <w:sz w:val="20"/>
          <w:szCs w:val="20"/>
          <w:lang w:eastAsia="ar-SA"/>
        </w:rPr>
      </w:pPr>
      <w:r>
        <w:rPr>
          <w:rFonts w:ascii="Verdana" w:eastAsia="Times New Roman" w:hAnsi="Verdana" w:cs="Arial"/>
          <w:snapToGrid w:val="0"/>
          <w:sz w:val="20"/>
          <w:szCs w:val="20"/>
          <w:lang w:eastAsia="ar-SA"/>
        </w:rPr>
        <w:t>zmian w</w:t>
      </w:r>
      <w:r w:rsidRPr="00E55594">
        <w:rPr>
          <w:rFonts w:ascii="Verdana" w:eastAsia="Times New Roman" w:hAnsi="Verdana" w:cs="Arial"/>
          <w:snapToGrid w:val="0"/>
          <w:sz w:val="20"/>
          <w:szCs w:val="20"/>
          <w:lang w:eastAsia="ar-SA"/>
        </w:rPr>
        <w:t xml:space="preserve"> Rad</w:t>
      </w:r>
      <w:r>
        <w:rPr>
          <w:rFonts w:ascii="Verdana" w:eastAsia="Times New Roman" w:hAnsi="Verdana" w:cs="Arial"/>
          <w:snapToGrid w:val="0"/>
          <w:sz w:val="20"/>
          <w:szCs w:val="20"/>
          <w:lang w:eastAsia="ar-SA"/>
        </w:rPr>
        <w:t>zie</w:t>
      </w:r>
      <w:r w:rsidRPr="00E55594">
        <w:rPr>
          <w:rFonts w:ascii="Verdana" w:eastAsia="Times New Roman" w:hAnsi="Verdana" w:cs="Arial"/>
          <w:snapToGrid w:val="0"/>
          <w:sz w:val="20"/>
          <w:szCs w:val="20"/>
          <w:lang w:eastAsia="ar-SA"/>
        </w:rPr>
        <w:t xml:space="preserve"> Nadzorczej</w:t>
      </w:r>
      <w:r>
        <w:rPr>
          <w:rFonts w:ascii="Verdana" w:eastAsia="Times New Roman" w:hAnsi="Verdana" w:cs="Arial"/>
          <w:snapToGrid w:val="0"/>
          <w:sz w:val="20"/>
          <w:szCs w:val="20"/>
          <w:lang w:eastAsia="ar-SA"/>
        </w:rPr>
        <w:t>,</w:t>
      </w:r>
    </w:p>
    <w:p w14:paraId="1626BB12" w14:textId="3F4C5DC3" w:rsidR="00F56C91" w:rsidRPr="00E55594" w:rsidRDefault="001A1B58" w:rsidP="00F56C91">
      <w:pPr>
        <w:numPr>
          <w:ilvl w:val="1"/>
          <w:numId w:val="14"/>
        </w:numPr>
        <w:tabs>
          <w:tab w:val="left" w:pos="0"/>
        </w:tabs>
        <w:suppressAutoHyphens/>
        <w:spacing w:after="120" w:line="276" w:lineRule="auto"/>
        <w:jc w:val="both"/>
        <w:rPr>
          <w:rFonts w:ascii="Verdana" w:eastAsia="Times New Roman" w:hAnsi="Verdana" w:cs="Arial"/>
          <w:snapToGrid w:val="0"/>
          <w:sz w:val="20"/>
          <w:szCs w:val="20"/>
          <w:lang w:eastAsia="ar-SA"/>
        </w:rPr>
      </w:pPr>
      <w:r w:rsidRPr="001A1B58">
        <w:rPr>
          <w:rFonts w:ascii="Verdana" w:eastAsia="Times New Roman" w:hAnsi="Verdana" w:cs="Arial"/>
          <w:snapToGrid w:val="0"/>
          <w:sz w:val="20"/>
          <w:szCs w:val="20"/>
          <w:lang w:eastAsia="ar-SA"/>
        </w:rPr>
        <w:t xml:space="preserve">podwyższenia kapitału zakładowego, pozbawienia dotychczasowych akcjonariuszy prawa poboru w całości, zmiany Statutu Spółki, </w:t>
      </w:r>
      <w:r w:rsidRPr="001A1B58">
        <w:rPr>
          <w:rFonts w:ascii="Verdana" w:eastAsia="Times New Roman" w:hAnsi="Verdana" w:cs="Arial"/>
          <w:snapToGrid w:val="0"/>
          <w:sz w:val="20"/>
          <w:szCs w:val="20"/>
          <w:lang w:eastAsia="ar-SA"/>
        </w:rPr>
        <w:lastRenderedPageBreak/>
        <w:t>dematerializacji akcji w rozumieniu ustawy o obrocie instrumentami finansowymi, wprowadzenia akcji nowej emisji do obrotu w alternatywnym systemie obrotu oraz zmiany Statutu Spółki</w:t>
      </w:r>
      <w:r w:rsidR="00F56C91" w:rsidRPr="00E55594">
        <w:rPr>
          <w:rFonts w:ascii="Verdana" w:eastAsia="Times New Roman" w:hAnsi="Verdana" w:cs="Arial"/>
          <w:snapToGrid w:val="0"/>
          <w:sz w:val="20"/>
          <w:szCs w:val="20"/>
          <w:lang w:eastAsia="ar-SA"/>
        </w:rPr>
        <w:t>,</w:t>
      </w:r>
    </w:p>
    <w:p w14:paraId="66E34E92" w14:textId="70E293C8" w:rsidR="00F56C91" w:rsidRPr="00E55594" w:rsidRDefault="0091423E" w:rsidP="00F56C91">
      <w:pPr>
        <w:numPr>
          <w:ilvl w:val="1"/>
          <w:numId w:val="14"/>
        </w:numPr>
        <w:tabs>
          <w:tab w:val="left" w:pos="0"/>
        </w:tabs>
        <w:suppressAutoHyphens/>
        <w:spacing w:after="120" w:line="276" w:lineRule="auto"/>
        <w:jc w:val="both"/>
        <w:rPr>
          <w:rFonts w:ascii="Verdana" w:hAnsi="Verdana" w:cs="Arial"/>
          <w:snapToGrid w:val="0"/>
          <w:sz w:val="20"/>
          <w:szCs w:val="20"/>
          <w:lang w:eastAsia="ar-SA"/>
        </w:rPr>
      </w:pPr>
      <w:r>
        <w:rPr>
          <w:rFonts w:ascii="Verdana" w:hAnsi="Verdana" w:cs="Arial"/>
          <w:snapToGrid w:val="0"/>
          <w:sz w:val="20"/>
          <w:szCs w:val="20"/>
          <w:lang w:eastAsia="ar-SA"/>
        </w:rPr>
        <w:t>zmiany Statutu</w:t>
      </w:r>
      <w:r w:rsidR="00F56C91" w:rsidRPr="00E55594">
        <w:rPr>
          <w:rFonts w:ascii="Verdana" w:hAnsi="Verdana" w:cs="Arial"/>
          <w:snapToGrid w:val="0"/>
          <w:sz w:val="20"/>
          <w:szCs w:val="20"/>
          <w:lang w:eastAsia="ar-SA"/>
        </w:rPr>
        <w:t>,</w:t>
      </w:r>
    </w:p>
    <w:p w14:paraId="7A5FBB3F" w14:textId="02B60939" w:rsidR="00635C25" w:rsidRPr="008725C8" w:rsidRDefault="00635C25" w:rsidP="008725C8">
      <w:pPr>
        <w:pStyle w:val="Akapitzlist"/>
        <w:numPr>
          <w:ilvl w:val="0"/>
          <w:numId w:val="32"/>
        </w:numPr>
        <w:tabs>
          <w:tab w:val="left" w:pos="0"/>
        </w:tabs>
        <w:suppressAutoHyphens/>
        <w:spacing w:after="120" w:line="276" w:lineRule="auto"/>
        <w:jc w:val="both"/>
        <w:rPr>
          <w:rFonts w:ascii="Verdana" w:eastAsia="Times New Roman" w:hAnsi="Verdana" w:cs="Arial"/>
          <w:snapToGrid w:val="0"/>
          <w:sz w:val="20"/>
          <w:szCs w:val="20"/>
          <w:lang w:eastAsia="ar-SA"/>
        </w:rPr>
      </w:pPr>
      <w:r w:rsidRPr="008725C8">
        <w:rPr>
          <w:rFonts w:ascii="Verdana" w:eastAsia="Times New Roman" w:hAnsi="Verdana" w:cs="Arial"/>
          <w:snapToGrid w:val="0"/>
          <w:sz w:val="20"/>
          <w:szCs w:val="20"/>
          <w:lang w:eastAsia="ar-SA"/>
        </w:rPr>
        <w:t xml:space="preserve">zamknięcie </w:t>
      </w:r>
      <w:r w:rsidR="00426F4B">
        <w:rPr>
          <w:rFonts w:ascii="Verdana" w:eastAsia="Times New Roman" w:hAnsi="Verdana" w:cs="Arial"/>
          <w:snapToGrid w:val="0"/>
          <w:sz w:val="20"/>
          <w:szCs w:val="20"/>
          <w:lang w:eastAsia="ar-SA"/>
        </w:rPr>
        <w:t xml:space="preserve">Walnego </w:t>
      </w:r>
      <w:r w:rsidRPr="008725C8">
        <w:rPr>
          <w:rFonts w:ascii="Verdana" w:eastAsia="Times New Roman" w:hAnsi="Verdana" w:cs="Arial"/>
          <w:snapToGrid w:val="0"/>
          <w:sz w:val="20"/>
          <w:szCs w:val="20"/>
          <w:lang w:eastAsia="ar-SA"/>
        </w:rPr>
        <w:t>Zgromadzenia.</w:t>
      </w:r>
    </w:p>
    <w:p w14:paraId="459F60D7" w14:textId="77777777" w:rsidR="00635C25" w:rsidRPr="00E55594" w:rsidRDefault="00635C25" w:rsidP="00E55594">
      <w:pPr>
        <w:tabs>
          <w:tab w:val="left" w:pos="0"/>
        </w:tabs>
        <w:suppressAutoHyphens/>
        <w:spacing w:after="120" w:line="276" w:lineRule="auto"/>
        <w:jc w:val="both"/>
        <w:rPr>
          <w:rFonts w:ascii="Verdana" w:eastAsia="Times New Roman" w:hAnsi="Verdana" w:cs="Times New Roman"/>
          <w:snapToGrid w:val="0"/>
          <w:sz w:val="20"/>
          <w:szCs w:val="20"/>
          <w:lang w:eastAsia="pl-PL"/>
        </w:rPr>
      </w:pPr>
    </w:p>
    <w:p w14:paraId="56BF6899" w14:textId="4F9DA20E" w:rsidR="00635C25" w:rsidRPr="00E55594" w:rsidRDefault="00635C25" w:rsidP="00E55594">
      <w:pPr>
        <w:spacing w:after="120" w:line="276" w:lineRule="auto"/>
        <w:jc w:val="center"/>
        <w:rPr>
          <w:rFonts w:ascii="Verdana" w:hAnsi="Verdana"/>
          <w:b/>
          <w:sz w:val="20"/>
          <w:szCs w:val="20"/>
        </w:rPr>
      </w:pPr>
      <w:r w:rsidRPr="00E55594">
        <w:rPr>
          <w:rFonts w:ascii="Verdana" w:hAnsi="Verdana"/>
          <w:b/>
          <w:sz w:val="20"/>
          <w:szCs w:val="20"/>
        </w:rPr>
        <w:t>Opis procedur dotyczących uczestnictwa w Walnym Zgromadzeniu i wykonywania prawa głosu</w:t>
      </w:r>
    </w:p>
    <w:p w14:paraId="243B8DB9" w14:textId="61A5E128" w:rsidR="00635C25" w:rsidRPr="00E55594" w:rsidRDefault="00635C25" w:rsidP="00E55594">
      <w:pPr>
        <w:spacing w:after="120" w:line="276" w:lineRule="auto"/>
        <w:jc w:val="center"/>
        <w:rPr>
          <w:rFonts w:ascii="Verdana" w:hAnsi="Verdana"/>
          <w:b/>
          <w:bCs/>
          <w:sz w:val="20"/>
          <w:szCs w:val="20"/>
        </w:rPr>
      </w:pPr>
    </w:p>
    <w:p w14:paraId="41830AF9" w14:textId="67AD5D97" w:rsidR="00635C25" w:rsidRPr="00E55594" w:rsidRDefault="00635C25" w:rsidP="00E55594">
      <w:pPr>
        <w:numPr>
          <w:ilvl w:val="0"/>
          <w:numId w:val="3"/>
        </w:numPr>
        <w:spacing w:after="120" w:line="276" w:lineRule="auto"/>
        <w:jc w:val="both"/>
        <w:rPr>
          <w:rFonts w:ascii="Verdana" w:hAnsi="Verdana"/>
          <w:sz w:val="20"/>
          <w:szCs w:val="20"/>
        </w:rPr>
      </w:pPr>
      <w:r w:rsidRPr="00E55594">
        <w:rPr>
          <w:rFonts w:ascii="Verdana" w:hAnsi="Verdana"/>
          <w:b/>
          <w:sz w:val="20"/>
          <w:szCs w:val="20"/>
        </w:rPr>
        <w:t xml:space="preserve">Prawo akcjonariusza do żądania umieszczenia określonych spraw w porządku obrad </w:t>
      </w:r>
      <w:r w:rsidR="0017239F" w:rsidRPr="00E55594">
        <w:rPr>
          <w:rFonts w:ascii="Verdana" w:hAnsi="Verdana"/>
          <w:b/>
          <w:sz w:val="20"/>
          <w:szCs w:val="20"/>
        </w:rPr>
        <w:t>W</w:t>
      </w:r>
      <w:r w:rsidRPr="00E55594">
        <w:rPr>
          <w:rFonts w:ascii="Verdana" w:hAnsi="Verdana"/>
          <w:b/>
          <w:sz w:val="20"/>
          <w:szCs w:val="20"/>
        </w:rPr>
        <w:t xml:space="preserve">alnego </w:t>
      </w:r>
      <w:r w:rsidR="0017239F" w:rsidRPr="00E55594">
        <w:rPr>
          <w:rFonts w:ascii="Verdana" w:hAnsi="Verdana"/>
          <w:b/>
          <w:sz w:val="20"/>
          <w:szCs w:val="20"/>
        </w:rPr>
        <w:t>Z</w:t>
      </w:r>
      <w:r w:rsidRPr="00E55594">
        <w:rPr>
          <w:rFonts w:ascii="Verdana" w:hAnsi="Verdana"/>
          <w:b/>
          <w:sz w:val="20"/>
          <w:szCs w:val="20"/>
        </w:rPr>
        <w:t>gromadzenia</w:t>
      </w:r>
    </w:p>
    <w:p w14:paraId="5E3BCA33" w14:textId="36C8EF5A" w:rsidR="00242697" w:rsidRPr="00E55594" w:rsidRDefault="00242697" w:rsidP="00E55594">
      <w:pPr>
        <w:spacing w:after="120" w:line="276" w:lineRule="auto"/>
        <w:jc w:val="both"/>
        <w:rPr>
          <w:rFonts w:ascii="Verdana" w:hAnsi="Verdana"/>
          <w:b/>
          <w:sz w:val="20"/>
          <w:szCs w:val="20"/>
        </w:rPr>
      </w:pPr>
    </w:p>
    <w:p w14:paraId="0A56D6D1" w14:textId="6F02C8C5"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Zgodnie z art. 401 § 1 KSH akcjonariusz lub akcjonariusze reprezentujący co najmniej jedną dwudziestą kapitału zakładowego mogą żądać umieszczenia określonych spraw w porządku obrad W</w:t>
      </w:r>
      <w:r w:rsidR="00315F73" w:rsidRPr="00E55594">
        <w:rPr>
          <w:rFonts w:ascii="Verdana" w:hAnsi="Verdana"/>
          <w:sz w:val="20"/>
          <w:szCs w:val="20"/>
        </w:rPr>
        <w:t xml:space="preserve">alnego </w:t>
      </w:r>
      <w:r w:rsidRPr="00E55594">
        <w:rPr>
          <w:rFonts w:ascii="Verdana" w:hAnsi="Verdana"/>
          <w:sz w:val="20"/>
          <w:szCs w:val="20"/>
        </w:rPr>
        <w:t>Z</w:t>
      </w:r>
      <w:r w:rsidR="00315F73" w:rsidRPr="00E55594">
        <w:rPr>
          <w:rFonts w:ascii="Verdana" w:hAnsi="Verdana"/>
          <w:sz w:val="20"/>
          <w:szCs w:val="20"/>
        </w:rPr>
        <w:t>gromadzenia</w:t>
      </w:r>
      <w:r w:rsidRPr="00E55594">
        <w:rPr>
          <w:rFonts w:ascii="Verdana" w:hAnsi="Verdana"/>
          <w:sz w:val="20"/>
          <w:szCs w:val="20"/>
        </w:rPr>
        <w:t>. Żądanie powinno zostać zgłoszone Zarządowi w formie pisemnej lub w postaci elektronicznej (na adres poczty elektronicznej Spółki</w:t>
      </w:r>
      <w:r w:rsidR="004F08C0" w:rsidRPr="00E55594">
        <w:rPr>
          <w:rFonts w:ascii="Verdana" w:hAnsi="Verdana"/>
          <w:sz w:val="20"/>
          <w:szCs w:val="20"/>
        </w:rPr>
        <w:t xml:space="preserve">: </w:t>
      </w:r>
      <w:hyperlink r:id="rId9" w:history="1">
        <w:r w:rsidR="00683DCC" w:rsidRPr="00E55594">
          <w:rPr>
            <w:rStyle w:val="Hipercze"/>
            <w:rFonts w:ascii="Verdana" w:hAnsi="Verdana"/>
            <w:sz w:val="20"/>
            <w:szCs w:val="20"/>
          </w:rPr>
          <w:t>biuro@oxygen.com.pl</w:t>
        </w:r>
      </w:hyperlink>
      <w:r w:rsidR="005C4325" w:rsidRPr="00E55594">
        <w:rPr>
          <w:rFonts w:ascii="Verdana" w:hAnsi="Verdana"/>
          <w:sz w:val="20"/>
          <w:szCs w:val="20"/>
        </w:rPr>
        <w:t>)</w:t>
      </w:r>
      <w:r w:rsidR="00000DAB" w:rsidRPr="00E55594">
        <w:rPr>
          <w:rFonts w:ascii="Verdana" w:hAnsi="Verdana"/>
          <w:sz w:val="20"/>
          <w:szCs w:val="20"/>
        </w:rPr>
        <w:t xml:space="preserve"> </w:t>
      </w:r>
      <w:r w:rsidRPr="00E55594">
        <w:rPr>
          <w:rFonts w:ascii="Verdana" w:hAnsi="Verdana"/>
          <w:sz w:val="20"/>
          <w:szCs w:val="20"/>
        </w:rPr>
        <w:t xml:space="preserve">nie później niż do dnia </w:t>
      </w:r>
      <w:r w:rsidR="00223D6C">
        <w:rPr>
          <w:rFonts w:ascii="Verdana" w:hAnsi="Verdana"/>
          <w:sz w:val="20"/>
          <w:szCs w:val="20"/>
        </w:rPr>
        <w:t>27 listopada</w:t>
      </w:r>
      <w:r w:rsidRPr="00E55594">
        <w:rPr>
          <w:rFonts w:ascii="Verdana" w:hAnsi="Verdana"/>
          <w:sz w:val="20"/>
          <w:szCs w:val="20"/>
        </w:rPr>
        <w:t xml:space="preserve"> </w:t>
      </w:r>
      <w:r w:rsidR="00C3031F">
        <w:rPr>
          <w:rFonts w:ascii="Verdana" w:hAnsi="Verdana"/>
          <w:sz w:val="20"/>
          <w:szCs w:val="20"/>
        </w:rPr>
        <w:t>2023</w:t>
      </w:r>
      <w:r w:rsidRPr="00E55594">
        <w:rPr>
          <w:rFonts w:ascii="Verdana" w:hAnsi="Verdana"/>
          <w:sz w:val="20"/>
          <w:szCs w:val="20"/>
        </w:rPr>
        <w:t xml:space="preserve"> r. i powinno zawierać uzasadnienie lub projekt uchwały dotyczącej proponowanego punktu porządku obrad. </w:t>
      </w:r>
    </w:p>
    <w:p w14:paraId="258A5FA7" w14:textId="0685F59D" w:rsidR="00157C6F" w:rsidRPr="00E55594" w:rsidRDefault="00157C6F" w:rsidP="00E55594">
      <w:pPr>
        <w:pStyle w:val="Default"/>
        <w:spacing w:after="120" w:line="276" w:lineRule="auto"/>
        <w:jc w:val="both"/>
        <w:rPr>
          <w:rFonts w:ascii="Verdana" w:hAnsi="Verdana"/>
          <w:sz w:val="20"/>
          <w:szCs w:val="20"/>
        </w:rPr>
      </w:pPr>
      <w:r w:rsidRPr="00E55594">
        <w:rPr>
          <w:rFonts w:ascii="Verdana" w:hAnsi="Verdana"/>
          <w:sz w:val="20"/>
          <w:szCs w:val="20"/>
        </w:rPr>
        <w:t>Akcjonariusz lub Akcjonariusze żądający umieszczenia określonych spraw w porządku obrad muszą do powyższego żądania załączyć zaświadczenie lub świadectwo depozytowe, wystawione przez właściwy podmiot, potwierdzające stan posiadania przez Akcjonariusza lub Akcjonariuszy wymaganej do złożenia powyższego żądania ilości akcji w kapitale zakładowym Spółki na dzień jego złożenia.</w:t>
      </w:r>
    </w:p>
    <w:p w14:paraId="195A8A5E" w14:textId="77777777" w:rsidR="00157C6F" w:rsidRPr="00E55594" w:rsidRDefault="00157C6F" w:rsidP="00E55594">
      <w:pPr>
        <w:pStyle w:val="Default"/>
        <w:spacing w:after="120" w:line="276" w:lineRule="auto"/>
        <w:jc w:val="both"/>
        <w:rPr>
          <w:rFonts w:ascii="Verdana" w:hAnsi="Verdana"/>
          <w:sz w:val="20"/>
          <w:szCs w:val="20"/>
        </w:rPr>
      </w:pPr>
      <w:r w:rsidRPr="00E55594">
        <w:rPr>
          <w:rFonts w:ascii="Verdana" w:hAnsi="Verdana"/>
          <w:sz w:val="20"/>
          <w:szCs w:val="20"/>
        </w:rPr>
        <w:t xml:space="preserve">Osoby działające w imieniu Akcjonariusza lub Akcjonariuszy instytucjonalnych lub będących osobami prawnymi albo jednostkami organizacyjnymi nieposiadającymi osobowości prawnej powinny załączyć do powyższego żądania dokumenty potwierdzające ich umocowanie do działania w imieniu Akcjonariusza. Dokumenty te powinny zostać przedstawione w oryginałach lub kopiach uwierzytelnionych zgodnie z obowiązującymi w tym zakresie przepisami prawa. W przypadku udzielenia dalszego umocowania należy wykazać ciągłość umocowania. </w:t>
      </w:r>
    </w:p>
    <w:p w14:paraId="25BF1301" w14:textId="77777777" w:rsidR="00157C6F" w:rsidRPr="00E55594" w:rsidRDefault="00157C6F" w:rsidP="00E55594">
      <w:pPr>
        <w:pStyle w:val="Default"/>
        <w:spacing w:after="120" w:line="276" w:lineRule="auto"/>
        <w:jc w:val="both"/>
        <w:rPr>
          <w:rFonts w:ascii="Verdana" w:hAnsi="Verdana"/>
          <w:sz w:val="20"/>
          <w:szCs w:val="20"/>
        </w:rPr>
      </w:pPr>
      <w:r w:rsidRPr="00E55594">
        <w:rPr>
          <w:rFonts w:ascii="Verdana" w:hAnsi="Verdana"/>
          <w:sz w:val="20"/>
          <w:szCs w:val="20"/>
        </w:rPr>
        <w:t>Obowiązek załączenia dokumentów, o których mowa powyżej dotyczy zarówno zgłoszenia żądania w formie pisemnej, jak i w postaci elektronicznej, przy czym w tym drugim przypadku do żądania winny zostać załączone skany wyżej wymienionych dokumentów zapisane w formacie PDF.</w:t>
      </w:r>
    </w:p>
    <w:p w14:paraId="7585E2A9" w14:textId="759D37A5" w:rsidR="00242697" w:rsidRPr="00E55594" w:rsidRDefault="00242697" w:rsidP="004A2329">
      <w:pPr>
        <w:spacing w:after="120" w:line="276" w:lineRule="auto"/>
        <w:jc w:val="both"/>
        <w:rPr>
          <w:rFonts w:ascii="Verdana" w:hAnsi="Verdana"/>
          <w:sz w:val="20"/>
          <w:szCs w:val="20"/>
        </w:rPr>
      </w:pPr>
      <w:r w:rsidRPr="00E55594">
        <w:rPr>
          <w:rFonts w:ascii="Verdana" w:hAnsi="Verdana"/>
          <w:sz w:val="20"/>
          <w:szCs w:val="20"/>
        </w:rPr>
        <w:t xml:space="preserve">Żądanie w formie pisemnej wraz z kompletem załączników, powinno być złożone osobiście w pod adresem </w:t>
      </w:r>
      <w:r w:rsidR="004A2329" w:rsidRPr="004A2329">
        <w:rPr>
          <w:rFonts w:ascii="Verdana" w:hAnsi="Verdana"/>
          <w:sz w:val="20"/>
          <w:szCs w:val="20"/>
        </w:rPr>
        <w:t>ul. Stanisława Leszczyńskiego 4/29</w:t>
      </w:r>
      <w:r w:rsidR="004A2329">
        <w:rPr>
          <w:rFonts w:ascii="Verdana" w:hAnsi="Verdana"/>
          <w:sz w:val="20"/>
          <w:szCs w:val="20"/>
        </w:rPr>
        <w:t>,</w:t>
      </w:r>
      <w:r w:rsidR="00C2167A">
        <w:rPr>
          <w:rFonts w:ascii="Verdana" w:hAnsi="Verdana"/>
          <w:sz w:val="20"/>
          <w:szCs w:val="20"/>
        </w:rPr>
        <w:t xml:space="preserve"> </w:t>
      </w:r>
      <w:r w:rsidR="004A2329" w:rsidRPr="004A2329">
        <w:rPr>
          <w:rFonts w:ascii="Verdana" w:hAnsi="Verdana"/>
          <w:sz w:val="20"/>
          <w:szCs w:val="20"/>
        </w:rPr>
        <w:t>50-078 Wrocław</w:t>
      </w:r>
      <w:r w:rsidR="004A2329">
        <w:rPr>
          <w:rFonts w:ascii="Verdana" w:hAnsi="Verdana"/>
          <w:sz w:val="20"/>
          <w:szCs w:val="20"/>
        </w:rPr>
        <w:t xml:space="preserve"> </w:t>
      </w:r>
      <w:r w:rsidRPr="00E55594">
        <w:rPr>
          <w:rFonts w:ascii="Verdana" w:hAnsi="Verdana"/>
          <w:sz w:val="20"/>
          <w:szCs w:val="20"/>
        </w:rPr>
        <w:t xml:space="preserve">lub wysłane na wyżej wymieniony adres, za potwierdzeniem odbioru. W przypadku zamiaru złożenia żądania w postaci elektronicznej powinno zostać ono przesłane na adres poczty elektronicznej </w:t>
      </w:r>
      <w:hyperlink r:id="rId10" w:history="1">
        <w:r w:rsidR="00683DCC" w:rsidRPr="00E55594">
          <w:rPr>
            <w:rStyle w:val="Hipercze"/>
            <w:rFonts w:ascii="Verdana" w:hAnsi="Verdana"/>
            <w:sz w:val="20"/>
            <w:szCs w:val="20"/>
          </w:rPr>
          <w:t>biuro@oxygen.com.pl</w:t>
        </w:r>
      </w:hyperlink>
      <w:r w:rsidRPr="00E55594">
        <w:rPr>
          <w:rFonts w:ascii="Verdana" w:hAnsi="Verdana"/>
          <w:sz w:val="20"/>
          <w:szCs w:val="20"/>
        </w:rPr>
        <w:t>.</w:t>
      </w:r>
      <w:r w:rsidR="00683DCC" w:rsidRPr="00E55594">
        <w:rPr>
          <w:rFonts w:ascii="Verdana" w:hAnsi="Verdana"/>
          <w:sz w:val="20"/>
          <w:szCs w:val="20"/>
        </w:rPr>
        <w:t xml:space="preserve"> </w:t>
      </w:r>
    </w:p>
    <w:p w14:paraId="1489017A" w14:textId="3218D6BE"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 xml:space="preserve">Spółka może podjąć proporcjonalne do celu działania służące identyfikacji Akcjonariusza lub Akcjonariuszy i weryfikacji ważności przesłanych dokumentów. Zarząd Spółki niezwłocznie, jednak nie później niż na osiemnaście dni przed wyznaczonym terminem Walnego Zgromadzenia, tj. do dnia </w:t>
      </w:r>
      <w:r w:rsidR="00F85EA1">
        <w:rPr>
          <w:rFonts w:ascii="Verdana" w:hAnsi="Verdana"/>
          <w:sz w:val="20"/>
          <w:szCs w:val="20"/>
        </w:rPr>
        <w:t>30 listopada</w:t>
      </w:r>
      <w:r w:rsidR="00544BB6" w:rsidRPr="00E55594">
        <w:rPr>
          <w:rFonts w:ascii="Verdana" w:hAnsi="Verdana"/>
          <w:sz w:val="20"/>
          <w:szCs w:val="20"/>
        </w:rPr>
        <w:t xml:space="preserve"> </w:t>
      </w:r>
      <w:r w:rsidR="00C3031F">
        <w:rPr>
          <w:rFonts w:ascii="Verdana" w:hAnsi="Verdana"/>
          <w:sz w:val="20"/>
          <w:szCs w:val="20"/>
        </w:rPr>
        <w:t>2023</w:t>
      </w:r>
      <w:r w:rsidRPr="00E55594">
        <w:rPr>
          <w:rFonts w:ascii="Verdana" w:hAnsi="Verdana"/>
          <w:sz w:val="20"/>
          <w:szCs w:val="20"/>
        </w:rPr>
        <w:t xml:space="preserve"> r. ogłosi zmiany w porządku obrad, </w:t>
      </w:r>
      <w:r w:rsidRPr="00E55594">
        <w:rPr>
          <w:rFonts w:ascii="Verdana" w:hAnsi="Verdana"/>
          <w:sz w:val="20"/>
          <w:szCs w:val="20"/>
        </w:rPr>
        <w:lastRenderedPageBreak/>
        <w:t>wprowadzone na powyższe żądanie, przy czym ogłoszenie nowego porządku nastąpi w sposób właściwy dla zwołania Walnego Zgromadzenia.</w:t>
      </w:r>
    </w:p>
    <w:p w14:paraId="65CA338F" w14:textId="1928F215" w:rsidR="00242697" w:rsidRPr="00E55594" w:rsidRDefault="00242697" w:rsidP="00E55594">
      <w:pPr>
        <w:spacing w:after="120" w:line="276" w:lineRule="auto"/>
        <w:jc w:val="both"/>
        <w:rPr>
          <w:rFonts w:ascii="Verdana" w:hAnsi="Verdana"/>
          <w:sz w:val="20"/>
          <w:szCs w:val="20"/>
        </w:rPr>
      </w:pPr>
    </w:p>
    <w:p w14:paraId="55CCDDFA" w14:textId="71047C78" w:rsidR="00242697" w:rsidRPr="00E55594" w:rsidRDefault="00242697" w:rsidP="00E55594">
      <w:pPr>
        <w:numPr>
          <w:ilvl w:val="0"/>
          <w:numId w:val="3"/>
        </w:numPr>
        <w:spacing w:after="120" w:line="276" w:lineRule="auto"/>
        <w:ind w:left="714" w:hanging="357"/>
        <w:jc w:val="both"/>
        <w:rPr>
          <w:rFonts w:ascii="Verdana" w:hAnsi="Verdana"/>
          <w:sz w:val="20"/>
          <w:szCs w:val="20"/>
        </w:rPr>
      </w:pPr>
      <w:r w:rsidRPr="00E55594">
        <w:rPr>
          <w:rFonts w:ascii="Verdana" w:hAnsi="Verdana"/>
          <w:b/>
          <w:sz w:val="20"/>
          <w:szCs w:val="20"/>
        </w:rPr>
        <w:t xml:space="preserve">Prawo akcjonariusza do zgłaszania projektów uchwał dotyczących spraw wprowadzonych do porządku obrad </w:t>
      </w:r>
      <w:r w:rsidR="00157C6F" w:rsidRPr="00E55594">
        <w:rPr>
          <w:rFonts w:ascii="Verdana" w:hAnsi="Verdana"/>
          <w:b/>
          <w:sz w:val="20"/>
          <w:szCs w:val="20"/>
        </w:rPr>
        <w:t>W</w:t>
      </w:r>
      <w:r w:rsidRPr="00E55594">
        <w:rPr>
          <w:rFonts w:ascii="Verdana" w:hAnsi="Verdana"/>
          <w:b/>
          <w:sz w:val="20"/>
          <w:szCs w:val="20"/>
        </w:rPr>
        <w:t xml:space="preserve">alnego </w:t>
      </w:r>
      <w:r w:rsidR="00157C6F" w:rsidRPr="00E55594">
        <w:rPr>
          <w:rFonts w:ascii="Verdana" w:hAnsi="Verdana"/>
          <w:b/>
          <w:sz w:val="20"/>
          <w:szCs w:val="20"/>
        </w:rPr>
        <w:t>Z</w:t>
      </w:r>
      <w:r w:rsidRPr="00E55594">
        <w:rPr>
          <w:rFonts w:ascii="Verdana" w:hAnsi="Verdana"/>
          <w:b/>
          <w:sz w:val="20"/>
          <w:szCs w:val="20"/>
        </w:rPr>
        <w:t xml:space="preserve">gromadzenia lub spraw, które mają zostać wprowadzone do porządku obrad przed terminem </w:t>
      </w:r>
      <w:r w:rsidR="00157C6F" w:rsidRPr="00E55594">
        <w:rPr>
          <w:rFonts w:ascii="Verdana" w:hAnsi="Verdana"/>
          <w:b/>
          <w:sz w:val="20"/>
          <w:szCs w:val="20"/>
        </w:rPr>
        <w:t>W</w:t>
      </w:r>
      <w:r w:rsidRPr="00E55594">
        <w:rPr>
          <w:rFonts w:ascii="Verdana" w:hAnsi="Verdana"/>
          <w:b/>
          <w:sz w:val="20"/>
          <w:szCs w:val="20"/>
        </w:rPr>
        <w:t xml:space="preserve">alnego </w:t>
      </w:r>
      <w:r w:rsidR="00157C6F" w:rsidRPr="00E55594">
        <w:rPr>
          <w:rFonts w:ascii="Verdana" w:hAnsi="Verdana"/>
          <w:b/>
          <w:sz w:val="20"/>
          <w:szCs w:val="20"/>
        </w:rPr>
        <w:t>Z</w:t>
      </w:r>
      <w:r w:rsidRPr="00E55594">
        <w:rPr>
          <w:rFonts w:ascii="Verdana" w:hAnsi="Verdana"/>
          <w:b/>
          <w:sz w:val="20"/>
          <w:szCs w:val="20"/>
        </w:rPr>
        <w:t>gromadzenia</w:t>
      </w:r>
    </w:p>
    <w:p w14:paraId="3D95CEAE" w14:textId="3726B27E" w:rsidR="00242697" w:rsidRPr="00E55594" w:rsidRDefault="00242697" w:rsidP="00E55594">
      <w:pPr>
        <w:spacing w:after="120" w:line="276" w:lineRule="auto"/>
        <w:ind w:left="714"/>
        <w:jc w:val="both"/>
        <w:rPr>
          <w:rFonts w:ascii="Verdana" w:hAnsi="Verdana"/>
          <w:b/>
          <w:sz w:val="20"/>
          <w:szCs w:val="20"/>
        </w:rPr>
      </w:pPr>
    </w:p>
    <w:p w14:paraId="562DE13E" w14:textId="1B60CF3D"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Zgodnie z art. 401 § 4 K</w:t>
      </w:r>
      <w:r w:rsidR="007175D0" w:rsidRPr="00E55594">
        <w:rPr>
          <w:rFonts w:ascii="Verdana" w:hAnsi="Verdana"/>
          <w:sz w:val="20"/>
          <w:szCs w:val="20"/>
        </w:rPr>
        <w:t>SH</w:t>
      </w:r>
      <w:r w:rsidRPr="00E55594">
        <w:rPr>
          <w:rFonts w:ascii="Verdana" w:hAnsi="Verdana"/>
          <w:sz w:val="20"/>
          <w:szCs w:val="20"/>
        </w:rPr>
        <w:t xml:space="preserve">, akcjonariusz lub akcjonariusze reprezentujący co najmniej jedną dwudziestą kapitału zakładowego mogą przed dniem </w:t>
      </w:r>
      <w:r w:rsidR="00C36B90">
        <w:rPr>
          <w:rFonts w:ascii="Verdana" w:hAnsi="Verdana"/>
          <w:sz w:val="20"/>
          <w:szCs w:val="20"/>
        </w:rPr>
        <w:t>18 grudnia</w:t>
      </w:r>
      <w:r w:rsidR="00544BB6" w:rsidRPr="00E55594">
        <w:rPr>
          <w:rFonts w:ascii="Verdana" w:hAnsi="Verdana"/>
          <w:sz w:val="20"/>
          <w:szCs w:val="20"/>
        </w:rPr>
        <w:t xml:space="preserve"> </w:t>
      </w:r>
      <w:r w:rsidR="00C3031F">
        <w:rPr>
          <w:rFonts w:ascii="Verdana" w:hAnsi="Verdana"/>
          <w:sz w:val="20"/>
          <w:szCs w:val="20"/>
        </w:rPr>
        <w:t>2023</w:t>
      </w:r>
      <w:r w:rsidRPr="00E55594">
        <w:rPr>
          <w:rFonts w:ascii="Verdana" w:hAnsi="Verdana"/>
          <w:sz w:val="20"/>
          <w:szCs w:val="20"/>
        </w:rPr>
        <w:t xml:space="preserve"> r. zgłosić Spółce na piśmie lub przy wykorzystaniu środków komunikacji elektronicznej projekty uchwał dotyczące spraw wprowadzonych do porządku obrad Walnego Zgromadzenia lub spraw, które mają zostać wprowadzone do porządku obrad. </w:t>
      </w:r>
    </w:p>
    <w:p w14:paraId="5A4AED70" w14:textId="4F845578" w:rsidR="00343B9C" w:rsidRPr="00E55594" w:rsidRDefault="00242697" w:rsidP="00E55594">
      <w:pPr>
        <w:pStyle w:val="Default"/>
        <w:spacing w:after="120" w:line="276" w:lineRule="auto"/>
        <w:jc w:val="both"/>
        <w:rPr>
          <w:rFonts w:ascii="Verdana" w:hAnsi="Verdana"/>
          <w:sz w:val="20"/>
          <w:szCs w:val="20"/>
        </w:rPr>
      </w:pPr>
      <w:r w:rsidRPr="00E55594">
        <w:rPr>
          <w:rFonts w:ascii="Verdana" w:hAnsi="Verdana"/>
          <w:sz w:val="20"/>
          <w:szCs w:val="20"/>
        </w:rPr>
        <w:t>Akcjonariusz lub Akcjonariusze zgłaszający projekty uchwał dotycząc</w:t>
      </w:r>
      <w:r w:rsidR="00452653">
        <w:rPr>
          <w:rFonts w:ascii="Verdana" w:hAnsi="Verdana"/>
          <w:sz w:val="20"/>
          <w:szCs w:val="20"/>
        </w:rPr>
        <w:t>e</w:t>
      </w:r>
      <w:r w:rsidRPr="00E55594">
        <w:rPr>
          <w:rFonts w:ascii="Verdana" w:hAnsi="Verdana"/>
          <w:sz w:val="20"/>
          <w:szCs w:val="20"/>
        </w:rPr>
        <w:t xml:space="preserve"> spraw wprowadzonych do porządku obrad </w:t>
      </w:r>
      <w:r w:rsidR="008B62E3" w:rsidRPr="00E55594">
        <w:rPr>
          <w:rFonts w:ascii="Verdana" w:hAnsi="Verdana"/>
          <w:sz w:val="20"/>
          <w:szCs w:val="20"/>
        </w:rPr>
        <w:t>W</w:t>
      </w:r>
      <w:r w:rsidRPr="00E55594">
        <w:rPr>
          <w:rFonts w:ascii="Verdana" w:hAnsi="Verdana"/>
          <w:sz w:val="20"/>
          <w:szCs w:val="20"/>
        </w:rPr>
        <w:t xml:space="preserve">alnego </w:t>
      </w:r>
      <w:r w:rsidR="008B62E3" w:rsidRPr="00E55594">
        <w:rPr>
          <w:rFonts w:ascii="Verdana" w:hAnsi="Verdana"/>
          <w:sz w:val="20"/>
          <w:szCs w:val="20"/>
        </w:rPr>
        <w:t>Z</w:t>
      </w:r>
      <w:r w:rsidRPr="00E55594">
        <w:rPr>
          <w:rFonts w:ascii="Verdana" w:hAnsi="Verdana"/>
          <w:sz w:val="20"/>
          <w:szCs w:val="20"/>
        </w:rPr>
        <w:t xml:space="preserve">gromadzenia lub spraw, które mają zostać wprowadzone do porządku obrad przed terminem </w:t>
      </w:r>
      <w:r w:rsidR="008B62E3" w:rsidRPr="00E55594">
        <w:rPr>
          <w:rFonts w:ascii="Verdana" w:hAnsi="Verdana"/>
          <w:sz w:val="20"/>
          <w:szCs w:val="20"/>
        </w:rPr>
        <w:t>W</w:t>
      </w:r>
      <w:r w:rsidRPr="00E55594">
        <w:rPr>
          <w:rFonts w:ascii="Verdana" w:hAnsi="Verdana"/>
          <w:sz w:val="20"/>
          <w:szCs w:val="20"/>
        </w:rPr>
        <w:t xml:space="preserve">alnego </w:t>
      </w:r>
      <w:r w:rsidR="008B62E3" w:rsidRPr="00E55594">
        <w:rPr>
          <w:rFonts w:ascii="Verdana" w:hAnsi="Verdana"/>
          <w:sz w:val="20"/>
          <w:szCs w:val="20"/>
        </w:rPr>
        <w:t>Z</w:t>
      </w:r>
      <w:r w:rsidRPr="00E55594">
        <w:rPr>
          <w:rFonts w:ascii="Verdana" w:hAnsi="Verdana"/>
          <w:sz w:val="20"/>
          <w:szCs w:val="20"/>
        </w:rPr>
        <w:t xml:space="preserve">gromadzenia </w:t>
      </w:r>
      <w:r w:rsidR="00343B9C" w:rsidRPr="00E55594">
        <w:rPr>
          <w:rFonts w:ascii="Verdana" w:hAnsi="Verdana"/>
          <w:sz w:val="20"/>
          <w:szCs w:val="20"/>
        </w:rPr>
        <w:t>muszą do powyższego zgłoszenia załączyć zaświadczenie lub świadectwo depozytowe, wystawione przez właściwy podmiot, potwierdzające stan posiadania przez Akcjonariusza lub Akcjonariuszy wymaganej do złożenia powyższego żądania ilości akcji w kapitale zakładowym Spółki na dzień jego złożenia.</w:t>
      </w:r>
    </w:p>
    <w:p w14:paraId="66787C49" w14:textId="77777777" w:rsidR="00343B9C" w:rsidRPr="00E55594" w:rsidRDefault="00343B9C" w:rsidP="00E55594">
      <w:pPr>
        <w:pStyle w:val="Default"/>
        <w:spacing w:after="120" w:line="276" w:lineRule="auto"/>
        <w:jc w:val="both"/>
        <w:rPr>
          <w:rFonts w:ascii="Verdana" w:hAnsi="Verdana"/>
          <w:sz w:val="20"/>
          <w:szCs w:val="20"/>
        </w:rPr>
      </w:pPr>
      <w:r w:rsidRPr="00E55594">
        <w:rPr>
          <w:rFonts w:ascii="Verdana" w:hAnsi="Verdana"/>
          <w:sz w:val="20"/>
          <w:szCs w:val="20"/>
        </w:rPr>
        <w:t xml:space="preserve">Osoby działające w imieniu Akcjonariusza lub Akcjonariuszy instytucjonalnych lub będących osobami prawnymi albo jednostkami organizacyjnymi nieposiadającymi osobowości prawnej powinny załączyć do powyższego zgłoszenia dokumenty potwierdzające ich umocowanie do działania w imieniu Akcjonariusza. Dokumenty te powinny zostać przedstawione w oryginałach lub kopiach uwierzytelnionych zgodnie z obowiązującymi w tym zakresie przepisami prawa. W przypadku udzielenia dalszego umocowania należy wykazać ciągłość umocowania. </w:t>
      </w:r>
    </w:p>
    <w:p w14:paraId="6BF67E82" w14:textId="77777777" w:rsidR="00343B9C" w:rsidRPr="00E55594" w:rsidRDefault="00343B9C" w:rsidP="00E55594">
      <w:pPr>
        <w:pStyle w:val="Default"/>
        <w:spacing w:after="120" w:line="276" w:lineRule="auto"/>
        <w:jc w:val="both"/>
        <w:rPr>
          <w:rFonts w:ascii="Verdana" w:hAnsi="Verdana"/>
          <w:sz w:val="20"/>
          <w:szCs w:val="20"/>
        </w:rPr>
      </w:pPr>
      <w:r w:rsidRPr="00E55594">
        <w:rPr>
          <w:rFonts w:ascii="Verdana" w:hAnsi="Verdana"/>
          <w:sz w:val="20"/>
          <w:szCs w:val="20"/>
        </w:rPr>
        <w:t>Obowiązek załączenia dokumentów, o których mowa powyżej dotyczy zarówno zgłoszenia składanego w formie pisemnej, jak i w postaci elektronicznej, przy czym w tym drugim przypadku do zgłoszenia winny zostać załączone skany wyżej wymienionych dokumentów zapisane w formacie PDF.</w:t>
      </w:r>
    </w:p>
    <w:p w14:paraId="0B7B3996" w14:textId="0BAF19D5" w:rsidR="00242697" w:rsidRPr="00E55594" w:rsidRDefault="00242697" w:rsidP="004A2329">
      <w:pPr>
        <w:spacing w:after="120" w:line="276" w:lineRule="auto"/>
        <w:jc w:val="both"/>
        <w:rPr>
          <w:rFonts w:ascii="Verdana" w:hAnsi="Verdana"/>
          <w:sz w:val="20"/>
          <w:szCs w:val="20"/>
        </w:rPr>
      </w:pPr>
      <w:r w:rsidRPr="00E55594">
        <w:rPr>
          <w:rFonts w:ascii="Verdana" w:hAnsi="Verdana"/>
          <w:sz w:val="20"/>
          <w:szCs w:val="20"/>
        </w:rPr>
        <w:t xml:space="preserve">Zgłoszenie w formie pisemnej wraz z kompletem załączników, powinno być złożone osobiście pod adresem </w:t>
      </w:r>
      <w:r w:rsidR="004A2329" w:rsidRPr="004A2329">
        <w:rPr>
          <w:rFonts w:ascii="Verdana" w:hAnsi="Verdana"/>
          <w:sz w:val="20"/>
          <w:szCs w:val="20"/>
        </w:rPr>
        <w:t>ul. Stanisława Leszczyńskiego 4/29</w:t>
      </w:r>
      <w:r w:rsidR="004A2329">
        <w:rPr>
          <w:rFonts w:ascii="Verdana" w:hAnsi="Verdana"/>
          <w:sz w:val="20"/>
          <w:szCs w:val="20"/>
        </w:rPr>
        <w:t xml:space="preserve">, </w:t>
      </w:r>
      <w:r w:rsidR="004A2329" w:rsidRPr="004A2329">
        <w:rPr>
          <w:rFonts w:ascii="Verdana" w:hAnsi="Verdana"/>
          <w:sz w:val="20"/>
          <w:szCs w:val="20"/>
        </w:rPr>
        <w:t>50-078 Wrocław</w:t>
      </w:r>
      <w:r w:rsidR="004A2329">
        <w:rPr>
          <w:rFonts w:ascii="Verdana" w:hAnsi="Verdana"/>
          <w:sz w:val="20"/>
          <w:szCs w:val="20"/>
        </w:rPr>
        <w:t xml:space="preserve"> </w:t>
      </w:r>
      <w:r w:rsidRPr="00E55594">
        <w:rPr>
          <w:rFonts w:ascii="Verdana" w:hAnsi="Verdana"/>
          <w:sz w:val="20"/>
          <w:szCs w:val="20"/>
        </w:rPr>
        <w:t xml:space="preserve">lub wysłane na wyżej wymieniony adres, za potwierdzeniem odbioru. W przypadku zamiaru złożenia zgłoszenia w postaci elektronicznej powinno zostać ono przesłane na adres poczty elektronicznej: </w:t>
      </w:r>
      <w:hyperlink r:id="rId11" w:history="1">
        <w:r w:rsidR="00683DCC" w:rsidRPr="00E55594">
          <w:rPr>
            <w:rStyle w:val="Hipercze"/>
            <w:rFonts w:ascii="Verdana" w:hAnsi="Verdana"/>
            <w:sz w:val="20"/>
            <w:szCs w:val="20"/>
          </w:rPr>
          <w:t>biuro@oxygen.com.pl</w:t>
        </w:r>
      </w:hyperlink>
      <w:r w:rsidR="004F2521" w:rsidRPr="00E55594">
        <w:rPr>
          <w:rFonts w:ascii="Verdana" w:hAnsi="Verdana"/>
          <w:sz w:val="20"/>
          <w:szCs w:val="20"/>
        </w:rPr>
        <w:t>.</w:t>
      </w:r>
      <w:r w:rsidR="009D2874" w:rsidRPr="00E55594">
        <w:rPr>
          <w:rFonts w:ascii="Verdana" w:hAnsi="Verdana"/>
          <w:sz w:val="20"/>
          <w:szCs w:val="20"/>
        </w:rPr>
        <w:t xml:space="preserve"> </w:t>
      </w:r>
    </w:p>
    <w:p w14:paraId="3450CC32" w14:textId="7CD046A5"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Spółka może podjąć proporcjonalne do celu działania służące identyfikacji Akcjonariusza lub Akcjonariuszy i weryfikacji ważności przesłanych dokumentów. Spółka niezwłocznie ogłosi otrzymane projekty uchwał na swojej stronie internetowej.</w:t>
      </w:r>
    </w:p>
    <w:p w14:paraId="5D332512" w14:textId="0E220A92" w:rsidR="00242697" w:rsidRPr="00E55594" w:rsidRDefault="00242697" w:rsidP="00E55594">
      <w:pPr>
        <w:spacing w:after="120" w:line="276" w:lineRule="auto"/>
        <w:jc w:val="both"/>
        <w:rPr>
          <w:rFonts w:ascii="Verdana" w:hAnsi="Verdana"/>
          <w:sz w:val="20"/>
          <w:szCs w:val="20"/>
        </w:rPr>
      </w:pPr>
    </w:p>
    <w:p w14:paraId="38ACB1E7" w14:textId="1418FDFD" w:rsidR="00242697" w:rsidRPr="00E55594" w:rsidRDefault="00242697" w:rsidP="00E55594">
      <w:pPr>
        <w:numPr>
          <w:ilvl w:val="0"/>
          <w:numId w:val="3"/>
        </w:numPr>
        <w:spacing w:after="120" w:line="276" w:lineRule="auto"/>
        <w:ind w:left="714" w:hanging="357"/>
        <w:jc w:val="both"/>
        <w:rPr>
          <w:rFonts w:ascii="Verdana" w:hAnsi="Verdana"/>
          <w:sz w:val="20"/>
          <w:szCs w:val="20"/>
        </w:rPr>
      </w:pPr>
      <w:r w:rsidRPr="00E55594">
        <w:rPr>
          <w:rFonts w:ascii="Verdana" w:hAnsi="Verdana"/>
          <w:b/>
          <w:sz w:val="20"/>
          <w:szCs w:val="20"/>
        </w:rPr>
        <w:t xml:space="preserve">Prawo akcjonariusza do zgłaszania projektów uchwał dotyczących spraw wprowadzonych do porządku obrad podczas </w:t>
      </w:r>
      <w:r w:rsidR="000151B1" w:rsidRPr="00E55594">
        <w:rPr>
          <w:rFonts w:ascii="Verdana" w:hAnsi="Verdana"/>
          <w:b/>
          <w:sz w:val="20"/>
          <w:szCs w:val="20"/>
        </w:rPr>
        <w:t>W</w:t>
      </w:r>
      <w:r w:rsidRPr="00E55594">
        <w:rPr>
          <w:rFonts w:ascii="Verdana" w:hAnsi="Verdana"/>
          <w:b/>
          <w:sz w:val="20"/>
          <w:szCs w:val="20"/>
        </w:rPr>
        <w:t xml:space="preserve">alnego </w:t>
      </w:r>
      <w:r w:rsidR="000151B1" w:rsidRPr="00E55594">
        <w:rPr>
          <w:rFonts w:ascii="Verdana" w:hAnsi="Verdana"/>
          <w:b/>
          <w:sz w:val="20"/>
          <w:szCs w:val="20"/>
        </w:rPr>
        <w:t>Z</w:t>
      </w:r>
      <w:r w:rsidRPr="00E55594">
        <w:rPr>
          <w:rFonts w:ascii="Verdana" w:hAnsi="Verdana"/>
          <w:b/>
          <w:sz w:val="20"/>
          <w:szCs w:val="20"/>
        </w:rPr>
        <w:t xml:space="preserve">gromadzenia </w:t>
      </w:r>
    </w:p>
    <w:p w14:paraId="5431C7D4" w14:textId="77777777" w:rsidR="00242697" w:rsidRPr="00E55594" w:rsidRDefault="00242697" w:rsidP="00E55594">
      <w:pPr>
        <w:spacing w:after="120" w:line="276" w:lineRule="auto"/>
        <w:jc w:val="both"/>
        <w:rPr>
          <w:rFonts w:ascii="Verdana" w:hAnsi="Verdana"/>
          <w:b/>
          <w:sz w:val="20"/>
          <w:szCs w:val="20"/>
        </w:rPr>
      </w:pPr>
    </w:p>
    <w:p w14:paraId="14CBF2D9" w14:textId="6D66735F"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lastRenderedPageBreak/>
        <w:t>Zgodnie z art. 401 § 5 K</w:t>
      </w:r>
      <w:r w:rsidR="009D2874" w:rsidRPr="00E55594">
        <w:rPr>
          <w:rFonts w:ascii="Verdana" w:hAnsi="Verdana"/>
          <w:sz w:val="20"/>
          <w:szCs w:val="20"/>
        </w:rPr>
        <w:t>SH</w:t>
      </w:r>
      <w:r w:rsidRPr="00E55594">
        <w:rPr>
          <w:rFonts w:ascii="Verdana" w:hAnsi="Verdana"/>
          <w:sz w:val="20"/>
          <w:szCs w:val="20"/>
        </w:rPr>
        <w:t xml:space="preserve"> każdy akcjonariusz może podczas Walnego Zgromadzenia zgłaszać projekty uchwał dotyczące spraw wprowadzonych do porządku obrad.</w:t>
      </w:r>
    </w:p>
    <w:p w14:paraId="6C524598" w14:textId="2B44BC8D" w:rsidR="00242697" w:rsidRPr="00E55594" w:rsidRDefault="00242697" w:rsidP="00E55594">
      <w:pPr>
        <w:spacing w:after="120" w:line="276" w:lineRule="auto"/>
        <w:jc w:val="both"/>
        <w:rPr>
          <w:rFonts w:ascii="Verdana" w:hAnsi="Verdana"/>
          <w:sz w:val="20"/>
          <w:szCs w:val="20"/>
        </w:rPr>
      </w:pPr>
    </w:p>
    <w:p w14:paraId="78EF3636" w14:textId="7C70DE6D" w:rsidR="00242697" w:rsidRPr="00E55594" w:rsidRDefault="00242697" w:rsidP="00E55594">
      <w:pPr>
        <w:numPr>
          <w:ilvl w:val="0"/>
          <w:numId w:val="3"/>
        </w:numPr>
        <w:spacing w:after="120" w:line="276" w:lineRule="auto"/>
        <w:jc w:val="both"/>
        <w:rPr>
          <w:rFonts w:ascii="Verdana" w:hAnsi="Verdana"/>
          <w:sz w:val="20"/>
          <w:szCs w:val="20"/>
        </w:rPr>
      </w:pPr>
      <w:r w:rsidRPr="00E55594">
        <w:rPr>
          <w:rFonts w:ascii="Verdana" w:hAnsi="Verdana"/>
          <w:b/>
          <w:sz w:val="20"/>
          <w:szCs w:val="20"/>
        </w:rPr>
        <w:t xml:space="preserve">Sposób wykonywania prawa głosu przez pełnomocnika, formularze stosowane podczas głosowania przez pełnomocnika oraz sposób zawiadamiania </w:t>
      </w:r>
      <w:r w:rsidR="000151B1" w:rsidRPr="00E55594">
        <w:rPr>
          <w:rFonts w:ascii="Verdana" w:hAnsi="Verdana"/>
          <w:b/>
          <w:sz w:val="20"/>
          <w:szCs w:val="20"/>
        </w:rPr>
        <w:t>S</w:t>
      </w:r>
      <w:r w:rsidRPr="00E55594">
        <w:rPr>
          <w:rFonts w:ascii="Verdana" w:hAnsi="Verdana"/>
          <w:b/>
          <w:sz w:val="20"/>
          <w:szCs w:val="20"/>
        </w:rPr>
        <w:t xml:space="preserve">półki przy wykorzystaniu środków komunikacji elektronicznej o ustanowieniu pełnomocnika </w:t>
      </w:r>
    </w:p>
    <w:p w14:paraId="0BFFB42D" w14:textId="77777777" w:rsidR="00242697" w:rsidRPr="00E55594" w:rsidRDefault="00242697" w:rsidP="00E55594">
      <w:pPr>
        <w:spacing w:after="120" w:line="276" w:lineRule="auto"/>
        <w:rPr>
          <w:rFonts w:ascii="Verdana" w:hAnsi="Verdana"/>
          <w:b/>
          <w:sz w:val="20"/>
          <w:szCs w:val="20"/>
        </w:rPr>
      </w:pPr>
    </w:p>
    <w:p w14:paraId="6BAFCDE1" w14:textId="488FD8AE"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 xml:space="preserve">Akcjonariusz będący osobą fizyczną może uczestniczyć w Walnym Zgromadzeniu i wykonywać prawo głosu osobiście lub przez pełnomocnika. Akcjonariusz niebędący osobą fizyczną może uczestniczyć </w:t>
      </w:r>
      <w:r w:rsidR="00113B33" w:rsidRPr="00E55594">
        <w:rPr>
          <w:rFonts w:ascii="Verdana" w:hAnsi="Verdana"/>
          <w:sz w:val="20"/>
          <w:szCs w:val="20"/>
        </w:rPr>
        <w:t>w</w:t>
      </w:r>
      <w:r w:rsidRPr="00E55594">
        <w:rPr>
          <w:rFonts w:ascii="Verdana" w:hAnsi="Verdana"/>
          <w:sz w:val="20"/>
          <w:szCs w:val="20"/>
        </w:rPr>
        <w:t xml:space="preserve"> Walnym Zgromadzeniu oraz wykonywać prawo głosu przez osobę uprawnioną do składania oświadczeń woli w jego imieniu lub przez pełnomocnika. </w:t>
      </w:r>
    </w:p>
    <w:p w14:paraId="773097D8" w14:textId="6C80B5FD"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Pełnomocnictwo do uczestniczenia w Walnym Zgromadzeniu i wykonywania prawa głosu wymaga udzielenia na piśmie lub w postaci elektronicznej. Udzielenie pełnomocnictwa w postaci elektronicznej nie wymaga opatrzenia bezpiecznym podpisem elektronicznym weryfikowanym przy pomocy ważnego kwalifikowanego certyfikatu.</w:t>
      </w:r>
    </w:p>
    <w:p w14:paraId="4ACAC26D" w14:textId="77777777" w:rsidR="001B440A" w:rsidRPr="00E55594" w:rsidRDefault="001B440A" w:rsidP="00E55594">
      <w:pPr>
        <w:pStyle w:val="Default"/>
        <w:spacing w:after="120" w:line="276" w:lineRule="auto"/>
        <w:jc w:val="both"/>
        <w:rPr>
          <w:rFonts w:ascii="Verdana" w:hAnsi="Verdana"/>
          <w:sz w:val="20"/>
          <w:szCs w:val="20"/>
        </w:rPr>
      </w:pPr>
      <w:r w:rsidRPr="00E55594">
        <w:rPr>
          <w:rFonts w:ascii="Verdana" w:hAnsi="Verdana"/>
          <w:sz w:val="20"/>
          <w:szCs w:val="20"/>
        </w:rPr>
        <w:t>Pełnomocnictwo udzielone w formie elektronicznej, pochodzące od akcjonariusza, będącego osobą fizyczną powinno zawierać dane umożliwiające identyfikację akcjonariusza, w tym imię i nazwisko, adres zamieszkania, numer PESEL akcjonariusza, a także dane z dokumentu tożsamości akcjonariusza: numer dokumentu, datę wydania i wskazanie organu wydającego dokument. Do pełnomocnictwa udzielonego w formie elektronicznej przez akcjonariusza niebędącego osobą fizyczną, powinien zostać dołączony odpis z właściwego rejestru aktualnego na datę udzielenia pełnomocnictwa lub inne odpowiednie korporacyjne dokumenty, które potwierdzają umocowanie osób wskazanych w pełnomocnictwie do jego udzielenia w imieniu akcjonariusza.</w:t>
      </w:r>
    </w:p>
    <w:p w14:paraId="5F91A6F6" w14:textId="4AFF8D4F" w:rsidR="001B440A" w:rsidRPr="00E55594" w:rsidRDefault="001B440A" w:rsidP="00E55594">
      <w:pPr>
        <w:pStyle w:val="Default"/>
        <w:spacing w:after="120" w:line="276" w:lineRule="auto"/>
        <w:jc w:val="both"/>
        <w:rPr>
          <w:rFonts w:ascii="Verdana" w:hAnsi="Verdana"/>
          <w:sz w:val="20"/>
          <w:szCs w:val="20"/>
        </w:rPr>
      </w:pPr>
      <w:r w:rsidRPr="00E55594">
        <w:rPr>
          <w:rFonts w:ascii="Verdana" w:hAnsi="Verdana"/>
          <w:sz w:val="20"/>
          <w:szCs w:val="20"/>
        </w:rPr>
        <w:t>Dopuszcza się przedłożenie kopii dokumentów, o których mowa powyżej, jeżeli są poświadczone za zgodność z oryginałem przez notariusza</w:t>
      </w:r>
      <w:r w:rsidR="00407BB3" w:rsidRPr="00E55594">
        <w:rPr>
          <w:rFonts w:ascii="Verdana" w:hAnsi="Verdana"/>
          <w:sz w:val="20"/>
          <w:szCs w:val="20"/>
        </w:rPr>
        <w:t xml:space="preserve"> lub inny uprawniony podmiot</w:t>
      </w:r>
      <w:r w:rsidRPr="00E55594">
        <w:rPr>
          <w:rFonts w:ascii="Verdana" w:hAnsi="Verdana"/>
          <w:sz w:val="20"/>
          <w:szCs w:val="20"/>
        </w:rPr>
        <w:t>.</w:t>
      </w:r>
    </w:p>
    <w:p w14:paraId="71BF23A0" w14:textId="77777777" w:rsidR="001B440A" w:rsidRPr="00E55594" w:rsidRDefault="001B440A" w:rsidP="00E55594">
      <w:pPr>
        <w:pStyle w:val="Default"/>
        <w:spacing w:after="120" w:line="276" w:lineRule="auto"/>
        <w:jc w:val="both"/>
        <w:rPr>
          <w:rFonts w:ascii="Verdana" w:hAnsi="Verdana"/>
          <w:sz w:val="20"/>
          <w:szCs w:val="20"/>
        </w:rPr>
      </w:pPr>
      <w:r w:rsidRPr="00E55594">
        <w:rPr>
          <w:rFonts w:ascii="Verdana" w:hAnsi="Verdana"/>
          <w:sz w:val="20"/>
          <w:szCs w:val="20"/>
        </w:rPr>
        <w:t>W przypadku, w którym dokumenty wskazane powyżej nie zostały sporządzone w języku polskim konieczne jest przedstawienie tłumaczenia przysięgłego takich dokumentów.</w:t>
      </w:r>
    </w:p>
    <w:p w14:paraId="51C1C97A" w14:textId="33F8DD39"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 xml:space="preserve">O udzieleniu pełnomocnictwa w postaci elektronicznej należy zawiadomić Spółkę przy wykorzystaniu poczty elektronicznej, przesyłając skan pełnomocnictwa w formacie PDF lub JPG na adres </w:t>
      </w:r>
      <w:hyperlink r:id="rId12" w:history="1">
        <w:r w:rsidR="00683DCC" w:rsidRPr="00E55594">
          <w:rPr>
            <w:rStyle w:val="Hipercze"/>
            <w:rFonts w:ascii="Verdana" w:hAnsi="Verdana"/>
            <w:sz w:val="20"/>
            <w:szCs w:val="20"/>
          </w:rPr>
          <w:t>biuro@oxygen.com.pl</w:t>
        </w:r>
      </w:hyperlink>
      <w:r w:rsidRPr="00E55594">
        <w:rPr>
          <w:rFonts w:ascii="Verdana" w:hAnsi="Verdana"/>
          <w:sz w:val="20"/>
          <w:szCs w:val="20"/>
        </w:rPr>
        <w:t>,</w:t>
      </w:r>
      <w:r w:rsidR="002B7495" w:rsidRPr="00E55594">
        <w:rPr>
          <w:rFonts w:ascii="Verdana" w:hAnsi="Verdana"/>
          <w:sz w:val="20"/>
          <w:szCs w:val="20"/>
        </w:rPr>
        <w:t xml:space="preserve"> </w:t>
      </w:r>
      <w:r w:rsidRPr="00E55594">
        <w:rPr>
          <w:rFonts w:ascii="Verdana" w:hAnsi="Verdana"/>
          <w:sz w:val="20"/>
          <w:szCs w:val="20"/>
        </w:rPr>
        <w:t xml:space="preserve">dokładając wszelkich starań, aby możliwa była skuteczna weryfikacja ważności pełnomocnictwa. </w:t>
      </w:r>
      <w:r w:rsidR="00C16B74" w:rsidRPr="00E55594">
        <w:rPr>
          <w:rFonts w:ascii="Verdana" w:hAnsi="Verdana"/>
          <w:sz w:val="20"/>
          <w:szCs w:val="20"/>
        </w:rPr>
        <w:t>W celu umożliwienia dokonania powyższej weryfikacji zawiadomienie o udzieleniu pełnomocnictwa w postaci elektronicznej powinno zostać przesłane do dnia poprzedzającego dzień odbycia Walnego Zgromadzenia.</w:t>
      </w:r>
    </w:p>
    <w:p w14:paraId="125B3ADE" w14:textId="77777777" w:rsidR="00242697" w:rsidRPr="00E55594" w:rsidRDefault="00242697" w:rsidP="00E55594">
      <w:pPr>
        <w:spacing w:after="120" w:line="276" w:lineRule="auto"/>
        <w:jc w:val="both"/>
        <w:rPr>
          <w:rFonts w:ascii="Verdana" w:hAnsi="Verdana"/>
          <w:sz w:val="20"/>
          <w:szCs w:val="20"/>
        </w:rPr>
      </w:pPr>
    </w:p>
    <w:p w14:paraId="50EE1F8E" w14:textId="77777777"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 xml:space="preserve">Informacja o udzieleniu pełnomocnictwa drogą elektroniczną powinna zawierać: </w:t>
      </w:r>
    </w:p>
    <w:p w14:paraId="5A3D5A4F" w14:textId="77777777" w:rsidR="00242697" w:rsidRPr="00E55594" w:rsidRDefault="00242697" w:rsidP="00E55594">
      <w:pPr>
        <w:pStyle w:val="Akapitzlist"/>
        <w:numPr>
          <w:ilvl w:val="0"/>
          <w:numId w:val="8"/>
        </w:numPr>
        <w:spacing w:after="120" w:line="276" w:lineRule="auto"/>
        <w:contextualSpacing w:val="0"/>
        <w:jc w:val="both"/>
        <w:rPr>
          <w:rFonts w:ascii="Verdana" w:hAnsi="Verdana"/>
          <w:sz w:val="20"/>
          <w:szCs w:val="20"/>
        </w:rPr>
      </w:pPr>
      <w:r w:rsidRPr="00E55594">
        <w:rPr>
          <w:rFonts w:ascii="Verdana" w:hAnsi="Verdana"/>
          <w:sz w:val="20"/>
          <w:szCs w:val="20"/>
        </w:rPr>
        <w:t xml:space="preserve">dokładne oznaczenie pełnomocnika i mocodawcy (ze wskazaniem danych jednoznacznie identyfikujących mocodawcę i pełnomocnika, oraz numerów telefonów i adresów poczty elektronicznej obu tych osób), </w:t>
      </w:r>
    </w:p>
    <w:p w14:paraId="7EBE6CBA" w14:textId="77777777" w:rsidR="00242697" w:rsidRPr="00E55594" w:rsidRDefault="00242697" w:rsidP="00E55594">
      <w:pPr>
        <w:pStyle w:val="Akapitzlist"/>
        <w:numPr>
          <w:ilvl w:val="0"/>
          <w:numId w:val="8"/>
        </w:numPr>
        <w:spacing w:after="120" w:line="276" w:lineRule="auto"/>
        <w:contextualSpacing w:val="0"/>
        <w:jc w:val="both"/>
        <w:rPr>
          <w:rFonts w:ascii="Verdana" w:hAnsi="Verdana"/>
          <w:sz w:val="20"/>
          <w:szCs w:val="20"/>
        </w:rPr>
      </w:pPr>
      <w:r w:rsidRPr="00E55594">
        <w:rPr>
          <w:rFonts w:ascii="Verdana" w:hAnsi="Verdana"/>
          <w:sz w:val="20"/>
          <w:szCs w:val="20"/>
        </w:rPr>
        <w:t xml:space="preserve">zakres pełnomocnictwa tj. wskazywać liczbę akcji, z których wykonywane będzie prawo głosu oraz datę i nazwę walnego zgromadzenia Spółki, na którym prawa te będą wykonywane. </w:t>
      </w:r>
    </w:p>
    <w:p w14:paraId="6A5E0837" w14:textId="77777777" w:rsidR="00242697" w:rsidRPr="00E55594" w:rsidRDefault="00242697" w:rsidP="00E55594">
      <w:pPr>
        <w:spacing w:after="120" w:line="276" w:lineRule="auto"/>
        <w:jc w:val="both"/>
        <w:rPr>
          <w:rFonts w:ascii="Verdana" w:hAnsi="Verdana"/>
          <w:sz w:val="20"/>
          <w:szCs w:val="20"/>
        </w:rPr>
      </w:pPr>
    </w:p>
    <w:p w14:paraId="346E0E82" w14:textId="0D5F207E"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lastRenderedPageBreak/>
        <w:t>Po przybyciu na Walne Zgromadzenie, Akcjonariusze i pełnomocnicy powinni posiadać przy sobie ważny dowód tożsamości, który zostanie okazany przed podpisaniem listy obecności; pełnomocnik powinien okazać ponadto dokument pełnomocnictwa udzielonego pisemnie lub odpis pełnomocnictwa udzielonego w postaci elektronicznej. Wzór pełnomocnictwa zamieszczony jest na stronie internetowej Spółki</w:t>
      </w:r>
      <w:r w:rsidR="001506C4" w:rsidRPr="00E55594">
        <w:rPr>
          <w:rFonts w:ascii="Verdana" w:hAnsi="Verdana"/>
          <w:sz w:val="20"/>
          <w:szCs w:val="20"/>
        </w:rPr>
        <w:t xml:space="preserve"> (www.</w:t>
      </w:r>
      <w:r w:rsidR="004A2329">
        <w:rPr>
          <w:rFonts w:ascii="Verdana" w:hAnsi="Verdana"/>
          <w:sz w:val="20"/>
          <w:szCs w:val="20"/>
        </w:rPr>
        <w:t>oxygen.com.pl</w:t>
      </w:r>
      <w:r w:rsidR="001506C4" w:rsidRPr="00E55594">
        <w:rPr>
          <w:rFonts w:ascii="Verdana" w:hAnsi="Verdana"/>
          <w:sz w:val="20"/>
          <w:szCs w:val="20"/>
        </w:rPr>
        <w:t>)</w:t>
      </w:r>
      <w:r w:rsidRPr="00E55594">
        <w:rPr>
          <w:rFonts w:ascii="Verdana" w:hAnsi="Verdana"/>
          <w:sz w:val="20"/>
          <w:szCs w:val="20"/>
        </w:rPr>
        <w:t xml:space="preserve"> w zakładce </w:t>
      </w:r>
      <w:r w:rsidR="00F84000" w:rsidRPr="00E55594">
        <w:rPr>
          <w:rFonts w:ascii="Verdana" w:hAnsi="Verdana"/>
          <w:sz w:val="20"/>
          <w:szCs w:val="20"/>
        </w:rPr>
        <w:t xml:space="preserve">„Relacje Inwestorskie”, </w:t>
      </w:r>
      <w:r w:rsidRPr="00E55594">
        <w:rPr>
          <w:rFonts w:ascii="Verdana" w:hAnsi="Verdana"/>
          <w:sz w:val="20"/>
          <w:szCs w:val="20"/>
        </w:rPr>
        <w:t>„Walne Zgromadzenie”. Możliwe są inne formularze udzielanego pełnomocnictwa pod warunkiem zawarcia w nich wszystkich wymaganych prawnie elementów.</w:t>
      </w:r>
    </w:p>
    <w:p w14:paraId="7D2F539C" w14:textId="77777777" w:rsidR="00242697" w:rsidRPr="00E55594" w:rsidRDefault="00242697" w:rsidP="00E55594">
      <w:pPr>
        <w:spacing w:after="120" w:line="276" w:lineRule="auto"/>
        <w:jc w:val="both"/>
        <w:rPr>
          <w:rFonts w:ascii="Verdana" w:hAnsi="Verdana"/>
          <w:sz w:val="20"/>
          <w:szCs w:val="20"/>
        </w:rPr>
      </w:pPr>
    </w:p>
    <w:p w14:paraId="1BA78554" w14:textId="47B072EF"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 xml:space="preserve">Spółka w zakładce </w:t>
      </w:r>
      <w:r w:rsidR="004664CB" w:rsidRPr="00E55594">
        <w:rPr>
          <w:rFonts w:ascii="Verdana" w:hAnsi="Verdana"/>
          <w:sz w:val="20"/>
          <w:szCs w:val="20"/>
        </w:rPr>
        <w:t>„</w:t>
      </w:r>
      <w:r w:rsidR="00F84000" w:rsidRPr="00E55594">
        <w:rPr>
          <w:rFonts w:ascii="Verdana" w:hAnsi="Verdana"/>
          <w:sz w:val="20"/>
          <w:szCs w:val="20"/>
        </w:rPr>
        <w:t>Relacje Inwestorskie”</w:t>
      </w:r>
      <w:r w:rsidR="00E900A6" w:rsidRPr="00E55594">
        <w:rPr>
          <w:rFonts w:ascii="Verdana" w:hAnsi="Verdana"/>
          <w:sz w:val="20"/>
          <w:szCs w:val="20"/>
        </w:rPr>
        <w:t xml:space="preserve">, </w:t>
      </w:r>
      <w:r w:rsidR="004A2329">
        <w:rPr>
          <w:rFonts w:ascii="Verdana" w:hAnsi="Verdana"/>
          <w:sz w:val="20"/>
          <w:szCs w:val="20"/>
        </w:rPr>
        <w:t>„</w:t>
      </w:r>
      <w:r w:rsidRPr="00E55594">
        <w:rPr>
          <w:rFonts w:ascii="Verdana" w:hAnsi="Verdana"/>
          <w:sz w:val="20"/>
          <w:szCs w:val="20"/>
        </w:rPr>
        <w:t xml:space="preserve">Walne Zgromadzenie” na swojej stronie internetowej pod adresem </w:t>
      </w:r>
      <w:bookmarkStart w:id="0" w:name="_Hlk33800601"/>
      <w:r w:rsidR="00544E40" w:rsidRPr="00E55594">
        <w:rPr>
          <w:rFonts w:ascii="Verdana" w:hAnsi="Verdana"/>
          <w:sz w:val="20"/>
          <w:szCs w:val="20"/>
        </w:rPr>
        <w:t>www.</w:t>
      </w:r>
      <w:r w:rsidR="004A2329">
        <w:rPr>
          <w:rFonts w:ascii="Verdana" w:hAnsi="Verdana"/>
          <w:sz w:val="20"/>
          <w:szCs w:val="20"/>
        </w:rPr>
        <w:t>oxygen.com.pl</w:t>
      </w:r>
      <w:r w:rsidR="001C5DD5" w:rsidRPr="00E55594">
        <w:rPr>
          <w:rFonts w:ascii="Verdana" w:hAnsi="Verdana"/>
          <w:sz w:val="20"/>
          <w:szCs w:val="20"/>
        </w:rPr>
        <w:t xml:space="preserve"> </w:t>
      </w:r>
      <w:bookmarkEnd w:id="0"/>
      <w:r w:rsidRPr="00E55594">
        <w:rPr>
          <w:rFonts w:ascii="Verdana" w:hAnsi="Verdana"/>
          <w:sz w:val="20"/>
          <w:szCs w:val="20"/>
        </w:rPr>
        <w:t xml:space="preserve">udostępnia do pobrania wzór Formularza do wykonywania prawa głosu przez Pełnomocnika lub udzielenia Pełnomocnikowi przez Akcjonariusza pisemnej instrukcji w sprawie sposobu głosowania, o którym mowa w </w:t>
      </w:r>
      <w:r w:rsidR="004A2329">
        <w:rPr>
          <w:rFonts w:ascii="Verdana" w:hAnsi="Verdana"/>
          <w:sz w:val="20"/>
          <w:szCs w:val="20"/>
        </w:rPr>
        <w:t>a</w:t>
      </w:r>
      <w:r w:rsidRPr="00E55594">
        <w:rPr>
          <w:rFonts w:ascii="Verdana" w:hAnsi="Verdana"/>
          <w:sz w:val="20"/>
          <w:szCs w:val="20"/>
        </w:rPr>
        <w:t>rt. 402</w:t>
      </w:r>
      <w:r w:rsidRPr="00E55594">
        <w:rPr>
          <w:rFonts w:ascii="Verdana" w:hAnsi="Verdana"/>
          <w:sz w:val="20"/>
          <w:szCs w:val="20"/>
          <w:vertAlign w:val="superscript"/>
        </w:rPr>
        <w:t>3</w:t>
      </w:r>
      <w:r w:rsidRPr="00E55594">
        <w:rPr>
          <w:rFonts w:ascii="Verdana" w:hAnsi="Verdana"/>
          <w:sz w:val="20"/>
          <w:szCs w:val="20"/>
        </w:rPr>
        <w:t xml:space="preserve"> § 1 pkt 5 i § 3 pkt 1-4 K</w:t>
      </w:r>
      <w:r w:rsidR="008B7110" w:rsidRPr="00E55594">
        <w:rPr>
          <w:rFonts w:ascii="Verdana" w:hAnsi="Verdana"/>
          <w:sz w:val="20"/>
          <w:szCs w:val="20"/>
        </w:rPr>
        <w:t>SH</w:t>
      </w:r>
      <w:r w:rsidRPr="00E55594">
        <w:rPr>
          <w:rFonts w:ascii="Verdana" w:hAnsi="Verdana"/>
          <w:sz w:val="20"/>
          <w:szCs w:val="20"/>
        </w:rPr>
        <w:t>. Formularz wymieniony powyżej, po wypełnieniu przez akcjonariusza udzielającego pełnomocnictwa, w przypadku głosowania jawnego na Walnym Zgromadzeniu, może stanowić kartę do głosowania dla Pełnomocnika, jeżeli akcjonariusz do takiego wykorzystania formularza Pełnomocnika zobowiązał. W przypadku zaś głosowania tajnego wypełniony formularz powinien być traktowany jedynie jako pisemna instrukcja w sprawie sposobu głosowania przez Pełnomocnika w takim głosowaniu i winien być przez niego zachowany. Jeżeli Pełnomocnik głosuje przy wykorzystaniu formularza musi go doręczyć Przewodniczącemu Walnego Zgromadzenia najpóźniej przed zakończeniem głosowania nad uchwałą, która wedle dyspozycji akcjonariusza ma być głosowana przy jego wykorzystaniu. Przewodniczący Walnego Zgromadzenia informuje Walne Zgromadzenie o oddaniu głosu przy wykorzystaniu formularza i na tej podstawie głos taki jest uwzględniany przy liczeniu ogółu głosów oddanych w głosowaniu nad daną uchwałą. Formularz wykorzystany w głosowaniu dołączany jest do księgi protokołów.</w:t>
      </w:r>
    </w:p>
    <w:p w14:paraId="04B2B286" w14:textId="77777777" w:rsidR="00242697" w:rsidRPr="00E55594" w:rsidRDefault="00242697" w:rsidP="00E55594">
      <w:pPr>
        <w:spacing w:after="120" w:line="276" w:lineRule="auto"/>
        <w:jc w:val="both"/>
        <w:rPr>
          <w:rFonts w:ascii="Verdana" w:hAnsi="Verdana"/>
          <w:sz w:val="20"/>
          <w:szCs w:val="20"/>
        </w:rPr>
      </w:pPr>
    </w:p>
    <w:p w14:paraId="56776B56" w14:textId="5DD619A0" w:rsidR="00242697" w:rsidRPr="00E55594" w:rsidRDefault="00242697" w:rsidP="00E55594">
      <w:pPr>
        <w:spacing w:after="120" w:line="276" w:lineRule="auto"/>
        <w:jc w:val="both"/>
        <w:rPr>
          <w:rFonts w:ascii="Verdana" w:hAnsi="Verdana"/>
          <w:sz w:val="20"/>
          <w:szCs w:val="20"/>
        </w:rPr>
      </w:pPr>
      <w:r w:rsidRPr="00E55594">
        <w:rPr>
          <w:rFonts w:ascii="Verdana" w:hAnsi="Verdana"/>
          <w:sz w:val="20"/>
          <w:szCs w:val="20"/>
        </w:rPr>
        <w:t>W przypadku, gdy liczenie głosów na Walnym Zgromadzeniu będzie odbywało się za pomocą elektronicznych urządzeń do liczenia głosów, formularz, o którym mowa powyżej nie będzie miał zastosowania i będzie mógł być wykorzystany wyłącznie jako instrukcja w relacjach pomiędzy Akcjonariuszem a Pełnomocnikiem.</w:t>
      </w:r>
    </w:p>
    <w:p w14:paraId="79A1F0AE" w14:textId="549B3DB8" w:rsidR="006D0405" w:rsidRPr="00E55594" w:rsidRDefault="006D0405" w:rsidP="00E55594">
      <w:pPr>
        <w:spacing w:after="120" w:line="276" w:lineRule="auto"/>
        <w:jc w:val="both"/>
        <w:rPr>
          <w:rFonts w:ascii="Verdana" w:hAnsi="Verdana"/>
          <w:sz w:val="20"/>
          <w:szCs w:val="20"/>
        </w:rPr>
      </w:pPr>
    </w:p>
    <w:p w14:paraId="05B32D49" w14:textId="59946FC8" w:rsidR="006D0405" w:rsidRPr="00E55594" w:rsidRDefault="006D0405" w:rsidP="00ED78B3">
      <w:pPr>
        <w:numPr>
          <w:ilvl w:val="0"/>
          <w:numId w:val="3"/>
        </w:numPr>
        <w:spacing w:after="120" w:line="276" w:lineRule="auto"/>
        <w:jc w:val="both"/>
        <w:rPr>
          <w:rFonts w:ascii="Verdana" w:hAnsi="Verdana"/>
          <w:sz w:val="20"/>
          <w:szCs w:val="20"/>
        </w:rPr>
      </w:pPr>
      <w:r w:rsidRPr="00E55594">
        <w:rPr>
          <w:rFonts w:ascii="Verdana" w:hAnsi="Verdana"/>
          <w:b/>
          <w:sz w:val="20"/>
          <w:szCs w:val="20"/>
        </w:rPr>
        <w:t xml:space="preserve">Możliwość uczestniczenia w </w:t>
      </w:r>
      <w:r w:rsidR="00DC14EE" w:rsidRPr="00E55594">
        <w:rPr>
          <w:rFonts w:ascii="Verdana" w:hAnsi="Verdana"/>
          <w:b/>
          <w:sz w:val="20"/>
          <w:szCs w:val="20"/>
        </w:rPr>
        <w:t>W</w:t>
      </w:r>
      <w:r w:rsidRPr="00E55594">
        <w:rPr>
          <w:rFonts w:ascii="Verdana" w:hAnsi="Verdana"/>
          <w:b/>
          <w:sz w:val="20"/>
          <w:szCs w:val="20"/>
        </w:rPr>
        <w:t xml:space="preserve">alnym </w:t>
      </w:r>
      <w:r w:rsidR="00DC14EE" w:rsidRPr="00E55594">
        <w:rPr>
          <w:rFonts w:ascii="Verdana" w:hAnsi="Verdana"/>
          <w:b/>
          <w:sz w:val="20"/>
          <w:szCs w:val="20"/>
        </w:rPr>
        <w:t>Z</w:t>
      </w:r>
      <w:r w:rsidRPr="00E55594">
        <w:rPr>
          <w:rFonts w:ascii="Verdana" w:hAnsi="Verdana"/>
          <w:b/>
          <w:sz w:val="20"/>
          <w:szCs w:val="20"/>
        </w:rPr>
        <w:t xml:space="preserve">gromadzeniu przy wykorzystaniu środków komunikacji elektronicznej, wypowiadania się w trakcie </w:t>
      </w:r>
      <w:r w:rsidR="00AC5437">
        <w:rPr>
          <w:rFonts w:ascii="Verdana" w:hAnsi="Verdana"/>
          <w:b/>
          <w:sz w:val="20"/>
          <w:szCs w:val="20"/>
        </w:rPr>
        <w:t>W</w:t>
      </w:r>
      <w:r w:rsidRPr="00E55594">
        <w:rPr>
          <w:rFonts w:ascii="Verdana" w:hAnsi="Verdana"/>
          <w:b/>
          <w:sz w:val="20"/>
          <w:szCs w:val="20"/>
        </w:rPr>
        <w:t xml:space="preserve">alnego </w:t>
      </w:r>
      <w:r w:rsidR="00AC5437">
        <w:rPr>
          <w:rFonts w:ascii="Verdana" w:hAnsi="Verdana"/>
          <w:b/>
          <w:sz w:val="20"/>
          <w:szCs w:val="20"/>
        </w:rPr>
        <w:t>Z</w:t>
      </w:r>
      <w:r w:rsidRPr="00E55594">
        <w:rPr>
          <w:rFonts w:ascii="Verdana" w:hAnsi="Verdana"/>
          <w:b/>
          <w:sz w:val="20"/>
          <w:szCs w:val="20"/>
        </w:rPr>
        <w:t xml:space="preserve">gromadzenia przy wykorzystaniu środków komunikacji elektronicznej oraz wykonywania prawa głosu drogą korespondencyjną lub przy wykorzystaniu środków komunikacji elektronicznej </w:t>
      </w:r>
    </w:p>
    <w:p w14:paraId="45DCF727" w14:textId="77777777" w:rsidR="006D0405" w:rsidRPr="00E55594" w:rsidRDefault="006D0405" w:rsidP="00E55594">
      <w:pPr>
        <w:spacing w:after="120" w:line="276" w:lineRule="auto"/>
        <w:rPr>
          <w:rFonts w:ascii="Verdana" w:hAnsi="Verdana"/>
          <w:sz w:val="20"/>
          <w:szCs w:val="20"/>
        </w:rPr>
      </w:pPr>
    </w:p>
    <w:p w14:paraId="49025E65" w14:textId="6C0FDE4E" w:rsidR="006D0405" w:rsidRPr="00E55594" w:rsidRDefault="00A01F03" w:rsidP="00E55594">
      <w:pPr>
        <w:spacing w:after="120" w:line="276" w:lineRule="auto"/>
        <w:jc w:val="both"/>
        <w:rPr>
          <w:rFonts w:ascii="Verdana" w:hAnsi="Verdana"/>
          <w:sz w:val="20"/>
          <w:szCs w:val="20"/>
        </w:rPr>
      </w:pPr>
      <w:r w:rsidRPr="00E55594">
        <w:rPr>
          <w:rFonts w:ascii="Verdana" w:hAnsi="Verdana"/>
          <w:sz w:val="20"/>
          <w:szCs w:val="20"/>
        </w:rPr>
        <w:t>Zarząd</w:t>
      </w:r>
      <w:r w:rsidR="0020764D" w:rsidRPr="00E55594">
        <w:rPr>
          <w:rFonts w:ascii="Verdana" w:hAnsi="Verdana"/>
          <w:sz w:val="20"/>
          <w:szCs w:val="20"/>
        </w:rPr>
        <w:t xml:space="preserve"> jako zwołujący Walne Z</w:t>
      </w:r>
      <w:r w:rsidR="001C5DD5" w:rsidRPr="00E55594">
        <w:rPr>
          <w:rFonts w:ascii="Verdana" w:hAnsi="Verdana"/>
          <w:sz w:val="20"/>
          <w:szCs w:val="20"/>
        </w:rPr>
        <w:t>gromadzenie n</w:t>
      </w:r>
      <w:r w:rsidR="006D0405" w:rsidRPr="00E55594">
        <w:rPr>
          <w:rFonts w:ascii="Verdana" w:hAnsi="Verdana"/>
          <w:sz w:val="20"/>
          <w:szCs w:val="20"/>
        </w:rPr>
        <w:t xml:space="preserve">ie przewiduje możliwości uczestniczenia w Walnym Zgromadzeniu przy wykorzystaniu środków komunikacji elektronicznej, wypowiadania się w trakcie Walnego Zgromadzenia przy wykorzystaniu środków komunikacji elektronicznej, ani wykonywania prawa głosu przy wykorzystaniu środków komunikacji elektronicznej. </w:t>
      </w:r>
    </w:p>
    <w:p w14:paraId="7AEC309D" w14:textId="5D8948A9" w:rsidR="006D0405" w:rsidRPr="00E55594" w:rsidRDefault="006D0405" w:rsidP="00E55594">
      <w:pPr>
        <w:spacing w:after="120" w:line="276" w:lineRule="auto"/>
        <w:jc w:val="both"/>
        <w:rPr>
          <w:rFonts w:ascii="Verdana" w:hAnsi="Verdana"/>
          <w:sz w:val="20"/>
          <w:szCs w:val="20"/>
        </w:rPr>
      </w:pPr>
      <w:r w:rsidRPr="00E55594">
        <w:rPr>
          <w:rFonts w:ascii="Verdana" w:hAnsi="Verdana"/>
          <w:sz w:val="20"/>
          <w:szCs w:val="20"/>
        </w:rPr>
        <w:t>Regulamin Walnego Zgromadzenia nie przewiduj</w:t>
      </w:r>
      <w:r w:rsidR="00BF0598" w:rsidRPr="00E55594">
        <w:rPr>
          <w:rFonts w:ascii="Verdana" w:hAnsi="Verdana"/>
          <w:sz w:val="20"/>
          <w:szCs w:val="20"/>
        </w:rPr>
        <w:t>e</w:t>
      </w:r>
      <w:r w:rsidRPr="00E55594">
        <w:rPr>
          <w:rFonts w:ascii="Verdana" w:hAnsi="Verdana"/>
          <w:sz w:val="20"/>
          <w:szCs w:val="20"/>
        </w:rPr>
        <w:t xml:space="preserve"> możliwości oddania głosu na Walnym Zgromadzeniu drogą korespondencyjną.  </w:t>
      </w:r>
    </w:p>
    <w:p w14:paraId="1DF2B23A" w14:textId="02AC10DF" w:rsidR="006D0405" w:rsidRPr="00E55594" w:rsidRDefault="006D0405" w:rsidP="00E55594">
      <w:pPr>
        <w:spacing w:after="120" w:line="276" w:lineRule="auto"/>
        <w:jc w:val="both"/>
        <w:rPr>
          <w:rFonts w:ascii="Verdana" w:hAnsi="Verdana"/>
          <w:sz w:val="20"/>
          <w:szCs w:val="20"/>
        </w:rPr>
      </w:pPr>
    </w:p>
    <w:p w14:paraId="66A42768" w14:textId="50917ADA" w:rsidR="006D0405" w:rsidRPr="00E55594" w:rsidRDefault="006D0405" w:rsidP="00ED78B3">
      <w:pPr>
        <w:numPr>
          <w:ilvl w:val="0"/>
          <w:numId w:val="3"/>
        </w:numPr>
        <w:spacing w:after="120" w:line="276" w:lineRule="auto"/>
        <w:jc w:val="both"/>
        <w:rPr>
          <w:rFonts w:ascii="Verdana" w:hAnsi="Verdana"/>
          <w:sz w:val="20"/>
          <w:szCs w:val="20"/>
        </w:rPr>
      </w:pPr>
      <w:r w:rsidRPr="00E55594">
        <w:rPr>
          <w:rFonts w:ascii="Verdana" w:hAnsi="Verdana"/>
          <w:b/>
          <w:sz w:val="20"/>
          <w:szCs w:val="20"/>
        </w:rPr>
        <w:t xml:space="preserve">Dzień rejestracji uczestnictwa w </w:t>
      </w:r>
      <w:r w:rsidR="003F364E" w:rsidRPr="00E55594">
        <w:rPr>
          <w:rFonts w:ascii="Verdana" w:hAnsi="Verdana"/>
          <w:b/>
          <w:sz w:val="20"/>
          <w:szCs w:val="20"/>
        </w:rPr>
        <w:t>W</w:t>
      </w:r>
      <w:r w:rsidRPr="00E55594">
        <w:rPr>
          <w:rFonts w:ascii="Verdana" w:hAnsi="Verdana"/>
          <w:b/>
          <w:sz w:val="20"/>
          <w:szCs w:val="20"/>
        </w:rPr>
        <w:t xml:space="preserve">alnym </w:t>
      </w:r>
      <w:r w:rsidR="003F364E" w:rsidRPr="00E55594">
        <w:rPr>
          <w:rFonts w:ascii="Verdana" w:hAnsi="Verdana"/>
          <w:b/>
          <w:sz w:val="20"/>
          <w:szCs w:val="20"/>
        </w:rPr>
        <w:t>Z</w:t>
      </w:r>
      <w:r w:rsidRPr="00E55594">
        <w:rPr>
          <w:rFonts w:ascii="Verdana" w:hAnsi="Verdana"/>
          <w:b/>
          <w:sz w:val="20"/>
          <w:szCs w:val="20"/>
        </w:rPr>
        <w:t xml:space="preserve">gromadzeniu i prawo uczestniczenia w </w:t>
      </w:r>
      <w:r w:rsidR="003F364E" w:rsidRPr="00E55594">
        <w:rPr>
          <w:rFonts w:ascii="Verdana" w:hAnsi="Verdana"/>
          <w:b/>
          <w:sz w:val="20"/>
          <w:szCs w:val="20"/>
        </w:rPr>
        <w:t>W</w:t>
      </w:r>
      <w:r w:rsidRPr="00E55594">
        <w:rPr>
          <w:rFonts w:ascii="Verdana" w:hAnsi="Verdana"/>
          <w:b/>
          <w:sz w:val="20"/>
          <w:szCs w:val="20"/>
        </w:rPr>
        <w:t xml:space="preserve">alnym </w:t>
      </w:r>
      <w:r w:rsidR="003F364E" w:rsidRPr="00E55594">
        <w:rPr>
          <w:rFonts w:ascii="Verdana" w:hAnsi="Verdana"/>
          <w:b/>
          <w:sz w:val="20"/>
          <w:szCs w:val="20"/>
        </w:rPr>
        <w:t>Z</w:t>
      </w:r>
      <w:r w:rsidRPr="00E55594">
        <w:rPr>
          <w:rFonts w:ascii="Verdana" w:hAnsi="Verdana"/>
          <w:b/>
          <w:sz w:val="20"/>
          <w:szCs w:val="20"/>
        </w:rPr>
        <w:t xml:space="preserve">gromadzeniu </w:t>
      </w:r>
    </w:p>
    <w:p w14:paraId="4288B1A0" w14:textId="77777777" w:rsidR="006D0405" w:rsidRPr="00E55594" w:rsidRDefault="006D0405" w:rsidP="00E55594">
      <w:pPr>
        <w:spacing w:after="120" w:line="276" w:lineRule="auto"/>
        <w:rPr>
          <w:rFonts w:ascii="Verdana" w:hAnsi="Verdana"/>
          <w:b/>
          <w:sz w:val="20"/>
          <w:szCs w:val="20"/>
        </w:rPr>
      </w:pPr>
    </w:p>
    <w:p w14:paraId="11130FBC" w14:textId="63D4271D" w:rsidR="006D0405" w:rsidRPr="00E55594" w:rsidRDefault="006D0405" w:rsidP="00E55594">
      <w:pPr>
        <w:spacing w:after="120" w:line="276" w:lineRule="auto"/>
        <w:jc w:val="both"/>
        <w:rPr>
          <w:rFonts w:ascii="Verdana" w:hAnsi="Verdana"/>
          <w:sz w:val="20"/>
          <w:szCs w:val="20"/>
        </w:rPr>
      </w:pPr>
      <w:r w:rsidRPr="00E55594">
        <w:rPr>
          <w:rFonts w:ascii="Verdana" w:hAnsi="Verdana"/>
          <w:sz w:val="20"/>
          <w:szCs w:val="20"/>
        </w:rPr>
        <w:t xml:space="preserve">Dniem rejestracji uczestnictwa w Walnym Zgromadzeniu jest dzień </w:t>
      </w:r>
      <w:r w:rsidR="004B22C2">
        <w:rPr>
          <w:rFonts w:ascii="Verdana" w:hAnsi="Verdana"/>
          <w:sz w:val="20"/>
          <w:szCs w:val="20"/>
        </w:rPr>
        <w:t>2 grudnia</w:t>
      </w:r>
      <w:r w:rsidR="004A2329">
        <w:rPr>
          <w:rFonts w:ascii="Verdana" w:hAnsi="Verdana"/>
          <w:sz w:val="20"/>
          <w:szCs w:val="20"/>
        </w:rPr>
        <w:t xml:space="preserve"> </w:t>
      </w:r>
      <w:r w:rsidR="00C3031F">
        <w:rPr>
          <w:rFonts w:ascii="Verdana" w:hAnsi="Verdana"/>
          <w:sz w:val="20"/>
          <w:szCs w:val="20"/>
        </w:rPr>
        <w:t>2023</w:t>
      </w:r>
      <w:r w:rsidRPr="00E55594">
        <w:rPr>
          <w:rFonts w:ascii="Verdana" w:hAnsi="Verdana"/>
          <w:sz w:val="20"/>
          <w:szCs w:val="20"/>
        </w:rPr>
        <w:t xml:space="preserve"> r. („</w:t>
      </w:r>
      <w:r w:rsidRPr="00E55594">
        <w:rPr>
          <w:rFonts w:ascii="Verdana" w:hAnsi="Verdana"/>
          <w:b/>
          <w:bCs/>
          <w:sz w:val="20"/>
          <w:szCs w:val="20"/>
        </w:rPr>
        <w:t>Dzień Rejestracji</w:t>
      </w:r>
      <w:r w:rsidRPr="00E55594">
        <w:rPr>
          <w:rFonts w:ascii="Verdana" w:hAnsi="Verdana"/>
          <w:sz w:val="20"/>
          <w:szCs w:val="20"/>
        </w:rPr>
        <w:t>”). Prawo uczestnictwa w Walnym Zgromadzeniu mają wyłącznie osoby będące akcjonariuszami Spółki na koniec tego dnia.</w:t>
      </w:r>
      <w:r w:rsidR="003D6B8B" w:rsidRPr="00E55594">
        <w:rPr>
          <w:rFonts w:ascii="Verdana" w:hAnsi="Verdana"/>
          <w:sz w:val="20"/>
          <w:szCs w:val="20"/>
        </w:rPr>
        <w:t xml:space="preserve"> Zastawnicy i użytkownicy, którym przysługuje prawo głosu, mają prawo uczestniczenia w Walnym Zgromadzeniu, jeżeli ustanowienie na ich rzecz ograniczonego prawa rzeczowego jest zarejestrowane na rachunku papierów wartościowych w dniu rejestracji uczestnictwa w Walnym Zgromadzeniu.</w:t>
      </w:r>
    </w:p>
    <w:p w14:paraId="234F5326" w14:textId="77777777" w:rsidR="006D0405" w:rsidRPr="00E55594" w:rsidRDefault="006D0405" w:rsidP="00E55594">
      <w:pPr>
        <w:spacing w:after="120" w:line="276" w:lineRule="auto"/>
        <w:jc w:val="both"/>
        <w:rPr>
          <w:rFonts w:ascii="Verdana" w:hAnsi="Verdana"/>
          <w:sz w:val="20"/>
          <w:szCs w:val="20"/>
        </w:rPr>
      </w:pPr>
    </w:p>
    <w:p w14:paraId="3535A6F5" w14:textId="6A7EC78F" w:rsidR="006D0405" w:rsidRPr="00E55594" w:rsidRDefault="006D0405" w:rsidP="00E55594">
      <w:pPr>
        <w:spacing w:after="120" w:line="276" w:lineRule="auto"/>
        <w:jc w:val="both"/>
        <w:rPr>
          <w:rFonts w:ascii="Verdana" w:hAnsi="Verdana"/>
          <w:sz w:val="20"/>
          <w:szCs w:val="20"/>
        </w:rPr>
      </w:pPr>
      <w:r w:rsidRPr="00E55594">
        <w:rPr>
          <w:rFonts w:ascii="Verdana" w:hAnsi="Verdana"/>
          <w:sz w:val="20"/>
          <w:szCs w:val="20"/>
        </w:rPr>
        <w:t xml:space="preserve">W celu uczestniczenia w Walnym Zgromadzeniu akcjonariusze </w:t>
      </w:r>
      <w:r w:rsidR="0051553C" w:rsidRPr="00E55594">
        <w:rPr>
          <w:rFonts w:ascii="Verdana" w:hAnsi="Verdana"/>
          <w:sz w:val="20"/>
          <w:szCs w:val="20"/>
        </w:rPr>
        <w:t xml:space="preserve">oraz zastawnicy lub użytkownicy, którym przysługuje prawo głosu </w:t>
      </w:r>
      <w:r w:rsidRPr="00E55594">
        <w:rPr>
          <w:rFonts w:ascii="Verdana" w:hAnsi="Verdana"/>
          <w:sz w:val="20"/>
          <w:szCs w:val="20"/>
        </w:rPr>
        <w:t>powinni zwrócić się pomiędzy dniem ogłoszenia o Walnym Zgromadzeniu (</w:t>
      </w:r>
      <w:r w:rsidR="009D50D5">
        <w:rPr>
          <w:rFonts w:ascii="Verdana" w:hAnsi="Verdana"/>
          <w:sz w:val="20"/>
          <w:szCs w:val="20"/>
        </w:rPr>
        <w:t>21 listopada</w:t>
      </w:r>
      <w:r w:rsidRPr="00E55594">
        <w:rPr>
          <w:rFonts w:ascii="Verdana" w:hAnsi="Verdana"/>
          <w:sz w:val="20"/>
          <w:szCs w:val="20"/>
        </w:rPr>
        <w:t xml:space="preserve"> </w:t>
      </w:r>
      <w:r w:rsidR="00C3031F">
        <w:rPr>
          <w:rFonts w:ascii="Verdana" w:hAnsi="Verdana"/>
          <w:sz w:val="20"/>
          <w:szCs w:val="20"/>
        </w:rPr>
        <w:t>2023</w:t>
      </w:r>
      <w:r w:rsidRPr="00E55594">
        <w:rPr>
          <w:rFonts w:ascii="Verdana" w:hAnsi="Verdana"/>
          <w:sz w:val="20"/>
          <w:szCs w:val="20"/>
        </w:rPr>
        <w:t xml:space="preserve"> r.), a pierwszym dniem powszednim po Dniu Rejestracji (</w:t>
      </w:r>
      <w:r w:rsidR="009D50D5">
        <w:rPr>
          <w:rFonts w:ascii="Verdana" w:hAnsi="Verdana"/>
          <w:sz w:val="20"/>
          <w:szCs w:val="20"/>
        </w:rPr>
        <w:t>4 grudnia</w:t>
      </w:r>
      <w:r w:rsidR="004A2329">
        <w:rPr>
          <w:rFonts w:ascii="Verdana" w:hAnsi="Verdana"/>
          <w:sz w:val="20"/>
          <w:szCs w:val="20"/>
        </w:rPr>
        <w:t xml:space="preserve"> </w:t>
      </w:r>
      <w:r w:rsidR="00C3031F">
        <w:rPr>
          <w:rFonts w:ascii="Verdana" w:hAnsi="Verdana"/>
          <w:sz w:val="20"/>
          <w:szCs w:val="20"/>
        </w:rPr>
        <w:t>2023</w:t>
      </w:r>
      <w:r w:rsidRPr="00E55594">
        <w:rPr>
          <w:rFonts w:ascii="Verdana" w:hAnsi="Verdana"/>
          <w:sz w:val="20"/>
          <w:szCs w:val="20"/>
        </w:rPr>
        <w:t xml:space="preserve"> r.) do podmiotów prowadzących ich rachunki papierów wartościowych o wystawienie zaświadczenia o prawie uczestnictwa w Walnym Zgromadzeniu. </w:t>
      </w:r>
    </w:p>
    <w:p w14:paraId="126389DB" w14:textId="0FAC531B" w:rsidR="006D0405" w:rsidRPr="00E55594" w:rsidRDefault="006D0405" w:rsidP="00E55594">
      <w:pPr>
        <w:spacing w:after="120" w:line="276" w:lineRule="auto"/>
        <w:jc w:val="both"/>
        <w:rPr>
          <w:rFonts w:ascii="Verdana" w:hAnsi="Verdana"/>
          <w:sz w:val="20"/>
          <w:szCs w:val="20"/>
        </w:rPr>
      </w:pPr>
    </w:p>
    <w:p w14:paraId="5FC25FB5" w14:textId="54289528" w:rsidR="006D0405" w:rsidRPr="00E55594" w:rsidRDefault="006D0405" w:rsidP="00ED78B3">
      <w:pPr>
        <w:numPr>
          <w:ilvl w:val="0"/>
          <w:numId w:val="3"/>
        </w:numPr>
        <w:spacing w:after="120" w:line="276" w:lineRule="auto"/>
        <w:jc w:val="both"/>
        <w:rPr>
          <w:rFonts w:ascii="Verdana" w:hAnsi="Verdana"/>
          <w:sz w:val="20"/>
          <w:szCs w:val="20"/>
        </w:rPr>
      </w:pPr>
      <w:r w:rsidRPr="00E55594">
        <w:rPr>
          <w:rFonts w:ascii="Verdana" w:hAnsi="Verdana"/>
          <w:b/>
          <w:sz w:val="20"/>
          <w:szCs w:val="20"/>
        </w:rPr>
        <w:t xml:space="preserve">Możliwość przeglądania oraz żądania przesłania listy akcjonariuszy uprawnionych do uczestnictwa w </w:t>
      </w:r>
      <w:r w:rsidR="0051553C" w:rsidRPr="00E55594">
        <w:rPr>
          <w:rFonts w:ascii="Verdana" w:hAnsi="Verdana"/>
          <w:b/>
          <w:sz w:val="20"/>
          <w:szCs w:val="20"/>
        </w:rPr>
        <w:t>W</w:t>
      </w:r>
      <w:r w:rsidRPr="00E55594">
        <w:rPr>
          <w:rFonts w:ascii="Verdana" w:hAnsi="Verdana"/>
          <w:b/>
          <w:sz w:val="20"/>
          <w:szCs w:val="20"/>
        </w:rPr>
        <w:t xml:space="preserve">alnym </w:t>
      </w:r>
      <w:r w:rsidR="0051553C" w:rsidRPr="00E55594">
        <w:rPr>
          <w:rFonts w:ascii="Verdana" w:hAnsi="Verdana"/>
          <w:b/>
          <w:sz w:val="20"/>
          <w:szCs w:val="20"/>
        </w:rPr>
        <w:t>Z</w:t>
      </w:r>
      <w:r w:rsidRPr="00E55594">
        <w:rPr>
          <w:rFonts w:ascii="Verdana" w:hAnsi="Verdana"/>
          <w:b/>
          <w:sz w:val="20"/>
          <w:szCs w:val="20"/>
        </w:rPr>
        <w:t xml:space="preserve">gromadzeniu </w:t>
      </w:r>
    </w:p>
    <w:p w14:paraId="3EDE9E50" w14:textId="77777777" w:rsidR="006D0405" w:rsidRPr="00E55594" w:rsidRDefault="006D0405" w:rsidP="00E55594">
      <w:pPr>
        <w:spacing w:after="120" w:line="276" w:lineRule="auto"/>
        <w:jc w:val="both"/>
        <w:rPr>
          <w:rFonts w:ascii="Verdana" w:hAnsi="Verdana"/>
          <w:b/>
          <w:sz w:val="20"/>
          <w:szCs w:val="20"/>
        </w:rPr>
      </w:pPr>
    </w:p>
    <w:p w14:paraId="7D6C2AB1" w14:textId="360450B9" w:rsidR="006D0405" w:rsidRPr="00E55594" w:rsidRDefault="006D0405" w:rsidP="004A2329">
      <w:pPr>
        <w:spacing w:after="120" w:line="276" w:lineRule="auto"/>
        <w:jc w:val="both"/>
        <w:rPr>
          <w:rFonts w:ascii="Verdana" w:hAnsi="Verdana"/>
          <w:i/>
          <w:sz w:val="20"/>
          <w:szCs w:val="20"/>
          <w:shd w:val="clear" w:color="auto" w:fill="D9D9D9"/>
        </w:rPr>
      </w:pPr>
      <w:r w:rsidRPr="00E55594">
        <w:rPr>
          <w:rFonts w:ascii="Verdana" w:hAnsi="Verdana"/>
          <w:sz w:val="20"/>
          <w:szCs w:val="20"/>
        </w:rPr>
        <w:t xml:space="preserve">Lista akcjonariuszy uprawnionych do uczestnictwa w Walnym Zgromadzeniu zostanie wyłożona w biurze Spółki pod adresem: </w:t>
      </w:r>
      <w:r w:rsidR="004A2329" w:rsidRPr="004A2329">
        <w:rPr>
          <w:rFonts w:ascii="Verdana" w:hAnsi="Verdana"/>
          <w:sz w:val="20"/>
          <w:szCs w:val="20"/>
        </w:rPr>
        <w:t>ul. Stanisława Leszczyńskiego 4/29</w:t>
      </w:r>
      <w:r w:rsidR="004A2329">
        <w:rPr>
          <w:rFonts w:ascii="Verdana" w:hAnsi="Verdana"/>
          <w:sz w:val="20"/>
          <w:szCs w:val="20"/>
        </w:rPr>
        <w:t xml:space="preserve">, </w:t>
      </w:r>
      <w:r w:rsidR="004A2329" w:rsidRPr="004A2329">
        <w:rPr>
          <w:rFonts w:ascii="Verdana" w:hAnsi="Verdana"/>
          <w:sz w:val="20"/>
          <w:szCs w:val="20"/>
        </w:rPr>
        <w:t>50-078 Wrocław</w:t>
      </w:r>
      <w:r w:rsidRPr="00E55594">
        <w:rPr>
          <w:rFonts w:ascii="Verdana" w:hAnsi="Verdana"/>
          <w:sz w:val="20"/>
          <w:szCs w:val="20"/>
        </w:rPr>
        <w:t xml:space="preserve">, w godzinach od 9:00 do 15:00, w dniach powszednich od </w:t>
      </w:r>
      <w:r w:rsidR="00F81832">
        <w:rPr>
          <w:rFonts w:ascii="Verdana" w:hAnsi="Verdana"/>
          <w:sz w:val="20"/>
          <w:szCs w:val="20"/>
        </w:rPr>
        <w:t>13</w:t>
      </w:r>
      <w:r w:rsidR="004A2329">
        <w:rPr>
          <w:rFonts w:ascii="Verdana" w:hAnsi="Verdana"/>
          <w:sz w:val="20"/>
          <w:szCs w:val="20"/>
        </w:rPr>
        <w:t xml:space="preserve"> do 1</w:t>
      </w:r>
      <w:r w:rsidR="00F81832">
        <w:rPr>
          <w:rFonts w:ascii="Verdana" w:hAnsi="Verdana"/>
          <w:sz w:val="20"/>
          <w:szCs w:val="20"/>
        </w:rPr>
        <w:t>5</w:t>
      </w:r>
      <w:r w:rsidR="004A2329">
        <w:rPr>
          <w:rFonts w:ascii="Verdana" w:hAnsi="Verdana"/>
          <w:sz w:val="20"/>
          <w:szCs w:val="20"/>
        </w:rPr>
        <w:t xml:space="preserve"> </w:t>
      </w:r>
      <w:r w:rsidR="00F81832">
        <w:rPr>
          <w:rFonts w:ascii="Verdana" w:hAnsi="Verdana"/>
          <w:sz w:val="20"/>
          <w:szCs w:val="20"/>
        </w:rPr>
        <w:t>grudnia 2023</w:t>
      </w:r>
      <w:r w:rsidR="00E55863" w:rsidRPr="00E55594">
        <w:rPr>
          <w:rFonts w:ascii="Verdana" w:hAnsi="Verdana"/>
          <w:sz w:val="20"/>
          <w:szCs w:val="20"/>
        </w:rPr>
        <w:t xml:space="preserve"> r</w:t>
      </w:r>
      <w:r w:rsidRPr="00E55594">
        <w:rPr>
          <w:rFonts w:ascii="Verdana" w:hAnsi="Verdana"/>
          <w:sz w:val="20"/>
          <w:szCs w:val="20"/>
        </w:rPr>
        <w:t xml:space="preserve">. </w:t>
      </w:r>
      <w:r w:rsidR="008A133B" w:rsidRPr="00E55594">
        <w:rPr>
          <w:rFonts w:ascii="Verdana" w:hAnsi="Verdana"/>
          <w:sz w:val="20"/>
          <w:szCs w:val="20"/>
        </w:rPr>
        <w:t>Jeżeli prawo głosu z akcji przysługuje zastawnikowi lub użytkownikowi, okoliczność tę zaznacza się na liście akcjonariuszy na wniosek uprawnionego.</w:t>
      </w:r>
    </w:p>
    <w:p w14:paraId="39AEBB04" w14:textId="77777777" w:rsidR="006D0405" w:rsidRPr="00E55594" w:rsidRDefault="006D0405" w:rsidP="00E55594">
      <w:pPr>
        <w:spacing w:after="120" w:line="276" w:lineRule="auto"/>
        <w:rPr>
          <w:rFonts w:ascii="Verdana" w:hAnsi="Verdana"/>
          <w:sz w:val="20"/>
          <w:szCs w:val="20"/>
        </w:rPr>
      </w:pPr>
    </w:p>
    <w:p w14:paraId="7F4965E3" w14:textId="7F932653" w:rsidR="006D0405" w:rsidRPr="00E55594" w:rsidRDefault="006D0405" w:rsidP="00E55594">
      <w:pPr>
        <w:spacing w:after="120" w:line="276" w:lineRule="auto"/>
        <w:jc w:val="both"/>
        <w:rPr>
          <w:rFonts w:ascii="Verdana" w:hAnsi="Verdana"/>
          <w:sz w:val="20"/>
          <w:szCs w:val="20"/>
        </w:rPr>
      </w:pPr>
      <w:r w:rsidRPr="00E55594">
        <w:rPr>
          <w:rFonts w:ascii="Verdana" w:hAnsi="Verdana"/>
          <w:sz w:val="20"/>
          <w:szCs w:val="20"/>
        </w:rPr>
        <w:t xml:space="preserve">Akcjonariusz może żądać przesłania mu listy akcjonariuszy uprawnionych do udziału w Walnym Zgromadzeniu nieodpłatnie pocztą elektroniczną, podając własny adres poczty elektronicznej, na który lista powinna być wysłana. Żądanie takie powinno być przesłane na adres poczty elektronicznej Spółki </w:t>
      </w:r>
      <w:hyperlink r:id="rId13" w:history="1">
        <w:r w:rsidR="00683DCC" w:rsidRPr="00E55594">
          <w:rPr>
            <w:rStyle w:val="Hipercze"/>
            <w:rFonts w:ascii="Verdana" w:hAnsi="Verdana"/>
            <w:sz w:val="20"/>
            <w:szCs w:val="20"/>
          </w:rPr>
          <w:t>biuro@oxygen.com.pl</w:t>
        </w:r>
      </w:hyperlink>
      <w:r w:rsidR="002A2CF7">
        <w:rPr>
          <w:rStyle w:val="Hipercze"/>
          <w:rFonts w:ascii="Verdana" w:hAnsi="Verdana"/>
          <w:sz w:val="20"/>
          <w:szCs w:val="20"/>
        </w:rPr>
        <w:t>.</w:t>
      </w:r>
      <w:r w:rsidRPr="00E55594">
        <w:rPr>
          <w:rFonts w:ascii="Verdana" w:hAnsi="Verdana"/>
          <w:sz w:val="20"/>
          <w:szCs w:val="20"/>
        </w:rPr>
        <w:t xml:space="preserve"> Spółka może zażądać udokumentowania, iż składający takie żądanie akcjonariusz jest nim faktycznie w dniu złożenia powyższego żądania, jeśli nie znajduje się on na liście akcjonariuszy uprawnionych do udziału w Walnym Zgromadzeniu.</w:t>
      </w:r>
    </w:p>
    <w:p w14:paraId="6BD16924" w14:textId="5BBB8436" w:rsidR="0025534D" w:rsidRPr="00E55594" w:rsidRDefault="0025534D" w:rsidP="00E55594">
      <w:pPr>
        <w:spacing w:after="120" w:line="276" w:lineRule="auto"/>
        <w:jc w:val="both"/>
        <w:rPr>
          <w:rFonts w:ascii="Verdana" w:hAnsi="Verdana"/>
          <w:sz w:val="20"/>
          <w:szCs w:val="20"/>
        </w:rPr>
      </w:pPr>
    </w:p>
    <w:p w14:paraId="00A18602" w14:textId="026BD58F" w:rsidR="0025534D" w:rsidRPr="00E55594" w:rsidRDefault="0025534D" w:rsidP="00E55594">
      <w:pPr>
        <w:pStyle w:val="Akapitzlist"/>
        <w:numPr>
          <w:ilvl w:val="0"/>
          <w:numId w:val="3"/>
        </w:numPr>
        <w:spacing w:after="120" w:line="276" w:lineRule="auto"/>
        <w:jc w:val="both"/>
        <w:rPr>
          <w:rFonts w:ascii="Verdana" w:hAnsi="Verdana" w:cs="Calibri"/>
          <w:b/>
          <w:sz w:val="20"/>
          <w:szCs w:val="20"/>
        </w:rPr>
      </w:pPr>
      <w:r w:rsidRPr="00E55594">
        <w:rPr>
          <w:rFonts w:ascii="Verdana" w:hAnsi="Verdana" w:cs="Calibri"/>
          <w:b/>
          <w:sz w:val="20"/>
          <w:szCs w:val="20"/>
        </w:rPr>
        <w:t>Informacja o prawie akcjonariusza do zadawania pytań dotyczących spraw umieszczonych w porządku Walnego Zgromadzenia</w:t>
      </w:r>
    </w:p>
    <w:p w14:paraId="4F9EA25D" w14:textId="77777777" w:rsidR="0025534D" w:rsidRPr="00E55594" w:rsidRDefault="0025534D" w:rsidP="00E55594">
      <w:pPr>
        <w:spacing w:after="120" w:line="276" w:lineRule="auto"/>
        <w:jc w:val="both"/>
        <w:rPr>
          <w:rFonts w:ascii="Verdana" w:hAnsi="Verdana" w:cs="Calibri"/>
          <w:bCs/>
          <w:sz w:val="20"/>
          <w:szCs w:val="20"/>
        </w:rPr>
      </w:pPr>
      <w:r w:rsidRPr="00E55594">
        <w:rPr>
          <w:rFonts w:ascii="Verdana" w:hAnsi="Verdana" w:cs="Calibri"/>
          <w:bCs/>
          <w:sz w:val="20"/>
          <w:szCs w:val="20"/>
        </w:rPr>
        <w:t>Każdy akcjonariusz ma prawo zadawania pytań w każdej sprawie objętej porządkiem obrad.</w:t>
      </w:r>
    </w:p>
    <w:p w14:paraId="13C7A700" w14:textId="77777777" w:rsidR="0025534D" w:rsidRPr="00E55594" w:rsidRDefault="0025534D" w:rsidP="00E55594">
      <w:pPr>
        <w:spacing w:after="120" w:line="276" w:lineRule="auto"/>
        <w:jc w:val="both"/>
        <w:rPr>
          <w:rFonts w:ascii="Verdana" w:hAnsi="Verdana" w:cs="Calibri"/>
          <w:bCs/>
          <w:sz w:val="20"/>
          <w:szCs w:val="20"/>
        </w:rPr>
      </w:pPr>
      <w:r w:rsidRPr="00E55594">
        <w:rPr>
          <w:rFonts w:ascii="Verdana" w:hAnsi="Verdana" w:cs="Calibri"/>
          <w:bCs/>
          <w:sz w:val="20"/>
          <w:szCs w:val="20"/>
        </w:rPr>
        <w:t>Podczas obrad Walnego Zgromadzenia Zarząd jest obowiązany do udzielenia Akcjonariuszowi na jego żądanie informacji dotyczących Spółki, jeżeli jest to uzasadnione dla oceny sprawy objętej porządkiem obrad.</w:t>
      </w:r>
    </w:p>
    <w:p w14:paraId="6D5E6870" w14:textId="77777777" w:rsidR="0025534D" w:rsidRPr="00E55594" w:rsidRDefault="0025534D" w:rsidP="00E55594">
      <w:pPr>
        <w:spacing w:after="120" w:line="276" w:lineRule="auto"/>
        <w:jc w:val="both"/>
        <w:rPr>
          <w:rFonts w:ascii="Verdana" w:hAnsi="Verdana" w:cs="Calibri"/>
          <w:bCs/>
          <w:sz w:val="20"/>
          <w:szCs w:val="20"/>
        </w:rPr>
      </w:pPr>
      <w:r w:rsidRPr="00E55594">
        <w:rPr>
          <w:rFonts w:ascii="Verdana" w:hAnsi="Verdana" w:cs="Calibri"/>
          <w:bCs/>
          <w:sz w:val="20"/>
          <w:szCs w:val="20"/>
        </w:rPr>
        <w:lastRenderedPageBreak/>
        <w:t xml:space="preserve">Zarząd odmawia udzielenia informacji, jeżeli mogłoby to wyrządzić szkodę Spółce, spółce z nią powiązanej albo spółce zależnej, w szczególności przez ujawnienie tajemnic technicznych, handlowych lub organizacyjnych przedsiębiorstwa. </w:t>
      </w:r>
    </w:p>
    <w:p w14:paraId="59D98ECA" w14:textId="77777777" w:rsidR="0025534D" w:rsidRPr="00E55594" w:rsidRDefault="0025534D" w:rsidP="00E55594">
      <w:pPr>
        <w:spacing w:after="120" w:line="276" w:lineRule="auto"/>
        <w:jc w:val="both"/>
        <w:rPr>
          <w:rFonts w:ascii="Verdana" w:hAnsi="Verdana" w:cs="Calibri"/>
          <w:bCs/>
          <w:sz w:val="20"/>
          <w:szCs w:val="20"/>
        </w:rPr>
      </w:pPr>
      <w:r w:rsidRPr="00E55594">
        <w:rPr>
          <w:rFonts w:ascii="Verdana" w:hAnsi="Verdana" w:cs="Calibri"/>
          <w:bCs/>
          <w:sz w:val="20"/>
          <w:szCs w:val="20"/>
        </w:rPr>
        <w:t>Członek Zarządu może odmówić udzielenia informacji, jeżeli udzielenie informacji mogłoby stanowić podstawę jego odpowiedzialności karnej, cywilnoprawnej bądź administracyjnej.</w:t>
      </w:r>
    </w:p>
    <w:p w14:paraId="0A47D033" w14:textId="789058F8" w:rsidR="0025534D" w:rsidRPr="00E55594" w:rsidRDefault="0025534D" w:rsidP="00E55594">
      <w:pPr>
        <w:spacing w:after="120" w:line="276" w:lineRule="auto"/>
        <w:jc w:val="both"/>
        <w:rPr>
          <w:rFonts w:ascii="Verdana" w:hAnsi="Verdana" w:cs="Calibri"/>
          <w:bCs/>
          <w:sz w:val="20"/>
          <w:szCs w:val="20"/>
        </w:rPr>
      </w:pPr>
      <w:r w:rsidRPr="00E55594">
        <w:rPr>
          <w:rFonts w:ascii="Verdana" w:hAnsi="Verdana" w:cs="Calibri"/>
          <w:bCs/>
          <w:sz w:val="20"/>
          <w:szCs w:val="20"/>
        </w:rPr>
        <w:t xml:space="preserve">Odpowiedź uznaje się za udzieloną, jeżeli odpowiednie informacje są dostępne na stronie internetowej Spółki: </w:t>
      </w:r>
      <w:hyperlink r:id="rId14" w:history="1">
        <w:r w:rsidR="00683DCC" w:rsidRPr="00E55594">
          <w:rPr>
            <w:rStyle w:val="Hipercze"/>
            <w:rFonts w:ascii="Verdana" w:hAnsi="Verdana"/>
            <w:sz w:val="20"/>
            <w:szCs w:val="20"/>
          </w:rPr>
          <w:t>www.oxygen.com.pl</w:t>
        </w:r>
      </w:hyperlink>
      <w:r w:rsidR="00683DCC" w:rsidRPr="00E55594">
        <w:rPr>
          <w:rFonts w:ascii="Verdana" w:hAnsi="Verdana"/>
          <w:sz w:val="20"/>
          <w:szCs w:val="20"/>
        </w:rPr>
        <w:t xml:space="preserve"> </w:t>
      </w:r>
      <w:r w:rsidRPr="00E55594">
        <w:rPr>
          <w:rFonts w:ascii="Verdana" w:hAnsi="Verdana" w:cs="Calibri"/>
          <w:bCs/>
          <w:sz w:val="20"/>
          <w:szCs w:val="20"/>
        </w:rPr>
        <w:t xml:space="preserve"> </w:t>
      </w:r>
    </w:p>
    <w:p w14:paraId="000AEED3" w14:textId="77777777" w:rsidR="0025534D" w:rsidRPr="00E55594" w:rsidRDefault="0025534D" w:rsidP="00E55594">
      <w:pPr>
        <w:spacing w:after="120" w:line="276" w:lineRule="auto"/>
        <w:jc w:val="both"/>
        <w:rPr>
          <w:rFonts w:ascii="Verdana" w:hAnsi="Verdana" w:cs="Calibri"/>
          <w:bCs/>
          <w:sz w:val="20"/>
          <w:szCs w:val="20"/>
        </w:rPr>
      </w:pPr>
      <w:r w:rsidRPr="00E55594">
        <w:rPr>
          <w:rFonts w:ascii="Verdana" w:hAnsi="Verdana" w:cs="Calibri"/>
          <w:bCs/>
          <w:sz w:val="20"/>
          <w:szCs w:val="20"/>
        </w:rPr>
        <w:t>Zarząd może udzielić informacji poza Walnym Zgromadzeniem, jeżeli przemawiają za tym ważne powody. Zarząd jest obowiązany udzielić informacji nie później niż w terminie dwóch tygodni od dnia zgłoszenia żądania podczas Walnego Zgromadzenia.</w:t>
      </w:r>
    </w:p>
    <w:p w14:paraId="43CBE874" w14:textId="77777777" w:rsidR="0025534D" w:rsidRPr="00E55594" w:rsidRDefault="0025534D" w:rsidP="00E55594">
      <w:pPr>
        <w:spacing w:after="120" w:line="276" w:lineRule="auto"/>
        <w:jc w:val="both"/>
        <w:rPr>
          <w:rFonts w:ascii="Verdana" w:hAnsi="Verdana"/>
          <w:sz w:val="20"/>
          <w:szCs w:val="20"/>
        </w:rPr>
      </w:pPr>
    </w:p>
    <w:p w14:paraId="60FCDD4B" w14:textId="77777777" w:rsidR="006D0405" w:rsidRPr="00E55594" w:rsidRDefault="006D0405" w:rsidP="00E55594">
      <w:pPr>
        <w:spacing w:after="120" w:line="276" w:lineRule="auto"/>
        <w:jc w:val="both"/>
        <w:rPr>
          <w:rFonts w:ascii="Verdana" w:hAnsi="Verdana"/>
          <w:sz w:val="20"/>
          <w:szCs w:val="20"/>
        </w:rPr>
      </w:pPr>
    </w:p>
    <w:p w14:paraId="3A8F9AA3" w14:textId="3A98B995" w:rsidR="00C309B9" w:rsidRPr="00E55594" w:rsidRDefault="00C309B9" w:rsidP="00E55594">
      <w:pPr>
        <w:numPr>
          <w:ilvl w:val="0"/>
          <w:numId w:val="3"/>
        </w:numPr>
        <w:spacing w:after="120" w:line="276" w:lineRule="auto"/>
        <w:jc w:val="both"/>
        <w:rPr>
          <w:rFonts w:ascii="Verdana" w:hAnsi="Verdana"/>
          <w:sz w:val="20"/>
          <w:szCs w:val="20"/>
        </w:rPr>
      </w:pPr>
      <w:r w:rsidRPr="00E55594">
        <w:rPr>
          <w:rFonts w:ascii="Verdana" w:hAnsi="Verdana"/>
          <w:b/>
          <w:sz w:val="20"/>
          <w:szCs w:val="20"/>
        </w:rPr>
        <w:t xml:space="preserve">Wskazanie, gdzie i w jaki sposób osoba uprawniona do uczestnictwa w </w:t>
      </w:r>
      <w:r w:rsidR="0025534D" w:rsidRPr="00E55594">
        <w:rPr>
          <w:rFonts w:ascii="Verdana" w:hAnsi="Verdana"/>
          <w:b/>
          <w:sz w:val="20"/>
          <w:szCs w:val="20"/>
        </w:rPr>
        <w:t>W</w:t>
      </w:r>
      <w:r w:rsidRPr="00E55594">
        <w:rPr>
          <w:rFonts w:ascii="Verdana" w:hAnsi="Verdana"/>
          <w:b/>
          <w:sz w:val="20"/>
          <w:szCs w:val="20"/>
        </w:rPr>
        <w:t xml:space="preserve">alnym </w:t>
      </w:r>
      <w:r w:rsidR="0025534D" w:rsidRPr="00E55594">
        <w:rPr>
          <w:rFonts w:ascii="Verdana" w:hAnsi="Verdana"/>
          <w:b/>
          <w:sz w:val="20"/>
          <w:szCs w:val="20"/>
        </w:rPr>
        <w:t>Z</w:t>
      </w:r>
      <w:r w:rsidRPr="00E55594">
        <w:rPr>
          <w:rFonts w:ascii="Verdana" w:hAnsi="Verdana"/>
          <w:b/>
          <w:sz w:val="20"/>
          <w:szCs w:val="20"/>
        </w:rPr>
        <w:t xml:space="preserve">gromadzeniu może uzyskać pełny tekst dokumentacji, która ma być przedstawiona Walnemu Zgromadzeniu, oraz projekty uchwał dotyczących spraw wprowadzonych do porządku obrad </w:t>
      </w:r>
      <w:r w:rsidR="0025534D" w:rsidRPr="00E55594">
        <w:rPr>
          <w:rFonts w:ascii="Verdana" w:hAnsi="Verdana"/>
          <w:b/>
          <w:sz w:val="20"/>
          <w:szCs w:val="20"/>
        </w:rPr>
        <w:t>W</w:t>
      </w:r>
      <w:r w:rsidRPr="00E55594">
        <w:rPr>
          <w:rFonts w:ascii="Verdana" w:hAnsi="Verdana"/>
          <w:b/>
          <w:sz w:val="20"/>
          <w:szCs w:val="20"/>
        </w:rPr>
        <w:t xml:space="preserve">alnego </w:t>
      </w:r>
      <w:r w:rsidR="0025534D" w:rsidRPr="00E55594">
        <w:rPr>
          <w:rFonts w:ascii="Verdana" w:hAnsi="Verdana"/>
          <w:b/>
          <w:sz w:val="20"/>
          <w:szCs w:val="20"/>
        </w:rPr>
        <w:t>Z</w:t>
      </w:r>
      <w:r w:rsidRPr="00E55594">
        <w:rPr>
          <w:rFonts w:ascii="Verdana" w:hAnsi="Verdana"/>
          <w:b/>
          <w:sz w:val="20"/>
          <w:szCs w:val="20"/>
        </w:rPr>
        <w:t xml:space="preserve">gromadzenia lub spraw, które mają zostać wprowadzone do porządku obrad przed terminem </w:t>
      </w:r>
      <w:r w:rsidR="0025534D" w:rsidRPr="00E55594">
        <w:rPr>
          <w:rFonts w:ascii="Verdana" w:hAnsi="Verdana"/>
          <w:b/>
          <w:sz w:val="20"/>
          <w:szCs w:val="20"/>
        </w:rPr>
        <w:t>W</w:t>
      </w:r>
      <w:r w:rsidRPr="00E55594">
        <w:rPr>
          <w:rFonts w:ascii="Verdana" w:hAnsi="Verdana"/>
          <w:b/>
          <w:sz w:val="20"/>
          <w:szCs w:val="20"/>
        </w:rPr>
        <w:t xml:space="preserve">alnego </w:t>
      </w:r>
      <w:r w:rsidR="0025534D" w:rsidRPr="00E55594">
        <w:rPr>
          <w:rFonts w:ascii="Verdana" w:hAnsi="Verdana"/>
          <w:b/>
          <w:sz w:val="20"/>
          <w:szCs w:val="20"/>
        </w:rPr>
        <w:t>Z</w:t>
      </w:r>
      <w:r w:rsidRPr="00E55594">
        <w:rPr>
          <w:rFonts w:ascii="Verdana" w:hAnsi="Verdana"/>
          <w:b/>
          <w:sz w:val="20"/>
          <w:szCs w:val="20"/>
        </w:rPr>
        <w:t>gromadzenia, a także wskazanie adresu strony internetowej, na której udostępnione zostaną informacje dotyczące Walnego Zgromadzenia</w:t>
      </w:r>
    </w:p>
    <w:p w14:paraId="322C43B2" w14:textId="77777777" w:rsidR="00C309B9" w:rsidRPr="00E55594" w:rsidRDefault="00C309B9" w:rsidP="00E55594">
      <w:pPr>
        <w:spacing w:after="120" w:line="276" w:lineRule="auto"/>
        <w:rPr>
          <w:rFonts w:ascii="Verdana" w:hAnsi="Verdana"/>
          <w:b/>
          <w:sz w:val="20"/>
          <w:szCs w:val="20"/>
        </w:rPr>
      </w:pPr>
    </w:p>
    <w:p w14:paraId="672DCD64" w14:textId="2975DF6E" w:rsidR="00C309B9" w:rsidRPr="00E55594" w:rsidRDefault="00C309B9" w:rsidP="004A2329">
      <w:pPr>
        <w:spacing w:after="120" w:line="276" w:lineRule="auto"/>
        <w:jc w:val="both"/>
        <w:rPr>
          <w:rFonts w:ascii="Verdana" w:hAnsi="Verdana"/>
          <w:sz w:val="20"/>
          <w:szCs w:val="20"/>
        </w:rPr>
      </w:pPr>
      <w:r w:rsidRPr="00E55594">
        <w:rPr>
          <w:rFonts w:ascii="Verdana" w:hAnsi="Verdana"/>
          <w:sz w:val="20"/>
          <w:szCs w:val="20"/>
        </w:rPr>
        <w:t xml:space="preserve">Informacje i wszelkie dokumenty dotyczące Walnego Zgromadzenia są zamieszczane na stronie internetowej Spółki: </w:t>
      </w:r>
      <w:hyperlink r:id="rId15" w:history="1">
        <w:r w:rsidR="00A66162" w:rsidRPr="00E55594">
          <w:rPr>
            <w:rStyle w:val="Hipercze"/>
            <w:rFonts w:ascii="Verdana" w:hAnsi="Verdana"/>
            <w:sz w:val="20"/>
            <w:szCs w:val="20"/>
          </w:rPr>
          <w:t>www.oxygen.com.pl</w:t>
        </w:r>
      </w:hyperlink>
      <w:r w:rsidR="00544E40" w:rsidRPr="00E55594">
        <w:rPr>
          <w:rFonts w:ascii="Verdana" w:hAnsi="Verdana"/>
          <w:sz w:val="20"/>
          <w:szCs w:val="20"/>
        </w:rPr>
        <w:t xml:space="preserve"> </w:t>
      </w:r>
      <w:r w:rsidRPr="00E55594">
        <w:rPr>
          <w:rFonts w:ascii="Verdana" w:hAnsi="Verdana"/>
          <w:sz w:val="20"/>
          <w:szCs w:val="20"/>
        </w:rPr>
        <w:t>w zakładce</w:t>
      </w:r>
      <w:r w:rsidR="00FC5624" w:rsidRPr="00E55594">
        <w:rPr>
          <w:rFonts w:ascii="Verdana" w:hAnsi="Verdana"/>
          <w:sz w:val="20"/>
          <w:szCs w:val="20"/>
        </w:rPr>
        <w:t xml:space="preserve"> „relacje Inwestorskie”,</w:t>
      </w:r>
      <w:r w:rsidR="0025534D" w:rsidRPr="00E55594">
        <w:rPr>
          <w:rFonts w:ascii="Verdana" w:hAnsi="Verdana"/>
          <w:sz w:val="20"/>
          <w:szCs w:val="20"/>
        </w:rPr>
        <w:t xml:space="preserve"> </w:t>
      </w:r>
      <w:r w:rsidRPr="00E55594">
        <w:rPr>
          <w:rFonts w:ascii="Verdana" w:hAnsi="Verdana"/>
          <w:sz w:val="20"/>
          <w:szCs w:val="20"/>
        </w:rPr>
        <w:t xml:space="preserve">dział „Walne Zgromadzenie”. Ponadto, każdy z </w:t>
      </w:r>
      <w:r w:rsidR="00486F11">
        <w:rPr>
          <w:rFonts w:ascii="Verdana" w:hAnsi="Verdana"/>
          <w:sz w:val="20"/>
          <w:szCs w:val="20"/>
        </w:rPr>
        <w:t>A</w:t>
      </w:r>
      <w:r w:rsidRPr="00E55594">
        <w:rPr>
          <w:rFonts w:ascii="Verdana" w:hAnsi="Verdana"/>
          <w:sz w:val="20"/>
          <w:szCs w:val="20"/>
        </w:rPr>
        <w:t>kcjonariuszy ma prawo osobistego stawienia się w biurze Spółki pod adresem</w:t>
      </w:r>
      <w:r w:rsidR="004A2329" w:rsidRPr="004A2329">
        <w:t xml:space="preserve"> </w:t>
      </w:r>
      <w:r w:rsidR="004A2329" w:rsidRPr="004A2329">
        <w:rPr>
          <w:rFonts w:ascii="Verdana" w:hAnsi="Verdana"/>
          <w:sz w:val="20"/>
          <w:szCs w:val="20"/>
        </w:rPr>
        <w:t>ul. Stanisława Leszczyńskiego 4/29</w:t>
      </w:r>
      <w:r w:rsidR="004A2329">
        <w:rPr>
          <w:rFonts w:ascii="Verdana" w:hAnsi="Verdana"/>
          <w:sz w:val="20"/>
          <w:szCs w:val="20"/>
        </w:rPr>
        <w:t>,</w:t>
      </w:r>
      <w:r w:rsidR="00355067">
        <w:rPr>
          <w:rFonts w:ascii="Verdana" w:hAnsi="Verdana"/>
          <w:sz w:val="20"/>
          <w:szCs w:val="20"/>
        </w:rPr>
        <w:t xml:space="preserve"> </w:t>
      </w:r>
      <w:r w:rsidR="004A2329" w:rsidRPr="004A2329">
        <w:rPr>
          <w:rFonts w:ascii="Verdana" w:hAnsi="Verdana"/>
          <w:sz w:val="20"/>
          <w:szCs w:val="20"/>
        </w:rPr>
        <w:t>50-078 Wrocław</w:t>
      </w:r>
      <w:r w:rsidR="004A2329">
        <w:rPr>
          <w:rFonts w:ascii="Verdana" w:hAnsi="Verdana"/>
          <w:sz w:val="20"/>
          <w:szCs w:val="20"/>
        </w:rPr>
        <w:t xml:space="preserve"> </w:t>
      </w:r>
      <w:r w:rsidRPr="00E55594">
        <w:rPr>
          <w:rFonts w:ascii="Verdana" w:hAnsi="Verdana"/>
          <w:sz w:val="20"/>
          <w:szCs w:val="20"/>
        </w:rPr>
        <w:t>w godzinach od 9:00 do 15:00 i uzyskania na swoje żądanie pełnego tekstu dokumentacji związanej z Walnym Zgromadzeniem.</w:t>
      </w:r>
    </w:p>
    <w:p w14:paraId="5C1FEF34" w14:textId="50288B6F" w:rsidR="00C309B9" w:rsidRPr="00E55594" w:rsidRDefault="00C309B9" w:rsidP="00E55594">
      <w:pPr>
        <w:spacing w:after="120" w:line="276" w:lineRule="auto"/>
        <w:jc w:val="both"/>
        <w:rPr>
          <w:rFonts w:ascii="Verdana" w:hAnsi="Verdana"/>
          <w:sz w:val="20"/>
          <w:szCs w:val="20"/>
        </w:rPr>
      </w:pPr>
    </w:p>
    <w:p w14:paraId="0D804C84" w14:textId="77777777" w:rsidR="00BF2053" w:rsidRPr="00E55594" w:rsidRDefault="00BF2053" w:rsidP="00ED78B3">
      <w:pPr>
        <w:numPr>
          <w:ilvl w:val="0"/>
          <w:numId w:val="3"/>
        </w:numPr>
        <w:suppressAutoHyphens/>
        <w:spacing w:after="120" w:line="276" w:lineRule="auto"/>
        <w:jc w:val="both"/>
        <w:rPr>
          <w:rFonts w:ascii="Verdana" w:hAnsi="Verdana" w:cstheme="majorHAnsi"/>
          <w:b/>
          <w:sz w:val="20"/>
          <w:szCs w:val="20"/>
        </w:rPr>
      </w:pPr>
      <w:r w:rsidRPr="00E55594">
        <w:rPr>
          <w:rFonts w:ascii="Verdana" w:hAnsi="Verdana" w:cstheme="majorHAnsi"/>
          <w:b/>
          <w:sz w:val="20"/>
          <w:szCs w:val="20"/>
        </w:rPr>
        <w:t>Planowane zmiany Statutu Spółki</w:t>
      </w:r>
    </w:p>
    <w:p w14:paraId="0E041928" w14:textId="446AA5DA" w:rsidR="00BF2053" w:rsidRPr="00E55594" w:rsidRDefault="00BF2053" w:rsidP="00E55594">
      <w:pPr>
        <w:pStyle w:val="Default"/>
        <w:widowControl w:val="0"/>
        <w:spacing w:after="120" w:line="276" w:lineRule="auto"/>
        <w:jc w:val="both"/>
        <w:rPr>
          <w:rFonts w:ascii="Verdana" w:hAnsi="Verdana"/>
          <w:sz w:val="20"/>
          <w:szCs w:val="20"/>
        </w:rPr>
      </w:pPr>
      <w:r w:rsidRPr="00E55594">
        <w:rPr>
          <w:rFonts w:ascii="Verdana" w:hAnsi="Verdana"/>
          <w:sz w:val="20"/>
          <w:szCs w:val="20"/>
        </w:rPr>
        <w:t>Zarząd Spółki proponuje dokonanie zmiany Statutu Spółki w ten sposób, że:</w:t>
      </w:r>
    </w:p>
    <w:p w14:paraId="0E81F56D" w14:textId="77777777" w:rsidR="00E55594" w:rsidRPr="00E55594" w:rsidRDefault="00E55594" w:rsidP="00E55594">
      <w:pPr>
        <w:widowControl w:val="0"/>
        <w:autoSpaceDE w:val="0"/>
        <w:autoSpaceDN w:val="0"/>
        <w:adjustRightInd w:val="0"/>
        <w:spacing w:after="120" w:line="276" w:lineRule="auto"/>
        <w:ind w:left="720"/>
        <w:jc w:val="both"/>
        <w:textAlignment w:val="center"/>
        <w:rPr>
          <w:rFonts w:ascii="Verdana" w:hAnsi="Verdana" w:cs="Arial"/>
          <w:i/>
          <w:iCs/>
          <w:color w:val="000000"/>
          <w:sz w:val="20"/>
          <w:szCs w:val="20"/>
        </w:rPr>
      </w:pPr>
    </w:p>
    <w:p w14:paraId="51AA7227" w14:textId="35335907" w:rsidR="00F216D2" w:rsidRPr="00E55594" w:rsidRDefault="00AB1FB7" w:rsidP="00E55594">
      <w:pPr>
        <w:pStyle w:val="Default"/>
        <w:widowControl w:val="0"/>
        <w:numPr>
          <w:ilvl w:val="3"/>
          <w:numId w:val="14"/>
        </w:numPr>
        <w:spacing w:after="120" w:line="276" w:lineRule="auto"/>
        <w:ind w:left="709"/>
        <w:jc w:val="both"/>
        <w:rPr>
          <w:rFonts w:ascii="Verdana" w:hAnsi="Verdana"/>
          <w:b/>
          <w:bCs/>
          <w:sz w:val="20"/>
          <w:szCs w:val="20"/>
        </w:rPr>
      </w:pPr>
      <w:r w:rsidRPr="00E55594">
        <w:rPr>
          <w:rFonts w:ascii="Verdana" w:hAnsi="Verdana"/>
          <w:b/>
          <w:bCs/>
          <w:sz w:val="20"/>
          <w:szCs w:val="20"/>
        </w:rPr>
        <w:t>Zmiana § 8 ust. 1 Statutu:</w:t>
      </w:r>
    </w:p>
    <w:p w14:paraId="0DEB36BD" w14:textId="7F573070" w:rsidR="00AB1FB7" w:rsidRPr="00E55594" w:rsidRDefault="00AB1FB7" w:rsidP="00E55594">
      <w:pPr>
        <w:pStyle w:val="Default"/>
        <w:widowControl w:val="0"/>
        <w:spacing w:after="120" w:line="276" w:lineRule="auto"/>
        <w:ind w:left="4"/>
        <w:jc w:val="both"/>
        <w:rPr>
          <w:rFonts w:ascii="Verdana" w:hAnsi="Verdana"/>
          <w:sz w:val="20"/>
          <w:szCs w:val="20"/>
        </w:rPr>
      </w:pPr>
      <w:r w:rsidRPr="00E55594">
        <w:rPr>
          <w:rFonts w:ascii="Verdana" w:hAnsi="Verdana"/>
          <w:sz w:val="20"/>
          <w:szCs w:val="20"/>
        </w:rPr>
        <w:t>Obecne brzmienie:</w:t>
      </w:r>
    </w:p>
    <w:p w14:paraId="05D538E2" w14:textId="77777777" w:rsidR="002352A3" w:rsidRPr="00B92C66" w:rsidRDefault="00EC1F84" w:rsidP="002352A3">
      <w:pPr>
        <w:widowControl w:val="0"/>
        <w:autoSpaceDE w:val="0"/>
        <w:autoSpaceDN w:val="0"/>
        <w:adjustRightInd w:val="0"/>
        <w:spacing w:after="120" w:line="276" w:lineRule="auto"/>
        <w:jc w:val="both"/>
        <w:textAlignment w:val="center"/>
        <w:rPr>
          <w:rFonts w:ascii="Verdana" w:hAnsi="Verdana"/>
          <w:i/>
          <w:iCs/>
          <w:kern w:val="2"/>
          <w:sz w:val="20"/>
          <w:szCs w:val="20"/>
          <w:lang w:eastAsia="ar-SA"/>
        </w:rPr>
      </w:pPr>
      <w:r>
        <w:rPr>
          <w:rFonts w:ascii="Verdana" w:hAnsi="Verdana"/>
          <w:sz w:val="20"/>
          <w:szCs w:val="20"/>
        </w:rPr>
        <w:t>„</w:t>
      </w:r>
      <w:r w:rsidR="00F00AB2" w:rsidRPr="00EC1F84">
        <w:rPr>
          <w:rFonts w:ascii="Verdana" w:hAnsi="Verdana"/>
          <w:i/>
          <w:iCs/>
          <w:sz w:val="20"/>
          <w:szCs w:val="20"/>
        </w:rPr>
        <w:t>1.</w:t>
      </w:r>
      <w:r w:rsidR="00F00AB2" w:rsidRPr="00EC1F84">
        <w:rPr>
          <w:rFonts w:ascii="Verdana" w:hAnsi="Verdana"/>
          <w:i/>
          <w:iCs/>
          <w:sz w:val="20"/>
          <w:szCs w:val="20"/>
        </w:rPr>
        <w:tab/>
      </w:r>
      <w:r w:rsidRPr="00B92C66">
        <w:rPr>
          <w:rFonts w:ascii="Verdana" w:hAnsi="Verdana"/>
          <w:i/>
          <w:iCs/>
          <w:sz w:val="20"/>
          <w:szCs w:val="20"/>
        </w:rPr>
        <w:t xml:space="preserve"> </w:t>
      </w:r>
      <w:r w:rsidR="002352A3" w:rsidRPr="00B92C66">
        <w:rPr>
          <w:rFonts w:ascii="Verdana" w:hAnsi="Verdana"/>
          <w:i/>
          <w:iCs/>
          <w:kern w:val="2"/>
          <w:sz w:val="20"/>
          <w:szCs w:val="20"/>
          <w:lang w:eastAsia="ar-SA"/>
        </w:rPr>
        <w:t>Kapitał zakładowy Spółki wynosi 9.623.860,10 zł (dziewięć milionów sześćset dwadzieścia trzy tysiące osiemset sześćdziesiąt złotych 10/100) dzieli się na 96.238.601 (dziewięćdziesiąt sześć milionów dwieście trzydzieści osiem tysięcy sześćset jeden) akcji, tj.:</w:t>
      </w:r>
    </w:p>
    <w:p w14:paraId="5FF3F317" w14:textId="77777777" w:rsidR="002352A3"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i/>
          <w:iCs/>
          <w:kern w:val="2"/>
          <w:sz w:val="20"/>
          <w:szCs w:val="20"/>
        </w:rPr>
      </w:pPr>
      <w:r w:rsidRPr="00B92C66">
        <w:rPr>
          <w:rFonts w:ascii="Verdana" w:hAnsi="Verdana"/>
          <w:i/>
          <w:iCs/>
          <w:kern w:val="2"/>
          <w:sz w:val="20"/>
          <w:szCs w:val="20"/>
        </w:rPr>
        <w:t>22.500.000 (dwa miliony pięćset tysięcy) akcji zwykłych na okaziciela serii A, owartości nominalnej 0,10 zł (dziesięć groszy) każda akcja, oznaczonych numerami od 0000001 do 2500000;</w:t>
      </w:r>
    </w:p>
    <w:p w14:paraId="2CC1B404" w14:textId="77777777" w:rsidR="002352A3"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i/>
          <w:iCs/>
          <w:kern w:val="2"/>
          <w:sz w:val="20"/>
          <w:szCs w:val="20"/>
        </w:rPr>
      </w:pPr>
      <w:r w:rsidRPr="00B92C66">
        <w:rPr>
          <w:rFonts w:ascii="Verdana" w:hAnsi="Verdana"/>
          <w:i/>
          <w:iCs/>
          <w:kern w:val="2"/>
          <w:sz w:val="20"/>
          <w:szCs w:val="20"/>
        </w:rPr>
        <w:t>462.500 (czterysta sześćdziesiąt dwa tysiące pięćset) akcji zwykłych na okaziciela serii B, owartości nominalnej 0,10 zł (dziesięć groszy) każda akcja, oznaczonych numerami od 000001 do 42500;</w:t>
      </w:r>
    </w:p>
    <w:p w14:paraId="1E23BE32" w14:textId="77777777" w:rsidR="002352A3"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i/>
          <w:iCs/>
          <w:kern w:val="2"/>
          <w:sz w:val="20"/>
          <w:szCs w:val="20"/>
        </w:rPr>
      </w:pPr>
      <w:r w:rsidRPr="00B92C66">
        <w:rPr>
          <w:rFonts w:ascii="Verdana" w:hAnsi="Verdana"/>
          <w:i/>
          <w:iCs/>
          <w:kern w:val="2"/>
          <w:sz w:val="20"/>
          <w:szCs w:val="20"/>
        </w:rPr>
        <w:lastRenderedPageBreak/>
        <w:t>308.000 (trzysta osiem tysięcy) akcji zwykłych na okaziciela serii C, owartości nominalnej 0,10 zł (dziesięć groszy) każda akcja, oznaczonych numerami od 000001 do 308000;</w:t>
      </w:r>
    </w:p>
    <w:p w14:paraId="5C44353E" w14:textId="77777777" w:rsidR="002352A3"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i/>
          <w:iCs/>
          <w:kern w:val="2"/>
          <w:sz w:val="20"/>
          <w:szCs w:val="20"/>
        </w:rPr>
      </w:pPr>
      <w:r w:rsidRPr="00B92C66">
        <w:rPr>
          <w:rFonts w:ascii="Verdana" w:hAnsi="Verdana"/>
          <w:i/>
          <w:iCs/>
          <w:kern w:val="2"/>
          <w:sz w:val="20"/>
          <w:szCs w:val="20"/>
        </w:rPr>
        <w:t>5.929.500 (pięć milionów dziewięćset dwadzieścia dziewięć tysięcy pięćset) akcji zwykłych na okaziciela serii D, owartości nominalnej 0,10 zł (dziesięć groszy) każda akcja, oznaczonych numerami od 0000001 do 5929500;</w:t>
      </w:r>
    </w:p>
    <w:p w14:paraId="3FBB6464" w14:textId="77777777" w:rsidR="002352A3"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i/>
          <w:iCs/>
          <w:kern w:val="2"/>
          <w:sz w:val="20"/>
          <w:szCs w:val="20"/>
        </w:rPr>
      </w:pPr>
      <w:r w:rsidRPr="00B92C66">
        <w:rPr>
          <w:rFonts w:ascii="Verdana" w:hAnsi="Verdana"/>
          <w:i/>
          <w:iCs/>
          <w:kern w:val="2"/>
          <w:sz w:val="20"/>
          <w:szCs w:val="20"/>
        </w:rPr>
        <w:t>43.415.060 (czterdzieści trzy miliony czterysta piętnaście tysięcy sześćdziesiąt złotych 00/100) akcji zwykłych na okaziciela serii E, o wartości nominalnej 0,10 zł (dziesięć groszy) każda akcja, oznaczonych numerami od 00000001 do 43415060;</w:t>
      </w:r>
    </w:p>
    <w:p w14:paraId="13071424" w14:textId="77777777" w:rsidR="002352A3"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i/>
          <w:iCs/>
          <w:kern w:val="2"/>
          <w:sz w:val="20"/>
          <w:szCs w:val="20"/>
        </w:rPr>
      </w:pPr>
      <w:r w:rsidRPr="00B92C66">
        <w:rPr>
          <w:rFonts w:ascii="Verdana" w:hAnsi="Verdana"/>
          <w:i/>
          <w:iCs/>
          <w:kern w:val="2"/>
          <w:sz w:val="20"/>
          <w:szCs w:val="20"/>
        </w:rPr>
        <w:t>6.238.657 (sześć milionów dwieście trzydzieści osiem tysięcy sześćset pięćdziesiąt siedem) akcji zwykłych na okaziciela serii F, o wartości nominalnej 0,10 zł (dziesięć groszy) każda akcja, oznaczonych numerami od 0000001 do 6238657;</w:t>
      </w:r>
    </w:p>
    <w:p w14:paraId="119C6B51" w14:textId="77777777" w:rsidR="002352A3"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i/>
          <w:iCs/>
          <w:kern w:val="2"/>
          <w:sz w:val="20"/>
          <w:szCs w:val="20"/>
        </w:rPr>
      </w:pPr>
      <w:r w:rsidRPr="00B92C66">
        <w:rPr>
          <w:rFonts w:ascii="Verdana" w:hAnsi="Verdana"/>
          <w:i/>
          <w:iCs/>
          <w:kern w:val="2"/>
          <w:sz w:val="20"/>
          <w:szCs w:val="20"/>
        </w:rPr>
        <w:t>27.384.884 (dwadzieścia siedem milionów trzysta osiemdziesiąt cztery tysiące osiemset osiemdziesiąt cztery) akcje zwykłe na okaziciela serii G, o wartości nominalnej 0,10 zł (dziesięć groszy) każda akcja, oznaczone numerami od 0000001 do 27384884;</w:t>
      </w:r>
    </w:p>
    <w:p w14:paraId="38CDCBC8" w14:textId="77777777" w:rsidR="002352A3"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i/>
          <w:iCs/>
          <w:kern w:val="2"/>
          <w:sz w:val="20"/>
          <w:szCs w:val="20"/>
        </w:rPr>
      </w:pPr>
      <w:r w:rsidRPr="00B92C66">
        <w:rPr>
          <w:rFonts w:ascii="Verdana" w:hAnsi="Verdana"/>
          <w:i/>
          <w:iCs/>
          <w:kern w:val="2"/>
          <w:sz w:val="20"/>
          <w:szCs w:val="20"/>
        </w:rPr>
        <w:t>5.000.000 (pięć milionów) akcji zwykłych na okaziciela serii H, o wartości nominalnej 0,10 zł (dziesięć groszy) każda akcja, oznaczone numerami od 0000001 do 5000000;</w:t>
      </w:r>
    </w:p>
    <w:p w14:paraId="50F3A234" w14:textId="25999D5C" w:rsidR="00F216D2" w:rsidRPr="00B92C66" w:rsidRDefault="002352A3" w:rsidP="00B92C66">
      <w:pPr>
        <w:pStyle w:val="Akapitzlist"/>
        <w:widowControl w:val="0"/>
        <w:numPr>
          <w:ilvl w:val="0"/>
          <w:numId w:val="34"/>
        </w:numPr>
        <w:autoSpaceDE w:val="0"/>
        <w:autoSpaceDN w:val="0"/>
        <w:adjustRightInd w:val="0"/>
        <w:spacing w:after="120" w:line="276" w:lineRule="auto"/>
        <w:ind w:left="709"/>
        <w:jc w:val="both"/>
        <w:textAlignment w:val="center"/>
        <w:rPr>
          <w:rFonts w:ascii="Verdana" w:hAnsi="Verdana"/>
          <w:kern w:val="2"/>
          <w:sz w:val="20"/>
          <w:szCs w:val="20"/>
        </w:rPr>
      </w:pPr>
      <w:r w:rsidRPr="00B92C66">
        <w:rPr>
          <w:rFonts w:ascii="Verdana" w:hAnsi="Verdana"/>
          <w:i/>
          <w:iCs/>
          <w:kern w:val="2"/>
          <w:sz w:val="20"/>
          <w:szCs w:val="20"/>
        </w:rPr>
        <w:t>5.000.000 (pięć milionów) akcji zwykłych na okaziciela serii I, o wartości nominalnej 0,10 zł (słownie: dziesięć groszy) każda akcja, oznaczone numerami</w:t>
      </w:r>
      <w:r w:rsidRPr="00BA24BC">
        <w:rPr>
          <w:rFonts w:ascii="Verdana" w:hAnsi="Verdana"/>
          <w:kern w:val="2"/>
          <w:sz w:val="20"/>
          <w:szCs w:val="20"/>
        </w:rPr>
        <w:t xml:space="preserve"> od 0000001 do 5000000</w:t>
      </w:r>
      <w:r w:rsidR="00F93BE8" w:rsidRPr="00B92C66">
        <w:rPr>
          <w:rFonts w:ascii="Verdana" w:hAnsi="Verdana"/>
          <w:i/>
          <w:iCs/>
          <w:sz w:val="20"/>
          <w:szCs w:val="20"/>
        </w:rPr>
        <w:t>.</w:t>
      </w:r>
      <w:r w:rsidR="00EC1F84" w:rsidRPr="00B92C66">
        <w:rPr>
          <w:rFonts w:ascii="Verdana" w:hAnsi="Verdana"/>
          <w:i/>
          <w:iCs/>
          <w:sz w:val="20"/>
          <w:szCs w:val="20"/>
        </w:rPr>
        <w:t>”</w:t>
      </w:r>
    </w:p>
    <w:p w14:paraId="614775D5" w14:textId="2497EE9B" w:rsidR="00BF2053" w:rsidRPr="00EC1F84" w:rsidRDefault="00F93BE8" w:rsidP="00E55594">
      <w:pPr>
        <w:suppressAutoHyphens/>
        <w:spacing w:after="120" w:line="276" w:lineRule="auto"/>
        <w:jc w:val="both"/>
        <w:rPr>
          <w:rFonts w:ascii="Verdana" w:hAnsi="Verdana" w:cstheme="majorHAnsi"/>
          <w:b/>
          <w:sz w:val="20"/>
          <w:szCs w:val="20"/>
        </w:rPr>
      </w:pPr>
      <w:r w:rsidRPr="00EC1F84">
        <w:rPr>
          <w:rFonts w:ascii="Verdana" w:hAnsi="Verdana" w:cstheme="majorHAnsi"/>
          <w:b/>
          <w:sz w:val="20"/>
          <w:szCs w:val="20"/>
        </w:rPr>
        <w:t>Proponowane brzmienie:</w:t>
      </w:r>
    </w:p>
    <w:p w14:paraId="4911B1E4" w14:textId="676D8E7C" w:rsidR="00F93BE8" w:rsidRPr="00E55594" w:rsidRDefault="00BE07E5" w:rsidP="00E55594">
      <w:pPr>
        <w:widowControl w:val="0"/>
        <w:tabs>
          <w:tab w:val="right" w:leader="hyphen" w:pos="8618"/>
          <w:tab w:val="right" w:leader="hyphen" w:pos="9072"/>
        </w:tabs>
        <w:spacing w:after="120" w:line="276" w:lineRule="auto"/>
        <w:jc w:val="both"/>
        <w:rPr>
          <w:rFonts w:ascii="Verdana" w:eastAsia="Calibri" w:hAnsi="Verdana"/>
          <w:i/>
          <w:iCs/>
          <w:sz w:val="20"/>
          <w:szCs w:val="20"/>
        </w:rPr>
      </w:pPr>
      <w:r>
        <w:rPr>
          <w:rFonts w:ascii="Verdana" w:hAnsi="Verdana"/>
          <w:sz w:val="20"/>
          <w:szCs w:val="20"/>
        </w:rPr>
        <w:t>„</w:t>
      </w:r>
      <w:r>
        <w:rPr>
          <w:rFonts w:ascii="Verdana" w:hAnsi="Verdana"/>
          <w:i/>
          <w:iCs/>
          <w:sz w:val="20"/>
          <w:szCs w:val="20"/>
        </w:rPr>
        <w:t>1</w:t>
      </w:r>
      <w:r w:rsidR="00F93BE8" w:rsidRPr="00E55594">
        <w:rPr>
          <w:rFonts w:ascii="Verdana" w:hAnsi="Verdana"/>
          <w:sz w:val="20"/>
          <w:szCs w:val="20"/>
        </w:rPr>
        <w:t>.</w:t>
      </w:r>
      <w:r w:rsidR="00BD00F5" w:rsidRPr="00E55594">
        <w:rPr>
          <w:rFonts w:ascii="Verdana" w:eastAsia="Calibri" w:hAnsi="Verdana"/>
          <w:i/>
          <w:iCs/>
          <w:sz w:val="20"/>
          <w:szCs w:val="20"/>
        </w:rPr>
        <w:t xml:space="preserve"> </w:t>
      </w:r>
      <w:r w:rsidR="00F93BE8" w:rsidRPr="00E55594">
        <w:rPr>
          <w:rFonts w:ascii="Verdana" w:eastAsia="Calibri" w:hAnsi="Verdana"/>
          <w:i/>
          <w:iCs/>
          <w:sz w:val="20"/>
          <w:szCs w:val="20"/>
        </w:rPr>
        <w:t>Kapitał zakładowy Spółki wynosi</w:t>
      </w:r>
      <w:r w:rsidR="002352A3">
        <w:rPr>
          <w:rFonts w:ascii="Verdana" w:eastAsia="Calibri" w:hAnsi="Verdana"/>
          <w:i/>
          <w:iCs/>
          <w:sz w:val="20"/>
          <w:szCs w:val="20"/>
        </w:rPr>
        <w:t xml:space="preserve"> nie mniej niż</w:t>
      </w:r>
      <w:r w:rsidR="00F93BE8" w:rsidRPr="00E55594">
        <w:rPr>
          <w:rFonts w:ascii="Verdana" w:eastAsia="Calibri" w:hAnsi="Verdana"/>
          <w:i/>
          <w:iCs/>
          <w:sz w:val="20"/>
          <w:szCs w:val="20"/>
        </w:rPr>
        <w:t xml:space="preserve"> </w:t>
      </w:r>
      <w:r w:rsidR="0025604A" w:rsidRPr="0025604A">
        <w:rPr>
          <w:rFonts w:ascii="Verdana" w:eastAsia="Calibri" w:hAnsi="Verdana"/>
          <w:i/>
          <w:iCs/>
          <w:sz w:val="20"/>
          <w:szCs w:val="20"/>
        </w:rPr>
        <w:t>12</w:t>
      </w:r>
      <w:r w:rsidR="00017E26">
        <w:rPr>
          <w:rFonts w:ascii="Verdana" w:eastAsia="Calibri" w:hAnsi="Verdana"/>
          <w:i/>
          <w:iCs/>
          <w:sz w:val="20"/>
          <w:szCs w:val="20"/>
        </w:rPr>
        <w:t>.</w:t>
      </w:r>
      <w:r w:rsidR="0025604A" w:rsidRPr="0025604A">
        <w:rPr>
          <w:rFonts w:ascii="Verdana" w:eastAsia="Calibri" w:hAnsi="Verdana"/>
          <w:i/>
          <w:iCs/>
          <w:sz w:val="20"/>
          <w:szCs w:val="20"/>
        </w:rPr>
        <w:t>623</w:t>
      </w:r>
      <w:r w:rsidR="00417DBC">
        <w:rPr>
          <w:rFonts w:ascii="Verdana" w:eastAsia="Calibri" w:hAnsi="Verdana"/>
          <w:i/>
          <w:iCs/>
          <w:sz w:val="20"/>
          <w:szCs w:val="20"/>
        </w:rPr>
        <w:t>.</w:t>
      </w:r>
      <w:r w:rsidR="0025604A" w:rsidRPr="0025604A">
        <w:rPr>
          <w:rFonts w:ascii="Verdana" w:eastAsia="Calibri" w:hAnsi="Verdana"/>
          <w:i/>
          <w:iCs/>
          <w:sz w:val="20"/>
          <w:szCs w:val="20"/>
        </w:rPr>
        <w:t>860,10</w:t>
      </w:r>
      <w:r w:rsidR="00160C61" w:rsidRPr="00E55594">
        <w:rPr>
          <w:rFonts w:ascii="Verdana" w:eastAsia="Calibri" w:hAnsi="Verdana"/>
          <w:i/>
          <w:iCs/>
          <w:sz w:val="20"/>
          <w:szCs w:val="20"/>
        </w:rPr>
        <w:t xml:space="preserve"> zł (</w:t>
      </w:r>
      <w:r w:rsidR="00C51E92" w:rsidRPr="00C51E92">
        <w:rPr>
          <w:rFonts w:ascii="Verdana" w:eastAsia="Calibri" w:hAnsi="Verdana"/>
          <w:i/>
          <w:iCs/>
          <w:sz w:val="20"/>
          <w:szCs w:val="20"/>
        </w:rPr>
        <w:t>dwanaście milionów sześćset dwadzieścia trzy tysiące osiemset sześćdziesiąt złotych 10/100</w:t>
      </w:r>
      <w:r w:rsidR="00160C61" w:rsidRPr="00E55594">
        <w:rPr>
          <w:rFonts w:ascii="Verdana" w:eastAsia="Calibri" w:hAnsi="Verdana"/>
          <w:i/>
          <w:iCs/>
          <w:sz w:val="20"/>
          <w:szCs w:val="20"/>
        </w:rPr>
        <w:t>)</w:t>
      </w:r>
      <w:r w:rsidR="00C51E92">
        <w:rPr>
          <w:rFonts w:ascii="Verdana" w:eastAsia="Calibri" w:hAnsi="Verdana"/>
          <w:i/>
          <w:iCs/>
          <w:sz w:val="20"/>
          <w:szCs w:val="20"/>
        </w:rPr>
        <w:t xml:space="preserve"> i nie więcej niż </w:t>
      </w:r>
      <w:r w:rsidR="00417DBC">
        <w:rPr>
          <w:rFonts w:ascii="Verdana" w:eastAsia="Calibri" w:hAnsi="Verdana"/>
          <w:i/>
          <w:iCs/>
          <w:sz w:val="20"/>
          <w:szCs w:val="20"/>
        </w:rPr>
        <w:t xml:space="preserve">14.800.000,00 zł </w:t>
      </w:r>
      <w:r w:rsidR="00BF5EB9">
        <w:rPr>
          <w:rFonts w:ascii="Verdana" w:eastAsia="Calibri" w:hAnsi="Verdana"/>
          <w:i/>
          <w:iCs/>
          <w:sz w:val="20"/>
          <w:szCs w:val="20"/>
        </w:rPr>
        <w:t>(</w:t>
      </w:r>
      <w:r w:rsidR="00417DBC" w:rsidRPr="00417DBC">
        <w:rPr>
          <w:rFonts w:ascii="Verdana" w:eastAsia="Calibri" w:hAnsi="Verdana"/>
          <w:i/>
          <w:iCs/>
          <w:sz w:val="20"/>
          <w:szCs w:val="20"/>
        </w:rPr>
        <w:t>czternaście milionów osiemset tysięcy złotych 00/100</w:t>
      </w:r>
      <w:r w:rsidR="00BF5EB9">
        <w:rPr>
          <w:rFonts w:ascii="Verdana" w:eastAsia="Calibri" w:hAnsi="Verdana"/>
          <w:i/>
          <w:iCs/>
          <w:sz w:val="20"/>
          <w:szCs w:val="20"/>
        </w:rPr>
        <w:t>)</w:t>
      </w:r>
      <w:r w:rsidR="00F93BE8" w:rsidRPr="00E55594">
        <w:rPr>
          <w:rFonts w:ascii="Verdana" w:eastAsia="Calibri" w:hAnsi="Verdana"/>
          <w:i/>
          <w:iCs/>
          <w:sz w:val="20"/>
          <w:szCs w:val="20"/>
        </w:rPr>
        <w:t xml:space="preserve"> dzieli się na</w:t>
      </w:r>
      <w:r w:rsidR="00017E26">
        <w:rPr>
          <w:rFonts w:ascii="Verdana" w:eastAsia="Calibri" w:hAnsi="Verdana"/>
          <w:i/>
          <w:iCs/>
          <w:sz w:val="20"/>
          <w:szCs w:val="20"/>
        </w:rPr>
        <w:t xml:space="preserve"> nie mniej niż</w:t>
      </w:r>
      <w:r w:rsidR="00F93BE8" w:rsidRPr="00E55594">
        <w:rPr>
          <w:rFonts w:ascii="Verdana" w:eastAsia="Calibri" w:hAnsi="Verdana"/>
          <w:i/>
          <w:iCs/>
          <w:sz w:val="20"/>
          <w:szCs w:val="20"/>
        </w:rPr>
        <w:t xml:space="preserve"> </w:t>
      </w:r>
      <w:r w:rsidR="00017E26" w:rsidRPr="00017E26">
        <w:rPr>
          <w:rFonts w:ascii="Verdana" w:eastAsia="Calibri" w:hAnsi="Verdana"/>
          <w:i/>
          <w:iCs/>
          <w:sz w:val="20"/>
          <w:szCs w:val="20"/>
        </w:rPr>
        <w:t>126</w:t>
      </w:r>
      <w:r w:rsidR="00E67DD6">
        <w:rPr>
          <w:rFonts w:ascii="Verdana" w:eastAsia="Calibri" w:hAnsi="Verdana"/>
          <w:i/>
          <w:iCs/>
          <w:sz w:val="20"/>
          <w:szCs w:val="20"/>
        </w:rPr>
        <w:t>.</w:t>
      </w:r>
      <w:r w:rsidR="00017E26" w:rsidRPr="00017E26">
        <w:rPr>
          <w:rFonts w:ascii="Verdana" w:eastAsia="Calibri" w:hAnsi="Verdana"/>
          <w:i/>
          <w:iCs/>
          <w:sz w:val="20"/>
          <w:szCs w:val="20"/>
        </w:rPr>
        <w:t>238</w:t>
      </w:r>
      <w:r w:rsidR="00E67DD6">
        <w:rPr>
          <w:rFonts w:ascii="Verdana" w:eastAsia="Calibri" w:hAnsi="Verdana"/>
          <w:i/>
          <w:iCs/>
          <w:sz w:val="20"/>
          <w:szCs w:val="20"/>
        </w:rPr>
        <w:t>.</w:t>
      </w:r>
      <w:r w:rsidR="00017E26" w:rsidRPr="00017E26">
        <w:rPr>
          <w:rFonts w:ascii="Verdana" w:eastAsia="Calibri" w:hAnsi="Verdana"/>
          <w:i/>
          <w:iCs/>
          <w:sz w:val="20"/>
          <w:szCs w:val="20"/>
        </w:rPr>
        <w:t>601</w:t>
      </w:r>
      <w:r w:rsidR="00A939D3">
        <w:rPr>
          <w:rFonts w:ascii="Verdana" w:eastAsia="Calibri" w:hAnsi="Verdana"/>
          <w:i/>
          <w:iCs/>
          <w:sz w:val="20"/>
          <w:szCs w:val="20"/>
        </w:rPr>
        <w:t xml:space="preserve"> (</w:t>
      </w:r>
      <w:r w:rsidR="00A939D3" w:rsidRPr="00A939D3">
        <w:rPr>
          <w:rFonts w:ascii="Verdana" w:eastAsia="Calibri" w:hAnsi="Verdana"/>
          <w:i/>
          <w:iCs/>
          <w:sz w:val="20"/>
          <w:szCs w:val="20"/>
        </w:rPr>
        <w:t>sto dwadzieścia sześć milionów dwieście trzydzieści osiem tysięcy sześćset jeden</w:t>
      </w:r>
      <w:r w:rsidR="00A939D3">
        <w:rPr>
          <w:rFonts w:ascii="Verdana" w:eastAsia="Calibri" w:hAnsi="Verdana"/>
          <w:i/>
          <w:iCs/>
          <w:sz w:val="20"/>
          <w:szCs w:val="20"/>
        </w:rPr>
        <w:t>)</w:t>
      </w:r>
      <w:r w:rsidR="00017E26">
        <w:rPr>
          <w:rFonts w:ascii="Verdana" w:eastAsia="Calibri" w:hAnsi="Verdana"/>
          <w:i/>
          <w:iCs/>
          <w:sz w:val="20"/>
          <w:szCs w:val="20"/>
        </w:rPr>
        <w:t xml:space="preserve"> i nie więcej niż</w:t>
      </w:r>
      <w:r w:rsidR="00E67DD6" w:rsidRPr="00E67DD6">
        <w:t xml:space="preserve"> </w:t>
      </w:r>
      <w:r w:rsidR="00E67DD6" w:rsidRPr="00E67DD6">
        <w:rPr>
          <w:rFonts w:ascii="Verdana" w:eastAsia="Calibri" w:hAnsi="Verdana"/>
          <w:i/>
          <w:iCs/>
          <w:sz w:val="20"/>
          <w:szCs w:val="20"/>
        </w:rPr>
        <w:t>148</w:t>
      </w:r>
      <w:r w:rsidR="00E67DD6">
        <w:rPr>
          <w:rFonts w:ascii="Verdana" w:eastAsia="Calibri" w:hAnsi="Verdana"/>
          <w:i/>
          <w:iCs/>
          <w:sz w:val="20"/>
          <w:szCs w:val="20"/>
        </w:rPr>
        <w:t>.</w:t>
      </w:r>
      <w:r w:rsidR="00E67DD6" w:rsidRPr="00E67DD6">
        <w:rPr>
          <w:rFonts w:ascii="Verdana" w:eastAsia="Calibri" w:hAnsi="Verdana"/>
          <w:i/>
          <w:iCs/>
          <w:sz w:val="20"/>
          <w:szCs w:val="20"/>
        </w:rPr>
        <w:t>000</w:t>
      </w:r>
      <w:r w:rsidR="00E67DD6">
        <w:rPr>
          <w:rFonts w:ascii="Verdana" w:eastAsia="Calibri" w:hAnsi="Verdana"/>
          <w:i/>
          <w:iCs/>
          <w:sz w:val="20"/>
          <w:szCs w:val="20"/>
        </w:rPr>
        <w:t>.</w:t>
      </w:r>
      <w:r w:rsidR="00E67DD6" w:rsidRPr="00E67DD6">
        <w:rPr>
          <w:rFonts w:ascii="Verdana" w:eastAsia="Calibri" w:hAnsi="Verdana"/>
          <w:i/>
          <w:iCs/>
          <w:sz w:val="20"/>
          <w:szCs w:val="20"/>
        </w:rPr>
        <w:t>00</w:t>
      </w:r>
      <w:r w:rsidR="00E67DD6">
        <w:rPr>
          <w:rFonts w:ascii="Verdana" w:eastAsia="Calibri" w:hAnsi="Verdana"/>
          <w:i/>
          <w:iCs/>
          <w:sz w:val="20"/>
          <w:szCs w:val="20"/>
        </w:rPr>
        <w:t>0</w:t>
      </w:r>
      <w:r w:rsidR="00160C61" w:rsidRPr="00E55594">
        <w:rPr>
          <w:rFonts w:ascii="Verdana" w:eastAsia="Calibri" w:hAnsi="Verdana"/>
          <w:i/>
          <w:iCs/>
          <w:sz w:val="20"/>
          <w:szCs w:val="20"/>
        </w:rPr>
        <w:t xml:space="preserve"> </w:t>
      </w:r>
      <w:r w:rsidR="00E67DD6">
        <w:rPr>
          <w:rFonts w:ascii="Verdana" w:eastAsia="Calibri" w:hAnsi="Verdana"/>
          <w:i/>
          <w:iCs/>
          <w:sz w:val="20"/>
          <w:szCs w:val="20"/>
        </w:rPr>
        <w:t>(</w:t>
      </w:r>
      <w:r w:rsidR="00E67DD6" w:rsidRPr="00E67DD6">
        <w:rPr>
          <w:rFonts w:ascii="Verdana" w:eastAsia="Calibri" w:hAnsi="Verdana"/>
          <w:i/>
          <w:iCs/>
          <w:sz w:val="20"/>
          <w:szCs w:val="20"/>
        </w:rPr>
        <w:t>sto czterdzieści osiem milionów</w:t>
      </w:r>
      <w:r w:rsidR="00E67DD6">
        <w:rPr>
          <w:rFonts w:ascii="Verdana" w:eastAsia="Calibri" w:hAnsi="Verdana"/>
          <w:i/>
          <w:iCs/>
          <w:sz w:val="20"/>
          <w:szCs w:val="20"/>
        </w:rPr>
        <w:t xml:space="preserve">) </w:t>
      </w:r>
      <w:r w:rsidR="00E55594" w:rsidRPr="00E55594">
        <w:rPr>
          <w:rFonts w:ascii="Verdana" w:eastAsia="Calibri" w:hAnsi="Verdana"/>
          <w:i/>
          <w:iCs/>
          <w:sz w:val="20"/>
          <w:szCs w:val="20"/>
        </w:rPr>
        <w:t>akcj</w:t>
      </w:r>
      <w:r w:rsidR="00E67DD6">
        <w:rPr>
          <w:rFonts w:ascii="Verdana" w:eastAsia="Calibri" w:hAnsi="Verdana"/>
          <w:i/>
          <w:iCs/>
          <w:sz w:val="20"/>
          <w:szCs w:val="20"/>
        </w:rPr>
        <w:t>i</w:t>
      </w:r>
      <w:r w:rsidR="00F93BE8" w:rsidRPr="00E55594">
        <w:rPr>
          <w:rFonts w:ascii="Verdana" w:eastAsia="Calibri" w:hAnsi="Verdana"/>
          <w:i/>
          <w:iCs/>
          <w:sz w:val="20"/>
          <w:szCs w:val="20"/>
        </w:rPr>
        <w:t>, tj.:</w:t>
      </w:r>
    </w:p>
    <w:p w14:paraId="46E25D5B" w14:textId="77777777" w:rsidR="00F93BE8" w:rsidRPr="00E55594" w:rsidRDefault="00F93BE8" w:rsidP="00E55594">
      <w:pPr>
        <w:widowControl w:val="0"/>
        <w:numPr>
          <w:ilvl w:val="0"/>
          <w:numId w:val="25"/>
        </w:numPr>
        <w:spacing w:after="120" w:line="276" w:lineRule="auto"/>
        <w:ind w:left="709"/>
        <w:jc w:val="both"/>
        <w:rPr>
          <w:rFonts w:ascii="Verdana" w:eastAsia="Times New Roman" w:hAnsi="Verdana"/>
          <w:i/>
          <w:iCs/>
          <w:sz w:val="20"/>
          <w:szCs w:val="20"/>
          <w:lang w:eastAsia="pl-PL"/>
        </w:rPr>
      </w:pPr>
      <w:r w:rsidRPr="00E55594">
        <w:rPr>
          <w:rFonts w:ascii="Verdana" w:hAnsi="Verdana"/>
          <w:i/>
          <w:iCs/>
          <w:sz w:val="20"/>
          <w:szCs w:val="20"/>
        </w:rPr>
        <w:t>2.500.000 (dwa miliony pięćset tysięcy) akcji zwykłych na okaziciela serii A, owartości nominalnej 0,10 zł (dziesięć groszy) każda akcja, oznaczonych numerami od 0000001 do 2500000;</w:t>
      </w:r>
    </w:p>
    <w:p w14:paraId="75244A9D" w14:textId="77777777" w:rsidR="00F93BE8" w:rsidRPr="00E55594" w:rsidRDefault="00F93BE8" w:rsidP="00E55594">
      <w:pPr>
        <w:widowControl w:val="0"/>
        <w:numPr>
          <w:ilvl w:val="0"/>
          <w:numId w:val="25"/>
        </w:numPr>
        <w:spacing w:after="120" w:line="276" w:lineRule="auto"/>
        <w:ind w:left="709"/>
        <w:jc w:val="both"/>
        <w:rPr>
          <w:rFonts w:ascii="Verdana" w:hAnsi="Verdana"/>
          <w:i/>
          <w:iCs/>
          <w:sz w:val="20"/>
          <w:szCs w:val="20"/>
        </w:rPr>
      </w:pPr>
      <w:r w:rsidRPr="00E55594">
        <w:rPr>
          <w:rFonts w:ascii="Verdana" w:hAnsi="Verdana"/>
          <w:i/>
          <w:iCs/>
          <w:sz w:val="20"/>
          <w:szCs w:val="20"/>
        </w:rPr>
        <w:t xml:space="preserve">462.500 (czterysta sześćdziesiąt dwa tysiące pięćset) akcji zwykłych </w:t>
      </w:r>
      <w:r w:rsidRPr="00E55594">
        <w:rPr>
          <w:rFonts w:ascii="Verdana" w:hAnsi="Verdana"/>
          <w:i/>
          <w:iCs/>
          <w:sz w:val="20"/>
          <w:szCs w:val="20"/>
        </w:rPr>
        <w:br/>
        <w:t>na okaziciela serii B, owartości nominalnej 0,10 zł (dziesięć groszy) każda akcja, oznaczonych numerami od 000001 do 42500;</w:t>
      </w:r>
    </w:p>
    <w:p w14:paraId="0C4F7215" w14:textId="77777777" w:rsidR="00F93BE8" w:rsidRPr="00E55594" w:rsidRDefault="00F93BE8" w:rsidP="00E55594">
      <w:pPr>
        <w:widowControl w:val="0"/>
        <w:numPr>
          <w:ilvl w:val="0"/>
          <w:numId w:val="25"/>
        </w:numPr>
        <w:spacing w:after="120" w:line="276" w:lineRule="auto"/>
        <w:ind w:left="709"/>
        <w:jc w:val="both"/>
        <w:rPr>
          <w:rFonts w:ascii="Verdana" w:hAnsi="Verdana"/>
          <w:i/>
          <w:iCs/>
          <w:sz w:val="20"/>
          <w:szCs w:val="20"/>
        </w:rPr>
      </w:pPr>
      <w:r w:rsidRPr="00E55594">
        <w:rPr>
          <w:rFonts w:ascii="Verdana" w:hAnsi="Verdana"/>
          <w:i/>
          <w:iCs/>
          <w:sz w:val="20"/>
          <w:szCs w:val="20"/>
        </w:rPr>
        <w:t xml:space="preserve">308.000 (trzysta osiem tysięcy) akcji zwykłych na okaziciela serii C, owartości nominalnej 0,10 zł (dziesięć groszy) każda akcja, oznaczonych numerami </w:t>
      </w:r>
      <w:r w:rsidRPr="00E55594">
        <w:rPr>
          <w:rFonts w:ascii="Verdana" w:hAnsi="Verdana"/>
          <w:i/>
          <w:iCs/>
          <w:sz w:val="20"/>
          <w:szCs w:val="20"/>
        </w:rPr>
        <w:br/>
        <w:t>od 000001 do 308000;</w:t>
      </w:r>
    </w:p>
    <w:p w14:paraId="5ED84BA5" w14:textId="77777777" w:rsidR="00F93BE8" w:rsidRPr="00E55594" w:rsidRDefault="00F93BE8" w:rsidP="00E55594">
      <w:pPr>
        <w:widowControl w:val="0"/>
        <w:numPr>
          <w:ilvl w:val="0"/>
          <w:numId w:val="25"/>
        </w:numPr>
        <w:spacing w:after="120" w:line="276" w:lineRule="auto"/>
        <w:ind w:left="709"/>
        <w:jc w:val="both"/>
        <w:rPr>
          <w:rFonts w:ascii="Verdana" w:hAnsi="Verdana"/>
          <w:i/>
          <w:iCs/>
          <w:sz w:val="20"/>
          <w:szCs w:val="20"/>
        </w:rPr>
      </w:pPr>
      <w:r w:rsidRPr="00E55594">
        <w:rPr>
          <w:rFonts w:ascii="Verdana" w:hAnsi="Verdana"/>
          <w:i/>
          <w:iCs/>
          <w:sz w:val="20"/>
          <w:szCs w:val="20"/>
        </w:rPr>
        <w:t>5.929.500 (pięć milionów dziewięćset dwadzieścia dziewięć tysięcy pięćset) akcji zwykłych na okaziciela serii D, owartości nominalnej 0,10 zł (dziesięć groszy) każda akcja, oznaczonych numerami od 0000001 do 5929500;</w:t>
      </w:r>
    </w:p>
    <w:p w14:paraId="2ADAE5BD" w14:textId="77777777" w:rsidR="00F93BE8" w:rsidRPr="00E55594" w:rsidRDefault="00F93BE8" w:rsidP="00E55594">
      <w:pPr>
        <w:widowControl w:val="0"/>
        <w:numPr>
          <w:ilvl w:val="0"/>
          <w:numId w:val="25"/>
        </w:numPr>
        <w:spacing w:after="120" w:line="276" w:lineRule="auto"/>
        <w:ind w:left="709"/>
        <w:jc w:val="both"/>
        <w:rPr>
          <w:rFonts w:ascii="Verdana" w:hAnsi="Verdana"/>
          <w:i/>
          <w:iCs/>
          <w:sz w:val="20"/>
          <w:szCs w:val="20"/>
        </w:rPr>
      </w:pPr>
      <w:r w:rsidRPr="00E55594">
        <w:rPr>
          <w:rFonts w:ascii="Verdana" w:hAnsi="Verdana"/>
          <w:i/>
          <w:iCs/>
          <w:sz w:val="20"/>
          <w:szCs w:val="20"/>
        </w:rPr>
        <w:t xml:space="preserve">43.415.060 (czterdzieści trzy miliony czterysta piętnaście tysięcy sześćdziesiąt złotych 00/100) akcji zwykłych na okaziciela serii E, </w:t>
      </w:r>
      <w:r w:rsidRPr="00E55594">
        <w:rPr>
          <w:rFonts w:ascii="Verdana" w:hAnsi="Verdana"/>
          <w:i/>
          <w:iCs/>
          <w:sz w:val="20"/>
          <w:szCs w:val="20"/>
        </w:rPr>
        <w:br/>
        <w:t>o wartości nominalnej 0,10 zł (dziesięć groszy) każda akcja, oznaczonych numerami od 00000001 do 43415060;</w:t>
      </w:r>
    </w:p>
    <w:p w14:paraId="2AAC539C" w14:textId="77777777" w:rsidR="00F93BE8" w:rsidRPr="00E55594" w:rsidRDefault="00F93BE8" w:rsidP="00E55594">
      <w:pPr>
        <w:widowControl w:val="0"/>
        <w:numPr>
          <w:ilvl w:val="0"/>
          <w:numId w:val="25"/>
        </w:numPr>
        <w:spacing w:after="120" w:line="276" w:lineRule="auto"/>
        <w:ind w:left="709"/>
        <w:jc w:val="both"/>
        <w:rPr>
          <w:rFonts w:ascii="Verdana" w:hAnsi="Verdana"/>
          <w:i/>
          <w:iCs/>
          <w:sz w:val="20"/>
          <w:szCs w:val="20"/>
        </w:rPr>
      </w:pPr>
      <w:r w:rsidRPr="00E55594">
        <w:rPr>
          <w:rFonts w:ascii="Verdana" w:hAnsi="Verdana"/>
          <w:i/>
          <w:iCs/>
          <w:sz w:val="20"/>
          <w:szCs w:val="20"/>
        </w:rPr>
        <w:t xml:space="preserve">6.238.657 (sześć milionów dwieście trzydzieści osiem tysięcy sześćset pięćdziesiąt siedem) akcji zwykłych na okaziciela serii F, o wartości nominalnej 0,10 zł (dziesięć </w:t>
      </w:r>
      <w:r w:rsidRPr="00E55594">
        <w:rPr>
          <w:rFonts w:ascii="Verdana" w:hAnsi="Verdana"/>
          <w:i/>
          <w:iCs/>
          <w:sz w:val="20"/>
          <w:szCs w:val="20"/>
        </w:rPr>
        <w:lastRenderedPageBreak/>
        <w:t xml:space="preserve">groszy) każda akcja, oznaczonych numerami </w:t>
      </w:r>
      <w:r w:rsidRPr="00E55594">
        <w:rPr>
          <w:rFonts w:ascii="Verdana" w:hAnsi="Verdana"/>
          <w:i/>
          <w:iCs/>
          <w:sz w:val="20"/>
          <w:szCs w:val="20"/>
        </w:rPr>
        <w:br/>
        <w:t>od 0000001 do 6238657;</w:t>
      </w:r>
    </w:p>
    <w:p w14:paraId="30105A3F" w14:textId="77777777" w:rsidR="00F93BE8" w:rsidRPr="00E55594" w:rsidRDefault="00F93BE8" w:rsidP="00E55594">
      <w:pPr>
        <w:widowControl w:val="0"/>
        <w:numPr>
          <w:ilvl w:val="0"/>
          <w:numId w:val="25"/>
        </w:numPr>
        <w:spacing w:after="120" w:line="276" w:lineRule="auto"/>
        <w:ind w:left="709"/>
        <w:jc w:val="both"/>
        <w:rPr>
          <w:rFonts w:ascii="Verdana" w:hAnsi="Verdana"/>
          <w:i/>
          <w:iCs/>
          <w:sz w:val="20"/>
          <w:szCs w:val="20"/>
        </w:rPr>
      </w:pPr>
      <w:r w:rsidRPr="00E55594">
        <w:rPr>
          <w:rFonts w:ascii="Verdana" w:hAnsi="Verdana"/>
          <w:i/>
          <w:iCs/>
          <w:sz w:val="20"/>
          <w:szCs w:val="20"/>
        </w:rPr>
        <w:t>27.384.884 (dwadzieścia siedem milionów trzysta osiemdziesiąt cztery tysiące osiemset osiemdziesiąt cztery) akcje zwykłe na okaziciela serii G, o wartości nominalnej 0,10 zł (dziesięć groszy) każda akcja, oznaczone numerami od 0000001 do 27384884;</w:t>
      </w:r>
    </w:p>
    <w:p w14:paraId="7E62DCCE" w14:textId="45176021" w:rsidR="00F93BE8" w:rsidRPr="00E55594" w:rsidRDefault="00F93BE8" w:rsidP="00E55594">
      <w:pPr>
        <w:widowControl w:val="0"/>
        <w:numPr>
          <w:ilvl w:val="0"/>
          <w:numId w:val="25"/>
        </w:numPr>
        <w:spacing w:after="120" w:line="276" w:lineRule="auto"/>
        <w:ind w:left="709"/>
        <w:jc w:val="both"/>
        <w:rPr>
          <w:rFonts w:ascii="Verdana" w:hAnsi="Verdana"/>
          <w:i/>
          <w:iCs/>
          <w:sz w:val="20"/>
          <w:szCs w:val="20"/>
        </w:rPr>
      </w:pPr>
      <w:r w:rsidRPr="00E55594">
        <w:rPr>
          <w:rFonts w:ascii="Verdana" w:hAnsi="Verdana"/>
          <w:i/>
          <w:iCs/>
          <w:sz w:val="20"/>
          <w:szCs w:val="20"/>
        </w:rPr>
        <w:t>5.000.000 (pięć milionów) akcji zwykłych na okaziciela serii H, o wartości nominalnej 0,10 zł (dziesięć groszy) każda akcja, oznaczone numerami od 0000001 do 5000000</w:t>
      </w:r>
      <w:r w:rsidR="00A02BA1" w:rsidRPr="00E55594">
        <w:rPr>
          <w:rFonts w:ascii="Verdana" w:hAnsi="Verdana"/>
          <w:i/>
          <w:iCs/>
          <w:sz w:val="20"/>
          <w:szCs w:val="20"/>
        </w:rPr>
        <w:t>;</w:t>
      </w:r>
    </w:p>
    <w:p w14:paraId="4F2EF944" w14:textId="399A615B" w:rsidR="00BD00F5" w:rsidRDefault="00A02BA1" w:rsidP="00E55594">
      <w:pPr>
        <w:widowControl w:val="0"/>
        <w:numPr>
          <w:ilvl w:val="0"/>
          <w:numId w:val="25"/>
        </w:numPr>
        <w:spacing w:after="120" w:line="276" w:lineRule="auto"/>
        <w:ind w:left="709"/>
        <w:jc w:val="both"/>
        <w:rPr>
          <w:rFonts w:ascii="Verdana" w:hAnsi="Verdana"/>
          <w:i/>
          <w:iCs/>
          <w:sz w:val="20"/>
          <w:szCs w:val="20"/>
        </w:rPr>
      </w:pPr>
      <w:r w:rsidRPr="00E55594">
        <w:rPr>
          <w:rFonts w:ascii="Verdana" w:hAnsi="Verdana"/>
          <w:i/>
          <w:iCs/>
          <w:sz w:val="20"/>
          <w:szCs w:val="20"/>
        </w:rPr>
        <w:t>5.000.000 (pięć milionów) akcji zwykłych na okaziciela serii I, o wartości nominalnej 0,10 zł (dziesięć groszy) każda akcja, oznaczone numerami od 0000001 do 5000000</w:t>
      </w:r>
      <w:r w:rsidR="00BD00F5">
        <w:rPr>
          <w:rFonts w:ascii="Verdana" w:hAnsi="Verdana"/>
          <w:i/>
          <w:iCs/>
          <w:sz w:val="20"/>
          <w:szCs w:val="20"/>
        </w:rPr>
        <w:t>;</w:t>
      </w:r>
    </w:p>
    <w:p w14:paraId="2CCFA9BB" w14:textId="4F18464A" w:rsidR="00A02BA1" w:rsidRDefault="00EA45E6" w:rsidP="00E55594">
      <w:pPr>
        <w:widowControl w:val="0"/>
        <w:numPr>
          <w:ilvl w:val="0"/>
          <w:numId w:val="25"/>
        </w:numPr>
        <w:spacing w:after="120" w:line="276" w:lineRule="auto"/>
        <w:ind w:left="709"/>
        <w:jc w:val="both"/>
        <w:rPr>
          <w:rFonts w:ascii="Verdana" w:hAnsi="Verdana"/>
          <w:i/>
          <w:iCs/>
          <w:sz w:val="20"/>
          <w:szCs w:val="20"/>
        </w:rPr>
      </w:pPr>
      <w:r>
        <w:rPr>
          <w:rFonts w:ascii="Verdana" w:hAnsi="Verdana"/>
          <w:i/>
          <w:iCs/>
          <w:sz w:val="20"/>
          <w:szCs w:val="20"/>
        </w:rPr>
        <w:t>nie mniej niż 30.000.000 (trzydzieści milionów) i nie więcej niż</w:t>
      </w:r>
      <w:r w:rsidR="00E37D77">
        <w:rPr>
          <w:rFonts w:ascii="Verdana" w:hAnsi="Verdana"/>
          <w:i/>
          <w:iCs/>
          <w:sz w:val="20"/>
          <w:szCs w:val="20"/>
        </w:rPr>
        <w:t xml:space="preserve"> </w:t>
      </w:r>
      <w:r w:rsidR="00E37D77" w:rsidRPr="00E37D77">
        <w:rPr>
          <w:rFonts w:ascii="Verdana" w:hAnsi="Verdana"/>
          <w:i/>
          <w:iCs/>
          <w:sz w:val="20"/>
          <w:szCs w:val="20"/>
        </w:rPr>
        <w:t>51</w:t>
      </w:r>
      <w:r w:rsidR="00E37D77">
        <w:rPr>
          <w:rFonts w:ascii="Verdana" w:hAnsi="Verdana"/>
          <w:i/>
          <w:iCs/>
          <w:sz w:val="20"/>
          <w:szCs w:val="20"/>
        </w:rPr>
        <w:t>.</w:t>
      </w:r>
      <w:r w:rsidR="00E37D77" w:rsidRPr="00E37D77">
        <w:rPr>
          <w:rFonts w:ascii="Verdana" w:hAnsi="Verdana"/>
          <w:i/>
          <w:iCs/>
          <w:sz w:val="20"/>
          <w:szCs w:val="20"/>
        </w:rPr>
        <w:t>761</w:t>
      </w:r>
      <w:r w:rsidR="00E37D77">
        <w:rPr>
          <w:rFonts w:ascii="Verdana" w:hAnsi="Verdana"/>
          <w:i/>
          <w:iCs/>
          <w:sz w:val="20"/>
          <w:szCs w:val="20"/>
        </w:rPr>
        <w:t>.</w:t>
      </w:r>
      <w:r w:rsidR="00E37D77" w:rsidRPr="00E37D77">
        <w:rPr>
          <w:rFonts w:ascii="Verdana" w:hAnsi="Verdana"/>
          <w:i/>
          <w:iCs/>
          <w:sz w:val="20"/>
          <w:szCs w:val="20"/>
        </w:rPr>
        <w:t>399</w:t>
      </w:r>
      <w:r w:rsidR="00E37D77">
        <w:rPr>
          <w:rFonts w:ascii="Verdana" w:hAnsi="Verdana"/>
          <w:i/>
          <w:iCs/>
          <w:sz w:val="20"/>
          <w:szCs w:val="20"/>
        </w:rPr>
        <w:t xml:space="preserve"> (</w:t>
      </w:r>
      <w:r w:rsidR="00E37D77" w:rsidRPr="00E37D77">
        <w:rPr>
          <w:rFonts w:ascii="Verdana" w:hAnsi="Verdana"/>
          <w:i/>
          <w:iCs/>
          <w:sz w:val="20"/>
          <w:szCs w:val="20"/>
        </w:rPr>
        <w:t>pięćdziesiąt jeden milionów siedemset sześćdziesiąt jeden tysięcy trzysta dziewięćdziesiąt dziewięć</w:t>
      </w:r>
      <w:r w:rsidR="00E37D77">
        <w:rPr>
          <w:rFonts w:ascii="Verdana" w:hAnsi="Verdana"/>
          <w:i/>
          <w:iCs/>
          <w:sz w:val="20"/>
          <w:szCs w:val="20"/>
        </w:rPr>
        <w:t>)</w:t>
      </w:r>
      <w:r w:rsidR="00BD00F5">
        <w:rPr>
          <w:rFonts w:ascii="Verdana" w:hAnsi="Verdana"/>
          <w:i/>
          <w:iCs/>
          <w:sz w:val="20"/>
          <w:szCs w:val="20"/>
        </w:rPr>
        <w:t xml:space="preserve"> akcji zwykłych na okaziciela serii J,</w:t>
      </w:r>
      <w:r w:rsidR="00BD00F5" w:rsidRPr="00BD00F5">
        <w:rPr>
          <w:rFonts w:ascii="Verdana" w:hAnsi="Verdana"/>
          <w:i/>
          <w:iCs/>
          <w:sz w:val="20"/>
          <w:szCs w:val="20"/>
        </w:rPr>
        <w:t xml:space="preserve"> </w:t>
      </w:r>
      <w:r w:rsidR="00BD00F5" w:rsidRPr="00E55594">
        <w:rPr>
          <w:rFonts w:ascii="Verdana" w:hAnsi="Verdana"/>
          <w:i/>
          <w:iCs/>
          <w:sz w:val="20"/>
          <w:szCs w:val="20"/>
        </w:rPr>
        <w:t xml:space="preserve">o wartości nominalnej 0,10 zł (słownie: dziesięć groszy) każda akcja, oznaczone numerami od 0000001 </w:t>
      </w:r>
      <w:r w:rsidR="00BD00F5">
        <w:rPr>
          <w:rFonts w:ascii="Verdana" w:hAnsi="Verdana"/>
          <w:i/>
          <w:iCs/>
          <w:sz w:val="20"/>
          <w:szCs w:val="20"/>
        </w:rPr>
        <w:t>do</w:t>
      </w:r>
      <w:r w:rsidR="00E37D77">
        <w:rPr>
          <w:rFonts w:ascii="Verdana" w:hAnsi="Verdana"/>
          <w:i/>
          <w:iCs/>
          <w:sz w:val="20"/>
          <w:szCs w:val="20"/>
        </w:rPr>
        <w:t xml:space="preserve"> nie większego niż</w:t>
      </w:r>
      <w:r w:rsidR="00BD00F5">
        <w:rPr>
          <w:rFonts w:ascii="Verdana" w:hAnsi="Verdana"/>
          <w:i/>
          <w:iCs/>
          <w:sz w:val="20"/>
          <w:szCs w:val="20"/>
        </w:rPr>
        <w:t xml:space="preserve"> </w:t>
      </w:r>
      <w:r w:rsidR="00E37D77" w:rsidRPr="00E37D77">
        <w:rPr>
          <w:rFonts w:ascii="Verdana" w:hAnsi="Verdana"/>
          <w:i/>
          <w:iCs/>
          <w:sz w:val="20"/>
          <w:szCs w:val="20"/>
        </w:rPr>
        <w:t>51761399</w:t>
      </w:r>
      <w:r w:rsidR="00A02BA1" w:rsidRPr="00E55594">
        <w:rPr>
          <w:rFonts w:ascii="Verdana" w:hAnsi="Verdana"/>
          <w:i/>
          <w:iCs/>
          <w:sz w:val="20"/>
          <w:szCs w:val="20"/>
        </w:rPr>
        <w:t>.</w:t>
      </w:r>
      <w:r w:rsidR="00EC1F84">
        <w:rPr>
          <w:rFonts w:ascii="Verdana" w:hAnsi="Verdana"/>
          <w:i/>
          <w:iCs/>
          <w:sz w:val="20"/>
          <w:szCs w:val="20"/>
        </w:rPr>
        <w:t>”</w:t>
      </w:r>
    </w:p>
    <w:p w14:paraId="29B91F02" w14:textId="77777777" w:rsidR="00B92C66" w:rsidRPr="00E55594" w:rsidRDefault="00B92C66" w:rsidP="00B92C66">
      <w:pPr>
        <w:widowControl w:val="0"/>
        <w:spacing w:after="120" w:line="276" w:lineRule="auto"/>
        <w:ind w:left="709"/>
        <w:jc w:val="both"/>
        <w:rPr>
          <w:rFonts w:ascii="Verdana" w:hAnsi="Verdana"/>
          <w:i/>
          <w:iCs/>
          <w:sz w:val="20"/>
          <w:szCs w:val="20"/>
        </w:rPr>
      </w:pPr>
    </w:p>
    <w:p w14:paraId="526F22E6" w14:textId="65365D59" w:rsidR="00DE6988" w:rsidRDefault="00DE6988" w:rsidP="00E55594">
      <w:pPr>
        <w:pStyle w:val="Akapitzlist"/>
        <w:widowControl w:val="0"/>
        <w:numPr>
          <w:ilvl w:val="3"/>
          <w:numId w:val="14"/>
        </w:numPr>
        <w:spacing w:after="120" w:line="276" w:lineRule="auto"/>
        <w:ind w:left="709"/>
        <w:jc w:val="both"/>
        <w:rPr>
          <w:rFonts w:ascii="Verdana" w:hAnsi="Verdana"/>
          <w:b/>
          <w:bCs/>
          <w:sz w:val="20"/>
          <w:szCs w:val="20"/>
        </w:rPr>
      </w:pPr>
      <w:r w:rsidRPr="00DE6988">
        <w:rPr>
          <w:rFonts w:ascii="Verdana" w:hAnsi="Verdana"/>
          <w:b/>
          <w:bCs/>
          <w:sz w:val="20"/>
          <w:szCs w:val="20"/>
        </w:rPr>
        <w:t xml:space="preserve">Zmiana § </w:t>
      </w:r>
      <w:r w:rsidR="00C1600B">
        <w:rPr>
          <w:rFonts w:ascii="Verdana" w:hAnsi="Verdana"/>
          <w:b/>
          <w:bCs/>
          <w:sz w:val="20"/>
          <w:szCs w:val="20"/>
        </w:rPr>
        <w:t>1</w:t>
      </w:r>
      <w:r w:rsidR="00654DA2">
        <w:rPr>
          <w:rFonts w:ascii="Verdana" w:hAnsi="Verdana"/>
          <w:b/>
          <w:bCs/>
          <w:sz w:val="20"/>
          <w:szCs w:val="20"/>
        </w:rPr>
        <w:t>8 ust. 7 -13</w:t>
      </w:r>
      <w:r w:rsidRPr="00DE6988">
        <w:rPr>
          <w:rFonts w:ascii="Verdana" w:hAnsi="Verdana"/>
          <w:b/>
          <w:bCs/>
          <w:sz w:val="20"/>
          <w:szCs w:val="20"/>
        </w:rPr>
        <w:t xml:space="preserve"> Statutu</w:t>
      </w:r>
      <w:r>
        <w:rPr>
          <w:rFonts w:ascii="Verdana" w:hAnsi="Verdana"/>
          <w:b/>
          <w:bCs/>
          <w:sz w:val="20"/>
          <w:szCs w:val="20"/>
        </w:rPr>
        <w:t>:</w:t>
      </w:r>
    </w:p>
    <w:p w14:paraId="1C43DC79" w14:textId="6CCC8BBB" w:rsidR="00DE6988" w:rsidRDefault="00DE6988" w:rsidP="00DE6988">
      <w:pPr>
        <w:widowControl w:val="0"/>
        <w:spacing w:after="120" w:line="276" w:lineRule="auto"/>
        <w:jc w:val="both"/>
        <w:rPr>
          <w:rFonts w:ascii="Verdana" w:hAnsi="Verdana"/>
          <w:b/>
          <w:bCs/>
          <w:sz w:val="20"/>
          <w:szCs w:val="20"/>
        </w:rPr>
      </w:pPr>
    </w:p>
    <w:p w14:paraId="7E1975FF" w14:textId="55E1A01E" w:rsidR="003A0C10" w:rsidRDefault="003A0C10" w:rsidP="00DE6988">
      <w:pPr>
        <w:widowControl w:val="0"/>
        <w:spacing w:after="120" w:line="276" w:lineRule="auto"/>
        <w:jc w:val="both"/>
        <w:rPr>
          <w:rFonts w:ascii="Verdana" w:hAnsi="Verdana"/>
          <w:b/>
          <w:bCs/>
          <w:sz w:val="20"/>
          <w:szCs w:val="20"/>
        </w:rPr>
      </w:pPr>
      <w:r>
        <w:rPr>
          <w:rFonts w:ascii="Verdana" w:hAnsi="Verdana"/>
          <w:b/>
          <w:bCs/>
          <w:sz w:val="20"/>
          <w:szCs w:val="20"/>
        </w:rPr>
        <w:t>Obecne brzmienie:</w:t>
      </w:r>
    </w:p>
    <w:p w14:paraId="01C6875C" w14:textId="77777777" w:rsidR="00654DA2" w:rsidRPr="00654DA2" w:rsidRDefault="00654DA2" w:rsidP="00654DA2">
      <w:pPr>
        <w:widowControl w:val="0"/>
        <w:numPr>
          <w:ilvl w:val="0"/>
          <w:numId w:val="35"/>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Uchwały Rady Nadzorczej mogą być powzięte w trybie pisemnym. Uchwały tak podjęte będą ważne jeżeli wszyscy członkowie Rady Nadzorczej zostali zawiadomieni o treści projektów uchwał.</w:t>
      </w:r>
    </w:p>
    <w:p w14:paraId="38438520" w14:textId="77777777" w:rsidR="00654DA2" w:rsidRPr="00654DA2" w:rsidRDefault="00654DA2" w:rsidP="00654DA2">
      <w:pPr>
        <w:widowControl w:val="0"/>
        <w:numPr>
          <w:ilvl w:val="0"/>
          <w:numId w:val="35"/>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Członkowie Rady Nadzorczej mogą brać udział w podejmowaniu uchwał Rady oddając swój głos na piśmie za pośrednictwem innego członka Rady Nadzorczej, jednakże oddanie głosu na piśmie nie może dotyczyć spraw wprowadzonych do porządku obrad na posiedzeniu Rady Nadzorczej.</w:t>
      </w:r>
    </w:p>
    <w:p w14:paraId="1156F904" w14:textId="77777777" w:rsidR="00654DA2" w:rsidRPr="00654DA2" w:rsidRDefault="00654DA2" w:rsidP="00654DA2">
      <w:pPr>
        <w:widowControl w:val="0"/>
        <w:numPr>
          <w:ilvl w:val="0"/>
          <w:numId w:val="35"/>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 xml:space="preserve">Podejmowanie uchwał w trybie określonym w powyższych ust. 6-8 nie dotyczy wyborów Przewodniczącego i Wiceprzewodniczącego Rady Nadzorczej oraz powołania, odwołania i zawieszania w czynnościach członków Zarządu. </w:t>
      </w:r>
    </w:p>
    <w:p w14:paraId="509BD782" w14:textId="77777777" w:rsidR="00654DA2" w:rsidRPr="00654DA2" w:rsidRDefault="00654DA2" w:rsidP="00654DA2">
      <w:pPr>
        <w:widowControl w:val="0"/>
        <w:numPr>
          <w:ilvl w:val="0"/>
          <w:numId w:val="35"/>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 xml:space="preserve">Dla ważności uchwał Rady Nadzorczej wymagane jest zaproszenie na posiedzenie wszystkich członków Rady. </w:t>
      </w:r>
    </w:p>
    <w:p w14:paraId="05A773E4" w14:textId="77777777" w:rsidR="00654DA2" w:rsidRPr="00654DA2" w:rsidRDefault="00654DA2" w:rsidP="00654DA2">
      <w:pPr>
        <w:widowControl w:val="0"/>
        <w:numPr>
          <w:ilvl w:val="0"/>
          <w:numId w:val="35"/>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Do podjęcia uchwały przez Radę Nadzorczą Spółki wymagana będzie bezwzględna większość głosów oddanych w obecności co najmniej połowy członków Rady Nadzorczej. W przypadku równej liczby głosów za i przeciwko podjęciu uchwały głos decydujący będzie miał Przewodniczący Rady Nadzorczej.</w:t>
      </w:r>
    </w:p>
    <w:p w14:paraId="0415A742" w14:textId="77777777" w:rsidR="00654DA2" w:rsidRPr="00654DA2" w:rsidRDefault="00654DA2" w:rsidP="00654DA2">
      <w:pPr>
        <w:widowControl w:val="0"/>
        <w:numPr>
          <w:ilvl w:val="0"/>
          <w:numId w:val="35"/>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Uchwały Rady Nadzorczej powinny być protokołowane. Protokoły podpisują obecni członkowie Rady. W protokołach należy podać porządek obrad oraz wymienić nazwiska i imiona członków Rady Nadzorczej, biorących udział w posiedzeniu, liczbę głosów oddanych na poszczególne uchwały, podać sposób przeprowadzania i wynik głosowania.</w:t>
      </w:r>
    </w:p>
    <w:p w14:paraId="3FE54E58" w14:textId="06FCB46B" w:rsidR="003A0C10" w:rsidRPr="00654DA2" w:rsidRDefault="00654DA2" w:rsidP="00654DA2">
      <w:pPr>
        <w:widowControl w:val="0"/>
        <w:numPr>
          <w:ilvl w:val="0"/>
          <w:numId w:val="35"/>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 xml:space="preserve">Do protokołów winny być dołączone odrębne zdania członków Rady Nadzorczej </w:t>
      </w:r>
      <w:r w:rsidRPr="00654DA2">
        <w:rPr>
          <w:rFonts w:ascii="Verdana" w:eastAsia="Times New Roman" w:hAnsi="Verdana" w:cs="Times New Roman"/>
          <w:i/>
          <w:sz w:val="20"/>
          <w:szCs w:val="20"/>
          <w:lang w:eastAsia="pl-PL"/>
        </w:rPr>
        <w:lastRenderedPageBreak/>
        <w:t>obecnych na posiedzeniu</w:t>
      </w:r>
      <w:r w:rsidR="003A0C10" w:rsidRPr="00654DA2">
        <w:rPr>
          <w:rFonts w:ascii="Verdana" w:eastAsia="Times New Roman" w:hAnsi="Verdana" w:cs="Times New Roman"/>
          <w:i/>
          <w:sz w:val="20"/>
          <w:szCs w:val="20"/>
          <w:lang w:eastAsia="pl-PL"/>
        </w:rPr>
        <w:t>.</w:t>
      </w:r>
      <w:r w:rsidR="003A0C10" w:rsidRPr="00654DA2">
        <w:rPr>
          <w:rFonts w:ascii="Verdana" w:eastAsia="Times New Roman" w:hAnsi="Verdana" w:cs="Times New Roman"/>
          <w:iCs/>
          <w:sz w:val="20"/>
          <w:szCs w:val="20"/>
          <w:lang w:eastAsia="pl-PL"/>
        </w:rPr>
        <w:t xml:space="preserve">” </w:t>
      </w:r>
    </w:p>
    <w:p w14:paraId="4D7ADB91" w14:textId="0297419F" w:rsidR="003A0C10" w:rsidRDefault="003A0C10" w:rsidP="003A0C10">
      <w:pPr>
        <w:widowControl w:val="0"/>
        <w:spacing w:after="120" w:line="276" w:lineRule="auto"/>
        <w:jc w:val="both"/>
        <w:rPr>
          <w:rFonts w:ascii="Verdana" w:hAnsi="Verdana"/>
          <w:b/>
          <w:bCs/>
          <w:sz w:val="20"/>
          <w:szCs w:val="20"/>
        </w:rPr>
      </w:pPr>
      <w:r>
        <w:rPr>
          <w:rFonts w:ascii="Verdana" w:hAnsi="Verdana"/>
          <w:b/>
          <w:bCs/>
          <w:sz w:val="20"/>
          <w:szCs w:val="20"/>
        </w:rPr>
        <w:t>Proponowane brzmienie:</w:t>
      </w:r>
    </w:p>
    <w:p w14:paraId="3C07C064" w14:textId="7E0B43AA" w:rsidR="00FA315F" w:rsidRPr="00654DA2" w:rsidRDefault="00C25685" w:rsidP="00FA315F">
      <w:pPr>
        <w:widowControl w:val="0"/>
        <w:numPr>
          <w:ilvl w:val="0"/>
          <w:numId w:val="36"/>
        </w:numPr>
        <w:spacing w:after="120" w:line="276" w:lineRule="auto"/>
        <w:ind w:left="567" w:hanging="567"/>
        <w:jc w:val="both"/>
        <w:rPr>
          <w:rFonts w:ascii="Verdana" w:eastAsia="Times New Roman" w:hAnsi="Verdana" w:cs="Times New Roman"/>
          <w:i/>
          <w:sz w:val="20"/>
          <w:szCs w:val="20"/>
          <w:lang w:eastAsia="pl-PL"/>
        </w:rPr>
      </w:pPr>
      <w:r w:rsidRPr="00C25685">
        <w:rPr>
          <w:rFonts w:ascii="Verdana" w:eastAsia="Times New Roman" w:hAnsi="Verdana" w:cs="Times New Roman"/>
          <w:i/>
          <w:sz w:val="20"/>
          <w:szCs w:val="20"/>
          <w:lang w:eastAsia="pl-PL"/>
        </w:rPr>
        <w:t>Uchwały Rady Nadzorczej mogą być powzięte w trybie pisemnym lub przy wykorzystaniu środków bezpośredniego porozumiewania się na odległość. Uchwały tak podjęte będą ważne jeżeli wszyscy członkowie Rady Nadzorczej zostali zawiadomieni o treści projektów uchwał oraz co najmniej połowa członków rady wzięła udział w podejmowaniu uchwały</w:t>
      </w:r>
      <w:r w:rsidR="00FA315F" w:rsidRPr="00654DA2">
        <w:rPr>
          <w:rFonts w:ascii="Verdana" w:eastAsia="Times New Roman" w:hAnsi="Verdana" w:cs="Times New Roman"/>
          <w:i/>
          <w:sz w:val="20"/>
          <w:szCs w:val="20"/>
          <w:lang w:eastAsia="pl-PL"/>
        </w:rPr>
        <w:t>.</w:t>
      </w:r>
    </w:p>
    <w:p w14:paraId="106C9D70" w14:textId="77777777" w:rsidR="00FA315F" w:rsidRPr="00654DA2" w:rsidRDefault="00FA315F" w:rsidP="00FA315F">
      <w:pPr>
        <w:widowControl w:val="0"/>
        <w:numPr>
          <w:ilvl w:val="0"/>
          <w:numId w:val="36"/>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Członkowie Rady Nadzorczej mogą brać udział w podejmowaniu uchwał Rady oddając swój głos na piśmie za pośrednictwem innego członka Rady Nadzorczej, jednakże oddanie głosu na piśmie nie może dotyczyć spraw wprowadzonych do porządku obrad na posiedzeniu Rady Nadzorczej.</w:t>
      </w:r>
    </w:p>
    <w:p w14:paraId="31E094C0" w14:textId="0F26883F" w:rsidR="00FA315F" w:rsidRPr="00654DA2" w:rsidRDefault="00184361" w:rsidP="00FA315F">
      <w:pPr>
        <w:widowControl w:val="0"/>
        <w:numPr>
          <w:ilvl w:val="0"/>
          <w:numId w:val="36"/>
        </w:numPr>
        <w:spacing w:after="120" w:line="276" w:lineRule="auto"/>
        <w:ind w:left="567" w:hanging="567"/>
        <w:jc w:val="both"/>
        <w:rPr>
          <w:rFonts w:ascii="Verdana" w:eastAsia="Times New Roman" w:hAnsi="Verdana" w:cs="Times New Roman"/>
          <w:i/>
          <w:sz w:val="20"/>
          <w:szCs w:val="20"/>
          <w:lang w:eastAsia="pl-PL"/>
        </w:rPr>
      </w:pPr>
      <w:r w:rsidRPr="00184361">
        <w:rPr>
          <w:rFonts w:ascii="Verdana" w:eastAsia="Times New Roman" w:hAnsi="Verdana" w:cs="Times New Roman"/>
          <w:i/>
          <w:sz w:val="20"/>
          <w:szCs w:val="20"/>
          <w:lang w:eastAsia="pl-PL"/>
        </w:rPr>
        <w:t>Rada Nadzorcza może podejmować uchwały w trybie pisemnym lub przy wykorzystaniu środków bezpośredniego porozumiewania się na odległości także w sprawach, dla których Statut Spółki przewiduje głosowanie tajne, o ile żaden z członków Rady Nadzorczej nie zgłosi sprzeciwu</w:t>
      </w:r>
      <w:r w:rsidR="00FA315F" w:rsidRPr="00654DA2">
        <w:rPr>
          <w:rFonts w:ascii="Verdana" w:eastAsia="Times New Roman" w:hAnsi="Verdana" w:cs="Times New Roman"/>
          <w:i/>
          <w:sz w:val="20"/>
          <w:szCs w:val="20"/>
          <w:lang w:eastAsia="pl-PL"/>
        </w:rPr>
        <w:t xml:space="preserve">. </w:t>
      </w:r>
    </w:p>
    <w:p w14:paraId="0FB75308" w14:textId="77777777" w:rsidR="00FA315F" w:rsidRPr="00654DA2" w:rsidRDefault="00FA315F" w:rsidP="00FA315F">
      <w:pPr>
        <w:widowControl w:val="0"/>
        <w:numPr>
          <w:ilvl w:val="0"/>
          <w:numId w:val="36"/>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 xml:space="preserve">Dla ważności uchwał Rady Nadzorczej wymagane jest zaproszenie na posiedzenie wszystkich członków Rady. </w:t>
      </w:r>
    </w:p>
    <w:p w14:paraId="06F9261D" w14:textId="77777777" w:rsidR="00FA315F" w:rsidRPr="00654DA2" w:rsidRDefault="00FA315F" w:rsidP="00FA315F">
      <w:pPr>
        <w:widowControl w:val="0"/>
        <w:numPr>
          <w:ilvl w:val="0"/>
          <w:numId w:val="36"/>
        </w:numPr>
        <w:spacing w:after="120" w:line="276" w:lineRule="auto"/>
        <w:ind w:left="567" w:hanging="567"/>
        <w:jc w:val="both"/>
        <w:rPr>
          <w:rFonts w:ascii="Verdana" w:eastAsia="Times New Roman" w:hAnsi="Verdana" w:cs="Times New Roman"/>
          <w:i/>
          <w:sz w:val="20"/>
          <w:szCs w:val="20"/>
          <w:lang w:eastAsia="pl-PL"/>
        </w:rPr>
      </w:pPr>
      <w:r w:rsidRPr="00654DA2">
        <w:rPr>
          <w:rFonts w:ascii="Verdana" w:eastAsia="Times New Roman" w:hAnsi="Verdana" w:cs="Times New Roman"/>
          <w:i/>
          <w:sz w:val="20"/>
          <w:szCs w:val="20"/>
          <w:lang w:eastAsia="pl-PL"/>
        </w:rPr>
        <w:t>Do podjęcia uchwały przez Radę Nadzorczą Spółki wymagana będzie bezwzględna większość głosów oddanych w obecności co najmniej połowy członków Rady Nadzorczej. W przypadku równej liczby głosów za i przeciwko podjęciu uchwały głos decydujący będzie miał Przewodniczący Rady Nadzorczej.</w:t>
      </w:r>
    </w:p>
    <w:p w14:paraId="2E92A4A5" w14:textId="3DCC7CB4" w:rsidR="00FA315F" w:rsidRDefault="006B459B" w:rsidP="00FA315F">
      <w:pPr>
        <w:widowControl w:val="0"/>
        <w:numPr>
          <w:ilvl w:val="0"/>
          <w:numId w:val="36"/>
        </w:numPr>
        <w:spacing w:after="120" w:line="276" w:lineRule="auto"/>
        <w:ind w:left="567" w:hanging="567"/>
        <w:jc w:val="both"/>
        <w:rPr>
          <w:rFonts w:ascii="Verdana" w:eastAsia="Times New Roman" w:hAnsi="Verdana" w:cs="Times New Roman"/>
          <w:i/>
          <w:sz w:val="20"/>
          <w:szCs w:val="20"/>
          <w:lang w:eastAsia="pl-PL"/>
        </w:rPr>
      </w:pPr>
      <w:r w:rsidRPr="006B459B">
        <w:rPr>
          <w:rFonts w:ascii="Verdana" w:eastAsia="Times New Roman" w:hAnsi="Verdana" w:cs="Times New Roman"/>
          <w:i/>
          <w:sz w:val="20"/>
          <w:szCs w:val="20"/>
          <w:lang w:eastAsia="pl-PL"/>
        </w:rPr>
        <w:t xml:space="preserve">Uchwały </w:t>
      </w:r>
      <w:r>
        <w:rPr>
          <w:rFonts w:ascii="Verdana" w:eastAsia="Times New Roman" w:hAnsi="Verdana" w:cs="Times New Roman"/>
          <w:i/>
          <w:sz w:val="20"/>
          <w:szCs w:val="20"/>
          <w:lang w:eastAsia="pl-PL"/>
        </w:rPr>
        <w:t>Rady Nadzorczej</w:t>
      </w:r>
      <w:r w:rsidRPr="006B459B">
        <w:rPr>
          <w:rFonts w:ascii="Verdana" w:eastAsia="Times New Roman" w:hAnsi="Verdana" w:cs="Times New Roman"/>
          <w:i/>
          <w:sz w:val="20"/>
          <w:szCs w:val="20"/>
          <w:lang w:eastAsia="pl-PL"/>
        </w:rPr>
        <w:t xml:space="preserve"> są protokołowane. Protokół powinien zawierać porządek obrad, imiona i nazwiska członków </w:t>
      </w:r>
      <w:r>
        <w:rPr>
          <w:rFonts w:ascii="Verdana" w:eastAsia="Times New Roman" w:hAnsi="Verdana" w:cs="Times New Roman"/>
          <w:i/>
          <w:sz w:val="20"/>
          <w:szCs w:val="20"/>
          <w:lang w:eastAsia="pl-PL"/>
        </w:rPr>
        <w:t>Rady Nadzorczej</w:t>
      </w:r>
      <w:r w:rsidRPr="006B459B">
        <w:rPr>
          <w:rFonts w:ascii="Verdana" w:eastAsia="Times New Roman" w:hAnsi="Verdana" w:cs="Times New Roman"/>
          <w:i/>
          <w:sz w:val="20"/>
          <w:szCs w:val="20"/>
          <w:lang w:eastAsia="pl-PL"/>
        </w:rPr>
        <w:t xml:space="preserve"> uczestniczących w głosowaniu i liczbę głosów oddanych na poszczególne uchwały. Protokół podpisuje co najmniej członek </w:t>
      </w:r>
      <w:r w:rsidR="00A466DA">
        <w:rPr>
          <w:rFonts w:ascii="Verdana" w:eastAsia="Times New Roman" w:hAnsi="Verdana" w:cs="Times New Roman"/>
          <w:i/>
          <w:sz w:val="20"/>
          <w:szCs w:val="20"/>
          <w:lang w:eastAsia="pl-PL"/>
        </w:rPr>
        <w:t>Rady Nadzorczej</w:t>
      </w:r>
      <w:r w:rsidRPr="006B459B">
        <w:rPr>
          <w:rFonts w:ascii="Verdana" w:eastAsia="Times New Roman" w:hAnsi="Verdana" w:cs="Times New Roman"/>
          <w:i/>
          <w:sz w:val="20"/>
          <w:szCs w:val="20"/>
          <w:lang w:eastAsia="pl-PL"/>
        </w:rPr>
        <w:t xml:space="preserve"> prowadzący posiedzenie lub zarządzający głosowanie</w:t>
      </w:r>
      <w:r w:rsidR="00FA315F" w:rsidRPr="00654DA2">
        <w:rPr>
          <w:rFonts w:ascii="Verdana" w:eastAsia="Times New Roman" w:hAnsi="Verdana" w:cs="Times New Roman"/>
          <w:i/>
          <w:sz w:val="20"/>
          <w:szCs w:val="20"/>
          <w:lang w:eastAsia="pl-PL"/>
        </w:rPr>
        <w:t>.</w:t>
      </w:r>
    </w:p>
    <w:p w14:paraId="2DEF6FFF" w14:textId="12663E7D" w:rsidR="00FA315F" w:rsidRPr="00FA315F" w:rsidRDefault="00FA315F" w:rsidP="00FA315F">
      <w:pPr>
        <w:widowControl w:val="0"/>
        <w:numPr>
          <w:ilvl w:val="0"/>
          <w:numId w:val="36"/>
        </w:numPr>
        <w:spacing w:after="120" w:line="276" w:lineRule="auto"/>
        <w:ind w:left="567" w:hanging="567"/>
        <w:jc w:val="both"/>
        <w:rPr>
          <w:rFonts w:ascii="Verdana" w:eastAsia="Times New Roman" w:hAnsi="Verdana" w:cs="Times New Roman"/>
          <w:i/>
          <w:sz w:val="20"/>
          <w:szCs w:val="20"/>
          <w:lang w:eastAsia="pl-PL"/>
        </w:rPr>
      </w:pPr>
      <w:r w:rsidRPr="00FA315F">
        <w:rPr>
          <w:rFonts w:ascii="Verdana" w:eastAsia="Times New Roman" w:hAnsi="Verdana" w:cs="Times New Roman"/>
          <w:i/>
          <w:sz w:val="20"/>
          <w:szCs w:val="20"/>
          <w:lang w:eastAsia="pl-PL"/>
        </w:rPr>
        <w:t xml:space="preserve">Do protokołów winny być dołączone odrębne zdania członków Rady Nadzorczej </w:t>
      </w:r>
      <w:r w:rsidR="00A466DA">
        <w:rPr>
          <w:rFonts w:ascii="Verdana" w:eastAsia="Times New Roman" w:hAnsi="Verdana" w:cs="Times New Roman"/>
          <w:i/>
          <w:sz w:val="20"/>
          <w:szCs w:val="20"/>
          <w:lang w:eastAsia="pl-PL"/>
        </w:rPr>
        <w:t>wraz z ewentualnym umotywowaniem</w:t>
      </w:r>
      <w:r w:rsidRPr="00FA315F">
        <w:rPr>
          <w:rFonts w:ascii="Verdana" w:eastAsia="Times New Roman" w:hAnsi="Verdana" w:cs="Times New Roman"/>
          <w:i/>
          <w:sz w:val="20"/>
          <w:szCs w:val="20"/>
          <w:lang w:eastAsia="pl-PL"/>
        </w:rPr>
        <w:t>.</w:t>
      </w:r>
      <w:r w:rsidRPr="00FA315F">
        <w:rPr>
          <w:rFonts w:ascii="Verdana" w:eastAsia="Times New Roman" w:hAnsi="Verdana" w:cs="Times New Roman"/>
          <w:iCs/>
          <w:sz w:val="20"/>
          <w:szCs w:val="20"/>
          <w:lang w:eastAsia="pl-PL"/>
        </w:rPr>
        <w:t xml:space="preserve">” </w:t>
      </w:r>
    </w:p>
    <w:p w14:paraId="5AEF6B2C" w14:textId="77777777" w:rsidR="00FA315F" w:rsidRPr="00654DA2" w:rsidRDefault="00FA315F" w:rsidP="00FA315F">
      <w:pPr>
        <w:widowControl w:val="0"/>
        <w:spacing w:after="120" w:line="276" w:lineRule="auto"/>
        <w:ind w:left="1080"/>
        <w:jc w:val="both"/>
        <w:rPr>
          <w:rFonts w:ascii="Verdana" w:eastAsia="Times New Roman" w:hAnsi="Verdana" w:cs="Times New Roman"/>
          <w:i/>
          <w:sz w:val="20"/>
          <w:szCs w:val="20"/>
          <w:lang w:eastAsia="pl-PL"/>
        </w:rPr>
      </w:pPr>
    </w:p>
    <w:p w14:paraId="6BDB66F1" w14:textId="7F4A5262" w:rsidR="00C309B9" w:rsidRPr="00E55594" w:rsidRDefault="00C309B9" w:rsidP="00ED78B3">
      <w:pPr>
        <w:numPr>
          <w:ilvl w:val="0"/>
          <w:numId w:val="3"/>
        </w:numPr>
        <w:suppressAutoHyphens/>
        <w:spacing w:after="120" w:line="276" w:lineRule="auto"/>
        <w:jc w:val="both"/>
        <w:rPr>
          <w:rFonts w:ascii="Verdana" w:hAnsi="Verdana" w:cstheme="majorHAnsi"/>
          <w:b/>
          <w:sz w:val="20"/>
          <w:szCs w:val="20"/>
        </w:rPr>
      </w:pPr>
      <w:r w:rsidRPr="00E55594">
        <w:rPr>
          <w:rFonts w:ascii="Verdana" w:hAnsi="Verdana" w:cstheme="majorHAnsi"/>
          <w:b/>
          <w:sz w:val="20"/>
          <w:szCs w:val="20"/>
        </w:rPr>
        <w:t xml:space="preserve">Dodatkowe informacje </w:t>
      </w:r>
    </w:p>
    <w:p w14:paraId="3E7A1098" w14:textId="3CAA4CA5" w:rsidR="00C309B9" w:rsidRPr="00E55594" w:rsidRDefault="00C309B9" w:rsidP="00E55594">
      <w:pPr>
        <w:suppressAutoHyphens/>
        <w:spacing w:after="120" w:line="276" w:lineRule="auto"/>
        <w:jc w:val="both"/>
        <w:rPr>
          <w:rFonts w:ascii="Verdana" w:hAnsi="Verdana" w:cstheme="majorHAnsi"/>
          <w:bCs/>
          <w:sz w:val="20"/>
          <w:szCs w:val="20"/>
        </w:rPr>
      </w:pPr>
      <w:r w:rsidRPr="00E55594">
        <w:rPr>
          <w:rFonts w:ascii="Verdana" w:hAnsi="Verdana" w:cstheme="majorHAnsi"/>
          <w:bCs/>
          <w:sz w:val="20"/>
          <w:szCs w:val="20"/>
        </w:rPr>
        <w:t xml:space="preserve">Osoby uprawnione do uczestnictwa w Walnym Zgromadzeniu proszone są o dokonanie rejestracji i pobranie karty do głosowania bezpośrednio przed salą obrad na 30 minut przed rozpoczęciem obrad. </w:t>
      </w:r>
    </w:p>
    <w:sectPr w:rsidR="00C309B9" w:rsidRPr="00E55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D298C570"/>
    <w:lvl w:ilvl="0" w:tplc="AF027A5C">
      <w:start w:val="2"/>
      <w:numFmt w:val="decimal"/>
      <w:lvlText w:val="%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12501F"/>
    <w:multiLevelType w:val="hybridMultilevel"/>
    <w:tmpl w:val="34D091D6"/>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5AF3452"/>
    <w:multiLevelType w:val="hybridMultilevel"/>
    <w:tmpl w:val="BF521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02F7F"/>
    <w:multiLevelType w:val="hybridMultilevel"/>
    <w:tmpl w:val="57B4195A"/>
    <w:lvl w:ilvl="0" w:tplc="D12CFAC4">
      <w:start w:val="1"/>
      <w:numFmt w:val="decimal"/>
      <w:lvlText w:val="%1)"/>
      <w:lvlJc w:val="left"/>
      <w:pPr>
        <w:ind w:left="1080" w:hanging="360"/>
      </w:pPr>
      <w:rPr>
        <w:rFonts w:ascii="Verdana" w:eastAsia="Times New Roman" w:hAnsi="Verdana"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0F49199A"/>
    <w:multiLevelType w:val="hybridMultilevel"/>
    <w:tmpl w:val="2E6C5262"/>
    <w:lvl w:ilvl="0" w:tplc="DA660A7A">
      <w:start w:val="1"/>
      <w:numFmt w:val="decimal"/>
      <w:lvlText w:val="%1)"/>
      <w:lvlJc w:val="left"/>
      <w:pPr>
        <w:ind w:left="765" w:hanging="360"/>
      </w:pPr>
      <w:rPr>
        <w:rFonts w:ascii="Verdana" w:eastAsia="Calibri" w:hAnsi="Verdana" w:cs="Calibri"/>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1C5D5DBC"/>
    <w:multiLevelType w:val="hybridMultilevel"/>
    <w:tmpl w:val="71A2C9AE"/>
    <w:lvl w:ilvl="0" w:tplc="DE5CE86A">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487"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1F74B7"/>
    <w:multiLevelType w:val="hybridMultilevel"/>
    <w:tmpl w:val="7DA6EBCA"/>
    <w:lvl w:ilvl="0" w:tplc="992A794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2A67CB2"/>
    <w:multiLevelType w:val="hybridMultilevel"/>
    <w:tmpl w:val="6CC08814"/>
    <w:lvl w:ilvl="0" w:tplc="01FC8E88">
      <w:start w:val="1"/>
      <w:numFmt w:val="decimal"/>
      <w:lvlText w:val="%1."/>
      <w:lvlJc w:val="left"/>
      <w:pPr>
        <w:ind w:left="720" w:hanging="36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FC1C22"/>
    <w:multiLevelType w:val="multilevel"/>
    <w:tmpl w:val="B5E4953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2F6C7603"/>
    <w:multiLevelType w:val="multilevel"/>
    <w:tmpl w:val="F27AD3B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0301DE"/>
    <w:multiLevelType w:val="hybridMultilevel"/>
    <w:tmpl w:val="8C12153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 w15:restartNumberingAfterBreak="0">
    <w:nsid w:val="31BD55BB"/>
    <w:multiLevelType w:val="hybridMultilevel"/>
    <w:tmpl w:val="7D882BDC"/>
    <w:lvl w:ilvl="0" w:tplc="1A4888A2">
      <w:start w:val="1"/>
      <w:numFmt w:val="decimal"/>
      <w:lvlText w:val="%1)"/>
      <w:lvlJc w:val="left"/>
      <w:pPr>
        <w:ind w:left="1080" w:hanging="360"/>
      </w:pPr>
      <w:rPr>
        <w:rFonts w:ascii="Verdana" w:eastAsia="Times New Roman" w:hAnsi="Verdana"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35EC65CA"/>
    <w:multiLevelType w:val="hybridMultilevel"/>
    <w:tmpl w:val="6CC08814"/>
    <w:lvl w:ilvl="0" w:tplc="01FC8E88">
      <w:start w:val="1"/>
      <w:numFmt w:val="decimal"/>
      <w:lvlText w:val="%1."/>
      <w:lvlJc w:val="left"/>
      <w:pPr>
        <w:ind w:left="720" w:hanging="36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2447DC"/>
    <w:multiLevelType w:val="hybridMultilevel"/>
    <w:tmpl w:val="EF9CC424"/>
    <w:lvl w:ilvl="0" w:tplc="76922038">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E1F86624">
      <w:start w:val="1"/>
      <w:numFmt w:val="lowerLetter"/>
      <w:lvlText w:val="%3)"/>
      <w:lvlJc w:val="left"/>
      <w:pPr>
        <w:ind w:left="2685" w:hanging="705"/>
      </w:pPr>
      <w:rPr>
        <w:rFonts w:hint="default"/>
      </w:rPr>
    </w:lvl>
    <w:lvl w:ilvl="3" w:tplc="3D902C42">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DF643A"/>
    <w:multiLevelType w:val="hybridMultilevel"/>
    <w:tmpl w:val="A09C275C"/>
    <w:lvl w:ilvl="0" w:tplc="769220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E1F86624">
      <w:start w:val="1"/>
      <w:numFmt w:val="lowerLetter"/>
      <w:lvlText w:val="%3)"/>
      <w:lvlJc w:val="left"/>
      <w:pPr>
        <w:ind w:left="2685" w:hanging="705"/>
      </w:pPr>
      <w:rPr>
        <w:rFonts w:hint="default"/>
      </w:rPr>
    </w:lvl>
    <w:lvl w:ilvl="3" w:tplc="3D902C42">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66E2C"/>
    <w:multiLevelType w:val="multilevel"/>
    <w:tmpl w:val="B5E4953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432821C7"/>
    <w:multiLevelType w:val="hybridMultilevel"/>
    <w:tmpl w:val="BF521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DB7868"/>
    <w:multiLevelType w:val="hybridMultilevel"/>
    <w:tmpl w:val="06B6F156"/>
    <w:lvl w:ilvl="0" w:tplc="B61E390C">
      <w:start w:val="7"/>
      <w:numFmt w:val="decimal"/>
      <w:lvlText w:val="%1."/>
      <w:lvlJc w:val="left"/>
      <w:pPr>
        <w:ind w:left="72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4B344E"/>
    <w:multiLevelType w:val="multilevel"/>
    <w:tmpl w:val="B5E4953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45324B92"/>
    <w:multiLevelType w:val="hybridMultilevel"/>
    <w:tmpl w:val="ABD48430"/>
    <w:lvl w:ilvl="0" w:tplc="A3EE491E">
      <w:start w:val="1"/>
      <w:numFmt w:val="decimal"/>
      <w:lvlText w:val="%1."/>
      <w:lvlJc w:val="left"/>
      <w:pPr>
        <w:ind w:left="720" w:hanging="360"/>
      </w:pPr>
      <w:rPr>
        <w:rFonts w:ascii="Verdana" w:eastAsia="Times New Roman" w:hAnsi="Verdan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A4A4B6A"/>
    <w:multiLevelType w:val="multilevel"/>
    <w:tmpl w:val="B5E4953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4B012852"/>
    <w:multiLevelType w:val="hybridMultilevel"/>
    <w:tmpl w:val="F17A6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3B6D82"/>
    <w:multiLevelType w:val="hybridMultilevel"/>
    <w:tmpl w:val="0A3865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572693"/>
    <w:multiLevelType w:val="multilevel"/>
    <w:tmpl w:val="9E14D5F4"/>
    <w:lvl w:ilvl="0">
      <w:start w:val="1"/>
      <w:numFmt w:val="decimal"/>
      <w:lvlText w:val="%1."/>
      <w:lvlJc w:val="left"/>
      <w:pPr>
        <w:ind w:left="360" w:hanging="360"/>
      </w:pPr>
      <w:rPr>
        <w:rFonts w:ascii="Calibri" w:eastAsia="Verdana" w:hAnsi="Calibri" w:cs="Calibri"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865" w:hanging="705"/>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1554FB"/>
    <w:multiLevelType w:val="hybridMultilevel"/>
    <w:tmpl w:val="D4C046A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521115E7"/>
    <w:multiLevelType w:val="multilevel"/>
    <w:tmpl w:val="B5E4953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4B02614"/>
    <w:multiLevelType w:val="multilevel"/>
    <w:tmpl w:val="B5E4953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5B1A4F97"/>
    <w:multiLevelType w:val="multilevel"/>
    <w:tmpl w:val="B5E4953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5C7C3C51"/>
    <w:multiLevelType w:val="multilevel"/>
    <w:tmpl w:val="C9A6744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2C607B"/>
    <w:multiLevelType w:val="multilevel"/>
    <w:tmpl w:val="B5E4953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6D553356"/>
    <w:multiLevelType w:val="hybridMultilevel"/>
    <w:tmpl w:val="2F9CC560"/>
    <w:lvl w:ilvl="0" w:tplc="96CA6CE8">
      <w:start w:val="1"/>
      <w:numFmt w:val="decimal"/>
      <w:lvlText w:val="%1."/>
      <w:lvlJc w:val="left"/>
      <w:pPr>
        <w:ind w:left="360" w:hanging="360"/>
      </w:pPr>
      <w:rPr>
        <w:rFonts w:ascii="Verdana" w:eastAsia="Times New Roman" w:hAnsi="Verdana" w:cs="Times New Roman" w:hint="default"/>
      </w:rPr>
    </w:lvl>
    <w:lvl w:ilvl="1" w:tplc="EC1C7D70">
      <w:start w:val="1"/>
      <w:numFmt w:val="decimal"/>
      <w:lvlText w:val="%2)"/>
      <w:lvlJc w:val="left"/>
      <w:pPr>
        <w:ind w:left="1080" w:hanging="360"/>
      </w:pPr>
      <w:rPr>
        <w:rFonts w:ascii="Verdana" w:eastAsia="Lucida Sans Unicode" w:hAnsi="Verdana" w:cs="Mangal"/>
      </w:rPr>
    </w:lvl>
    <w:lvl w:ilvl="2" w:tplc="04150011">
      <w:start w:val="1"/>
      <w:numFmt w:val="decimal"/>
      <w:lvlText w:val="%3)"/>
      <w:lvlJc w:val="left"/>
      <w:pPr>
        <w:ind w:left="1800" w:hanging="180"/>
      </w:pPr>
    </w:lvl>
    <w:lvl w:ilvl="3" w:tplc="2A987866">
      <w:start w:val="1"/>
      <w:numFmt w:val="decimal"/>
      <w:lvlText w:val="%4)"/>
      <w:lvlJc w:val="left"/>
      <w:pPr>
        <w:ind w:left="2865" w:hanging="70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DE36474"/>
    <w:multiLevelType w:val="hybridMultilevel"/>
    <w:tmpl w:val="0A3865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512A2F"/>
    <w:multiLevelType w:val="hybridMultilevel"/>
    <w:tmpl w:val="1B92FEE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83142F8"/>
    <w:multiLevelType w:val="hybridMultilevel"/>
    <w:tmpl w:val="BF521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CE199B"/>
    <w:multiLevelType w:val="hybridMultilevel"/>
    <w:tmpl w:val="F17A6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665222">
    <w:abstractNumId w:val="19"/>
  </w:num>
  <w:num w:numId="2" w16cid:durableId="611474709">
    <w:abstractNumId w:val="14"/>
  </w:num>
  <w:num w:numId="3" w16cid:durableId="233660430">
    <w:abstractNumId w:val="26"/>
  </w:num>
  <w:num w:numId="4" w16cid:durableId="1708681444">
    <w:abstractNumId w:val="24"/>
  </w:num>
  <w:num w:numId="5" w16cid:durableId="1997806372">
    <w:abstractNumId w:val="9"/>
  </w:num>
  <w:num w:numId="6" w16cid:durableId="1543636510">
    <w:abstractNumId w:val="10"/>
  </w:num>
  <w:num w:numId="7" w16cid:durableId="1673800147">
    <w:abstractNumId w:val="8"/>
  </w:num>
  <w:num w:numId="8" w16cid:durableId="1025987733">
    <w:abstractNumId w:val="4"/>
  </w:num>
  <w:num w:numId="9" w16cid:durableId="1357392279">
    <w:abstractNumId w:val="25"/>
  </w:num>
  <w:num w:numId="10" w16cid:durableId="1033580395">
    <w:abstractNumId w:val="20"/>
  </w:num>
  <w:num w:numId="11" w16cid:durableId="161430677">
    <w:abstractNumId w:val="15"/>
  </w:num>
  <w:num w:numId="12" w16cid:durableId="916748747">
    <w:abstractNumId w:val="29"/>
  </w:num>
  <w:num w:numId="13" w16cid:durableId="1212886091">
    <w:abstractNumId w:val="27"/>
  </w:num>
  <w:num w:numId="14" w16cid:durableId="1442259599">
    <w:abstractNumId w:val="13"/>
  </w:num>
  <w:num w:numId="15" w16cid:durableId="1723476096">
    <w:abstractNumId w:val="23"/>
  </w:num>
  <w:num w:numId="16" w16cid:durableId="1946033148">
    <w:abstractNumId w:val="28"/>
  </w:num>
  <w:num w:numId="17" w16cid:durableId="68306222">
    <w:abstractNumId w:val="30"/>
  </w:num>
  <w:num w:numId="18" w16cid:durableId="1007246953">
    <w:abstractNumId w:val="18"/>
  </w:num>
  <w:num w:numId="19" w16cid:durableId="2125731049">
    <w:abstractNumId w:val="12"/>
  </w:num>
  <w:num w:numId="20" w16cid:durableId="128474313">
    <w:abstractNumId w:val="31"/>
  </w:num>
  <w:num w:numId="21" w16cid:durableId="1069883604">
    <w:abstractNumId w:val="7"/>
  </w:num>
  <w:num w:numId="22" w16cid:durableId="1444567889">
    <w:abstractNumId w:val="22"/>
  </w:num>
  <w:num w:numId="23" w16cid:durableId="1120995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2525836">
    <w:abstractNumId w:val="3"/>
  </w:num>
  <w:num w:numId="25" w16cid:durableId="729571422">
    <w:abstractNumId w:val="11"/>
  </w:num>
  <w:num w:numId="26" w16cid:durableId="1142574411">
    <w:abstractNumId w:val="0"/>
  </w:num>
  <w:num w:numId="27" w16cid:durableId="921065955">
    <w:abstractNumId w:val="33"/>
  </w:num>
  <w:num w:numId="28" w16cid:durableId="1483809003">
    <w:abstractNumId w:val="34"/>
  </w:num>
  <w:num w:numId="29" w16cid:durableId="1530022364">
    <w:abstractNumId w:val="16"/>
  </w:num>
  <w:num w:numId="30" w16cid:durableId="108545756">
    <w:abstractNumId w:val="21"/>
  </w:num>
  <w:num w:numId="31" w16cid:durableId="1951281000">
    <w:abstractNumId w:val="2"/>
  </w:num>
  <w:num w:numId="32" w16cid:durableId="1813136592">
    <w:abstractNumId w:val="1"/>
  </w:num>
  <w:num w:numId="33" w16cid:durableId="8026177">
    <w:abstractNumId w:val="6"/>
  </w:num>
  <w:num w:numId="34" w16cid:durableId="870263806">
    <w:abstractNumId w:val="32"/>
  </w:num>
  <w:num w:numId="35" w16cid:durableId="1950314631">
    <w:abstractNumId w:val="17"/>
  </w:num>
  <w:num w:numId="36" w16cid:durableId="1238319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25"/>
    <w:rsid w:val="00000DAB"/>
    <w:rsid w:val="000151B1"/>
    <w:rsid w:val="000158F8"/>
    <w:rsid w:val="00017E26"/>
    <w:rsid w:val="00024693"/>
    <w:rsid w:val="00051D6E"/>
    <w:rsid w:val="00056058"/>
    <w:rsid w:val="0007310F"/>
    <w:rsid w:val="00076FD7"/>
    <w:rsid w:val="000A37B9"/>
    <w:rsid w:val="000C16C0"/>
    <w:rsid w:val="000C694D"/>
    <w:rsid w:val="00113B33"/>
    <w:rsid w:val="00113FAC"/>
    <w:rsid w:val="00114910"/>
    <w:rsid w:val="00117C17"/>
    <w:rsid w:val="00133F4A"/>
    <w:rsid w:val="0013498C"/>
    <w:rsid w:val="001502DE"/>
    <w:rsid w:val="001504B5"/>
    <w:rsid w:val="001506C4"/>
    <w:rsid w:val="00157C6F"/>
    <w:rsid w:val="00160C61"/>
    <w:rsid w:val="0017239F"/>
    <w:rsid w:val="00184361"/>
    <w:rsid w:val="001A1B58"/>
    <w:rsid w:val="001B440A"/>
    <w:rsid w:val="001C204A"/>
    <w:rsid w:val="001C5DD5"/>
    <w:rsid w:val="00203609"/>
    <w:rsid w:val="0020764D"/>
    <w:rsid w:val="00223D6C"/>
    <w:rsid w:val="00223EBA"/>
    <w:rsid w:val="0022455C"/>
    <w:rsid w:val="002352A3"/>
    <w:rsid w:val="00242697"/>
    <w:rsid w:val="0025534D"/>
    <w:rsid w:val="0025604A"/>
    <w:rsid w:val="00282158"/>
    <w:rsid w:val="00291AF0"/>
    <w:rsid w:val="00291E56"/>
    <w:rsid w:val="00292842"/>
    <w:rsid w:val="002A2CF7"/>
    <w:rsid w:val="002B0F63"/>
    <w:rsid w:val="002B7495"/>
    <w:rsid w:val="00315F73"/>
    <w:rsid w:val="00343B9C"/>
    <w:rsid w:val="00355067"/>
    <w:rsid w:val="003A0C10"/>
    <w:rsid w:val="003B159F"/>
    <w:rsid w:val="003C46BC"/>
    <w:rsid w:val="003C5DBC"/>
    <w:rsid w:val="003D6B8B"/>
    <w:rsid w:val="003F364E"/>
    <w:rsid w:val="00407BB3"/>
    <w:rsid w:val="00417DBC"/>
    <w:rsid w:val="00426F4B"/>
    <w:rsid w:val="00444A2D"/>
    <w:rsid w:val="00444C09"/>
    <w:rsid w:val="00452653"/>
    <w:rsid w:val="00462633"/>
    <w:rsid w:val="004628AD"/>
    <w:rsid w:val="004664CB"/>
    <w:rsid w:val="00486F11"/>
    <w:rsid w:val="0048750E"/>
    <w:rsid w:val="004A2329"/>
    <w:rsid w:val="004B22C2"/>
    <w:rsid w:val="004C34AD"/>
    <w:rsid w:val="004D4359"/>
    <w:rsid w:val="004D5222"/>
    <w:rsid w:val="004D6A19"/>
    <w:rsid w:val="004E5DAE"/>
    <w:rsid w:val="004F08C0"/>
    <w:rsid w:val="004F2521"/>
    <w:rsid w:val="0051553C"/>
    <w:rsid w:val="0052399A"/>
    <w:rsid w:val="00535F7B"/>
    <w:rsid w:val="00544BB6"/>
    <w:rsid w:val="00544E40"/>
    <w:rsid w:val="0054627A"/>
    <w:rsid w:val="0054636A"/>
    <w:rsid w:val="0055468C"/>
    <w:rsid w:val="00586FDB"/>
    <w:rsid w:val="00596AE1"/>
    <w:rsid w:val="005B1058"/>
    <w:rsid w:val="005C2BC7"/>
    <w:rsid w:val="005C4325"/>
    <w:rsid w:val="005C4EFC"/>
    <w:rsid w:val="005D07B5"/>
    <w:rsid w:val="005D1CE6"/>
    <w:rsid w:val="005F2425"/>
    <w:rsid w:val="00605D48"/>
    <w:rsid w:val="00635C25"/>
    <w:rsid w:val="0065171E"/>
    <w:rsid w:val="00654DA2"/>
    <w:rsid w:val="006661DF"/>
    <w:rsid w:val="006754DD"/>
    <w:rsid w:val="006833D1"/>
    <w:rsid w:val="00683DCC"/>
    <w:rsid w:val="00697601"/>
    <w:rsid w:val="006B459B"/>
    <w:rsid w:val="006D0405"/>
    <w:rsid w:val="006D775B"/>
    <w:rsid w:val="006F491F"/>
    <w:rsid w:val="007175D0"/>
    <w:rsid w:val="00730BC3"/>
    <w:rsid w:val="00732A93"/>
    <w:rsid w:val="00754F14"/>
    <w:rsid w:val="00774B9A"/>
    <w:rsid w:val="0078759D"/>
    <w:rsid w:val="007909F0"/>
    <w:rsid w:val="00790E91"/>
    <w:rsid w:val="00792D7E"/>
    <w:rsid w:val="008016CF"/>
    <w:rsid w:val="00813039"/>
    <w:rsid w:val="00820042"/>
    <w:rsid w:val="008220DA"/>
    <w:rsid w:val="00824AD5"/>
    <w:rsid w:val="008431C6"/>
    <w:rsid w:val="00861000"/>
    <w:rsid w:val="008725C8"/>
    <w:rsid w:val="00887745"/>
    <w:rsid w:val="008A133B"/>
    <w:rsid w:val="008B62E3"/>
    <w:rsid w:val="008B7110"/>
    <w:rsid w:val="008D30D6"/>
    <w:rsid w:val="008F216E"/>
    <w:rsid w:val="0091423E"/>
    <w:rsid w:val="00932CF0"/>
    <w:rsid w:val="0094718D"/>
    <w:rsid w:val="009548F8"/>
    <w:rsid w:val="00966775"/>
    <w:rsid w:val="009840DA"/>
    <w:rsid w:val="0099702A"/>
    <w:rsid w:val="009B503D"/>
    <w:rsid w:val="009D2874"/>
    <w:rsid w:val="009D35DA"/>
    <w:rsid w:val="009D50D5"/>
    <w:rsid w:val="009E0F1C"/>
    <w:rsid w:val="009F5C79"/>
    <w:rsid w:val="00A01F03"/>
    <w:rsid w:val="00A02BA1"/>
    <w:rsid w:val="00A32577"/>
    <w:rsid w:val="00A466DA"/>
    <w:rsid w:val="00A52A2A"/>
    <w:rsid w:val="00A55855"/>
    <w:rsid w:val="00A66162"/>
    <w:rsid w:val="00A73D5E"/>
    <w:rsid w:val="00A90CE8"/>
    <w:rsid w:val="00A939D3"/>
    <w:rsid w:val="00A944A2"/>
    <w:rsid w:val="00AA532A"/>
    <w:rsid w:val="00AB1FB7"/>
    <w:rsid w:val="00AC5437"/>
    <w:rsid w:val="00AD04E2"/>
    <w:rsid w:val="00AD1B43"/>
    <w:rsid w:val="00AD4F8A"/>
    <w:rsid w:val="00AF2B4F"/>
    <w:rsid w:val="00B24AC1"/>
    <w:rsid w:val="00B32807"/>
    <w:rsid w:val="00B92C66"/>
    <w:rsid w:val="00BD00F5"/>
    <w:rsid w:val="00BD10F4"/>
    <w:rsid w:val="00BD16C7"/>
    <w:rsid w:val="00BE07E5"/>
    <w:rsid w:val="00BF0598"/>
    <w:rsid w:val="00BF2053"/>
    <w:rsid w:val="00BF4745"/>
    <w:rsid w:val="00BF5EB9"/>
    <w:rsid w:val="00BF6E4B"/>
    <w:rsid w:val="00C053D5"/>
    <w:rsid w:val="00C05B02"/>
    <w:rsid w:val="00C11ED3"/>
    <w:rsid w:val="00C1208A"/>
    <w:rsid w:val="00C1600B"/>
    <w:rsid w:val="00C16B74"/>
    <w:rsid w:val="00C2167A"/>
    <w:rsid w:val="00C25685"/>
    <w:rsid w:val="00C3031F"/>
    <w:rsid w:val="00C309B9"/>
    <w:rsid w:val="00C33B09"/>
    <w:rsid w:val="00C36201"/>
    <w:rsid w:val="00C36B90"/>
    <w:rsid w:val="00C51E92"/>
    <w:rsid w:val="00CB520E"/>
    <w:rsid w:val="00CC5B26"/>
    <w:rsid w:val="00CD0EB7"/>
    <w:rsid w:val="00D36020"/>
    <w:rsid w:val="00D427A6"/>
    <w:rsid w:val="00D70E74"/>
    <w:rsid w:val="00D71566"/>
    <w:rsid w:val="00DC14EE"/>
    <w:rsid w:val="00DC3D57"/>
    <w:rsid w:val="00DE6988"/>
    <w:rsid w:val="00E14BCC"/>
    <w:rsid w:val="00E3591A"/>
    <w:rsid w:val="00E37D77"/>
    <w:rsid w:val="00E548A3"/>
    <w:rsid w:val="00E55594"/>
    <w:rsid w:val="00E55863"/>
    <w:rsid w:val="00E67DD6"/>
    <w:rsid w:val="00E74682"/>
    <w:rsid w:val="00E81EC4"/>
    <w:rsid w:val="00E868F9"/>
    <w:rsid w:val="00E900A6"/>
    <w:rsid w:val="00EA45E6"/>
    <w:rsid w:val="00EB1FF6"/>
    <w:rsid w:val="00EB706D"/>
    <w:rsid w:val="00EC1F84"/>
    <w:rsid w:val="00EC3A99"/>
    <w:rsid w:val="00ED2DF2"/>
    <w:rsid w:val="00ED78B3"/>
    <w:rsid w:val="00EE5F18"/>
    <w:rsid w:val="00EF5349"/>
    <w:rsid w:val="00F00AB2"/>
    <w:rsid w:val="00F028F8"/>
    <w:rsid w:val="00F216D2"/>
    <w:rsid w:val="00F27106"/>
    <w:rsid w:val="00F32A12"/>
    <w:rsid w:val="00F56C91"/>
    <w:rsid w:val="00F63A98"/>
    <w:rsid w:val="00F76F69"/>
    <w:rsid w:val="00F81832"/>
    <w:rsid w:val="00F84000"/>
    <w:rsid w:val="00F84615"/>
    <w:rsid w:val="00F85EA1"/>
    <w:rsid w:val="00F91168"/>
    <w:rsid w:val="00F93BE8"/>
    <w:rsid w:val="00FA315F"/>
    <w:rsid w:val="00FC5624"/>
    <w:rsid w:val="00FD5744"/>
    <w:rsid w:val="00FE0B95"/>
    <w:rsid w:val="00FE70CF"/>
    <w:rsid w:val="00FE7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ADAA"/>
  <w15:chartTrackingRefBased/>
  <w15:docId w15:val="{E055E4BF-69EA-49BB-9D0E-9636CC70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3,lp1,Preambuła,1 Akapit z listą,List Paragraph,Nagłowek D"/>
    <w:basedOn w:val="Normalny"/>
    <w:link w:val="AkapitzlistZnak"/>
    <w:uiPriority w:val="34"/>
    <w:qFormat/>
    <w:rsid w:val="00635C25"/>
    <w:pPr>
      <w:ind w:left="720"/>
      <w:contextualSpacing/>
    </w:pPr>
  </w:style>
  <w:style w:type="character" w:styleId="Hipercze">
    <w:name w:val="Hyperlink"/>
    <w:basedOn w:val="Domylnaczcionkaakapitu"/>
    <w:uiPriority w:val="99"/>
    <w:unhideWhenUsed/>
    <w:rsid w:val="00242697"/>
    <w:rPr>
      <w:color w:val="0563C1" w:themeColor="hyperlink"/>
      <w:u w:val="single"/>
    </w:rPr>
  </w:style>
  <w:style w:type="character" w:styleId="Nierozpoznanawzmianka">
    <w:name w:val="Unresolved Mention"/>
    <w:basedOn w:val="Domylnaczcionkaakapitu"/>
    <w:uiPriority w:val="99"/>
    <w:semiHidden/>
    <w:unhideWhenUsed/>
    <w:rsid w:val="001506C4"/>
    <w:rPr>
      <w:color w:val="605E5C"/>
      <w:shd w:val="clear" w:color="auto" w:fill="E1DFDD"/>
    </w:rPr>
  </w:style>
  <w:style w:type="character" w:styleId="Odwoaniedokomentarza">
    <w:name w:val="annotation reference"/>
    <w:basedOn w:val="Domylnaczcionkaakapitu"/>
    <w:uiPriority w:val="99"/>
    <w:semiHidden/>
    <w:unhideWhenUsed/>
    <w:rsid w:val="00C309B9"/>
    <w:rPr>
      <w:sz w:val="16"/>
      <w:szCs w:val="16"/>
    </w:rPr>
  </w:style>
  <w:style w:type="paragraph" w:styleId="Tekstkomentarza">
    <w:name w:val="annotation text"/>
    <w:basedOn w:val="Normalny"/>
    <w:link w:val="TekstkomentarzaZnak"/>
    <w:uiPriority w:val="99"/>
    <w:semiHidden/>
    <w:unhideWhenUsed/>
    <w:rsid w:val="00C309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09B9"/>
    <w:rPr>
      <w:sz w:val="20"/>
      <w:szCs w:val="20"/>
    </w:rPr>
  </w:style>
  <w:style w:type="paragraph" w:styleId="Tematkomentarza">
    <w:name w:val="annotation subject"/>
    <w:basedOn w:val="Tekstkomentarza"/>
    <w:next w:val="Tekstkomentarza"/>
    <w:link w:val="TematkomentarzaZnak"/>
    <w:uiPriority w:val="99"/>
    <w:semiHidden/>
    <w:unhideWhenUsed/>
    <w:rsid w:val="00C309B9"/>
    <w:rPr>
      <w:b/>
      <w:bCs/>
    </w:rPr>
  </w:style>
  <w:style w:type="character" w:customStyle="1" w:styleId="TematkomentarzaZnak">
    <w:name w:val="Temat komentarza Znak"/>
    <w:basedOn w:val="TekstkomentarzaZnak"/>
    <w:link w:val="Tematkomentarza"/>
    <w:uiPriority w:val="99"/>
    <w:semiHidden/>
    <w:rsid w:val="00C309B9"/>
    <w:rPr>
      <w:b/>
      <w:bCs/>
      <w:sz w:val="20"/>
      <w:szCs w:val="20"/>
    </w:rPr>
  </w:style>
  <w:style w:type="paragraph" w:styleId="Tekstdymka">
    <w:name w:val="Balloon Text"/>
    <w:basedOn w:val="Normalny"/>
    <w:link w:val="TekstdymkaZnak"/>
    <w:uiPriority w:val="99"/>
    <w:semiHidden/>
    <w:unhideWhenUsed/>
    <w:rsid w:val="00C309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9B9"/>
    <w:rPr>
      <w:rFonts w:ascii="Segoe UI" w:hAnsi="Segoe UI" w:cs="Segoe UI"/>
      <w:sz w:val="18"/>
      <w:szCs w:val="18"/>
    </w:rPr>
  </w:style>
  <w:style w:type="paragraph" w:customStyle="1" w:styleId="Default">
    <w:name w:val="Default"/>
    <w:rsid w:val="00157C6F"/>
    <w:pPr>
      <w:suppressAutoHyphens/>
      <w:spacing w:after="0" w:line="100" w:lineRule="atLeast"/>
    </w:pPr>
    <w:rPr>
      <w:rFonts w:ascii="Calibri" w:eastAsia="Lucida Sans Unicode" w:hAnsi="Calibri" w:cs="Calibri"/>
      <w:color w:val="000000"/>
      <w:kern w:val="1"/>
      <w:sz w:val="24"/>
      <w:szCs w:val="24"/>
      <w:lang w:eastAsia="hi-IN" w:bidi="hi-IN"/>
    </w:rPr>
  </w:style>
  <w:style w:type="character" w:customStyle="1" w:styleId="AkapitzlistZnak">
    <w:name w:val="Akapit z listą Znak"/>
    <w:aliases w:val="List Paragraph3 Znak,lp1 Znak,Preambuła Znak,1 Akapit z listą Znak,List Paragraph Znak,Nagłowek D Znak"/>
    <w:link w:val="Akapitzlist"/>
    <w:uiPriority w:val="34"/>
    <w:qFormat/>
    <w:locked/>
    <w:rsid w:val="00C33B09"/>
  </w:style>
  <w:style w:type="paragraph" w:styleId="Poprawka">
    <w:name w:val="Revision"/>
    <w:hidden/>
    <w:uiPriority w:val="99"/>
    <w:semiHidden/>
    <w:rsid w:val="00E5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2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geotrans.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uro@geotrans.com.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o@geotrans.com.pl" TargetMode="External"/><Relationship Id="rId5" Type="http://schemas.openxmlformats.org/officeDocument/2006/relationships/numbering" Target="numbering.xml"/><Relationship Id="rId15" Type="http://schemas.openxmlformats.org/officeDocument/2006/relationships/hyperlink" Target="http://www.oxygen.com.pl" TargetMode="External"/><Relationship Id="rId10" Type="http://schemas.openxmlformats.org/officeDocument/2006/relationships/hyperlink" Target="mailto:biuro@oxygen.com.pl" TargetMode="External"/><Relationship Id="rId4" Type="http://schemas.openxmlformats.org/officeDocument/2006/relationships/customXml" Target="../customXml/item4.xml"/><Relationship Id="rId9" Type="http://schemas.openxmlformats.org/officeDocument/2006/relationships/hyperlink" Target="mailto:biuro@geotrans.com.pl" TargetMode="External"/><Relationship Id="rId14" Type="http://schemas.openxmlformats.org/officeDocument/2006/relationships/hyperlink" Target="http://www.oxygen.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7c2e0a-3b72-4d89-be1e-930b23c9feb4">
      <Terms xmlns="http://schemas.microsoft.com/office/infopath/2007/PartnerControls"/>
    </lcf76f155ced4ddcb4097134ff3c332f>
    <TaxCatchAll xmlns="093c20a2-7e16-4dd4-86f4-85ed456ee0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0C89E78E16509479DCCA2F4C0AF4DB2" ma:contentTypeVersion="17" ma:contentTypeDescription="Utwórz nowy dokument." ma:contentTypeScope="" ma:versionID="6de6a20f4bf64ba921e6855e3953da8f">
  <xsd:schema xmlns:xsd="http://www.w3.org/2001/XMLSchema" xmlns:xs="http://www.w3.org/2001/XMLSchema" xmlns:p="http://schemas.microsoft.com/office/2006/metadata/properties" xmlns:ns2="093c20a2-7e16-4dd4-86f4-85ed456ee057" xmlns:ns3="c27c2e0a-3b72-4d89-be1e-930b23c9feb4" targetNamespace="http://schemas.microsoft.com/office/2006/metadata/properties" ma:root="true" ma:fieldsID="b3321e72d9f6c6659ac03f545eb0150b" ns2:_="" ns3:_="">
    <xsd:import namespace="093c20a2-7e16-4dd4-86f4-85ed456ee057"/>
    <xsd:import namespace="c27c2e0a-3b72-4d89-be1e-930b23c9fe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c20a2-7e16-4dd4-86f4-85ed456ee05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9e39a994-085e-453b-8ce8-bbcabfb4c875}" ma:internalName="TaxCatchAll" ma:showField="CatchAllData" ma:web="093c20a2-7e16-4dd4-86f4-85ed456ee0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7c2e0a-3b72-4d89-be1e-930b23c9fe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3a132938-aa9d-44c4-b55d-f13b15552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A4310-7F24-4FA9-9A27-B4F558B100A3}">
  <ds:schemaRefs>
    <ds:schemaRef ds:uri="http://schemas.openxmlformats.org/officeDocument/2006/bibliography"/>
  </ds:schemaRefs>
</ds:datastoreItem>
</file>

<file path=customXml/itemProps2.xml><?xml version="1.0" encoding="utf-8"?>
<ds:datastoreItem xmlns:ds="http://schemas.openxmlformats.org/officeDocument/2006/customXml" ds:itemID="{4EECA247-AE37-42FB-BC18-71065CAD4CA8}">
  <ds:schemaRefs>
    <ds:schemaRef ds:uri="http://schemas.microsoft.com/sharepoint/v3/contenttype/forms"/>
  </ds:schemaRefs>
</ds:datastoreItem>
</file>

<file path=customXml/itemProps3.xml><?xml version="1.0" encoding="utf-8"?>
<ds:datastoreItem xmlns:ds="http://schemas.openxmlformats.org/officeDocument/2006/customXml" ds:itemID="{69E1602A-8233-4742-AAFA-8D65B748BAE3}">
  <ds:schemaRefs>
    <ds:schemaRef ds:uri="http://schemas.microsoft.com/office/2006/metadata/properties"/>
    <ds:schemaRef ds:uri="http://schemas.microsoft.com/office/infopath/2007/PartnerControls"/>
    <ds:schemaRef ds:uri="c27c2e0a-3b72-4d89-be1e-930b23c9feb4"/>
    <ds:schemaRef ds:uri="093c20a2-7e16-4dd4-86f4-85ed456ee057"/>
  </ds:schemaRefs>
</ds:datastoreItem>
</file>

<file path=customXml/itemProps4.xml><?xml version="1.0" encoding="utf-8"?>
<ds:datastoreItem xmlns:ds="http://schemas.openxmlformats.org/officeDocument/2006/customXml" ds:itemID="{D9BD9D43-51A6-4EAA-AE56-1143EACFE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c20a2-7e16-4dd4-86f4-85ed456ee057"/>
    <ds:schemaRef ds:uri="c27c2e0a-3b72-4d89-be1e-930b23c9f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3796</Words>
  <Characters>22776</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Koleśnik</dc:creator>
  <cp:keywords/>
  <dc:description/>
  <cp:lastModifiedBy>E ME</cp:lastModifiedBy>
  <cp:revision>63</cp:revision>
  <dcterms:created xsi:type="dcterms:W3CDTF">2022-05-19T10:13:00Z</dcterms:created>
  <dcterms:modified xsi:type="dcterms:W3CDTF">2023-11-21T19:24:00Z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0x01010030C89E78E16509479DCCA2F4C0AF4DB2</vt:lpwstr>
  </property>
  <property fmtid="{D5CDD505-2E9C-101B-9397-08002B2CF9AE}" pid="3" name="MediaServiceImageTags">
    <vt:lpwstr/>
  </property>
</Properties>
</file>