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D12B" w14:textId="77777777" w:rsidR="00C13A18" w:rsidRDefault="00C13A18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FORMULARZ</w:t>
      </w:r>
    </w:p>
    <w:p w14:paraId="78F61D8F" w14:textId="77777777" w:rsidR="00C13A18" w:rsidRDefault="00C13A18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WYKONYWANIA PRAWA GŁOSU PRZEZ PEŁNOMOCNIKA</w:t>
      </w:r>
    </w:p>
    <w:p w14:paraId="14D8E6F8" w14:textId="41B9F31B" w:rsidR="00C13A18" w:rsidRDefault="00C13A18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r w:rsidR="00E91A5D">
        <w:rPr>
          <w:rFonts w:ascii="Arial" w:hAnsi="Arial" w:cs="Arial"/>
          <w:b/>
          <w:sz w:val="22"/>
          <w:szCs w:val="22"/>
        </w:rPr>
        <w:t>NADZ</w:t>
      </w:r>
      <w:r>
        <w:rPr>
          <w:rFonts w:ascii="Arial" w:hAnsi="Arial" w:cs="Arial"/>
          <w:b/>
          <w:sz w:val="22"/>
          <w:szCs w:val="22"/>
        </w:rPr>
        <w:t xml:space="preserve">WYCZAJNYM WALNYM ZGROMADZENIU SPÓŁKI </w:t>
      </w:r>
    </w:p>
    <w:p w14:paraId="602180D9" w14:textId="311A4707" w:rsidR="00C13A18" w:rsidRDefault="009F1E4F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SYGNIS</w:t>
      </w:r>
      <w:r w:rsidR="00C13A18">
        <w:rPr>
          <w:rFonts w:ascii="Arial" w:hAnsi="Arial" w:cs="Arial"/>
          <w:b/>
          <w:sz w:val="22"/>
          <w:szCs w:val="22"/>
        </w:rPr>
        <w:t xml:space="preserve"> S.A. Z SIEDZIBĄ W </w:t>
      </w:r>
      <w:r w:rsidR="00E91A5D">
        <w:rPr>
          <w:rFonts w:ascii="Arial" w:hAnsi="Arial" w:cs="Arial"/>
          <w:b/>
          <w:sz w:val="22"/>
          <w:szCs w:val="22"/>
        </w:rPr>
        <w:t>WARSZAWIE</w:t>
      </w:r>
    </w:p>
    <w:p w14:paraId="0058ECFD" w14:textId="3BE9EDB0" w:rsidR="00C13A18" w:rsidRDefault="00A97AAE" w:rsidP="00C13A18">
      <w:pPr>
        <w:pStyle w:val="Nagwek2"/>
        <w:spacing w:line="2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ZWOŁANYM NA DZIEŃ </w:t>
      </w:r>
      <w:r w:rsidR="00E91A5D">
        <w:rPr>
          <w:rFonts w:ascii="Arial" w:hAnsi="Arial" w:cs="Arial"/>
          <w:b/>
          <w:sz w:val="22"/>
          <w:szCs w:val="22"/>
        </w:rPr>
        <w:t>2 WRZEŚNIA</w:t>
      </w:r>
      <w:r w:rsidR="00AA626B">
        <w:rPr>
          <w:rFonts w:ascii="Arial" w:hAnsi="Arial" w:cs="Arial"/>
          <w:b/>
          <w:sz w:val="22"/>
          <w:szCs w:val="22"/>
        </w:rPr>
        <w:t xml:space="preserve"> 202</w:t>
      </w:r>
      <w:r w:rsidR="009F1E4F">
        <w:rPr>
          <w:rFonts w:ascii="Arial" w:hAnsi="Arial" w:cs="Arial"/>
          <w:b/>
          <w:sz w:val="22"/>
          <w:szCs w:val="22"/>
        </w:rPr>
        <w:t>2</w:t>
      </w:r>
      <w:r w:rsidR="00C13A18">
        <w:rPr>
          <w:rFonts w:ascii="Arial" w:hAnsi="Arial" w:cs="Arial"/>
          <w:b/>
          <w:sz w:val="22"/>
          <w:szCs w:val="22"/>
        </w:rPr>
        <w:t xml:space="preserve"> R.</w:t>
      </w:r>
    </w:p>
    <w:p w14:paraId="6E884574" w14:textId="77777777" w:rsidR="00C13A18" w:rsidRDefault="00C13A18" w:rsidP="00C13A18">
      <w:pPr>
        <w:overflowPunct/>
        <w:rPr>
          <w:rFonts w:ascii="Calibri,Bold" w:hAnsi="Calibri,Bold" w:cs="Calibri,Bold"/>
          <w:b/>
          <w:bCs/>
          <w:sz w:val="22"/>
          <w:szCs w:val="22"/>
        </w:rPr>
      </w:pPr>
    </w:p>
    <w:p w14:paraId="7CDD5F09" w14:textId="77777777" w:rsidR="00C13A18" w:rsidRDefault="00C13A18" w:rsidP="00C13A18">
      <w:pPr>
        <w:overflowPunct/>
        <w:rPr>
          <w:rFonts w:ascii="Calibri,Bold" w:hAnsi="Calibri,Bold" w:cs="Calibri,Bold"/>
          <w:b/>
          <w:bCs/>
          <w:sz w:val="22"/>
          <w:szCs w:val="22"/>
        </w:rPr>
      </w:pPr>
    </w:p>
    <w:p w14:paraId="5393DA13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Dane Akcjonariusza:</w:t>
      </w:r>
    </w:p>
    <w:p w14:paraId="6A21E3D7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Imię i nazwisko/Firma</w:t>
      </w:r>
    </w:p>
    <w:p w14:paraId="312EA040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64C6755D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zamieszkania/Siedziba</w:t>
      </w:r>
    </w:p>
    <w:p w14:paraId="2C9160E1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603E6763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PESEL / KRS</w:t>
      </w:r>
    </w:p>
    <w:p w14:paraId="55111E06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0CB9BCF3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Ilość akcji</w:t>
      </w:r>
    </w:p>
    <w:p w14:paraId="4C9277EA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2A0F2A58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</w:p>
    <w:p w14:paraId="22D83FBF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Dane Pełnomocnika:</w:t>
      </w:r>
    </w:p>
    <w:p w14:paraId="5D124AB1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Imię i nazwisko</w:t>
      </w:r>
    </w:p>
    <w:p w14:paraId="21C84D02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1C3EFE00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Adres zamieszkania</w:t>
      </w:r>
    </w:p>
    <w:p w14:paraId="37A30949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04A813B5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PESEL</w:t>
      </w:r>
    </w:p>
    <w:p w14:paraId="3F08C698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4EB785C4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nr dowodu tożsamości</w:t>
      </w:r>
    </w:p>
    <w:p w14:paraId="71939428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……………………………………………………………………</w:t>
      </w:r>
    </w:p>
    <w:p w14:paraId="45A7A835" w14:textId="77777777" w:rsidR="00C13A18" w:rsidRDefault="00C13A18" w:rsidP="00C13A18">
      <w:pPr>
        <w:pStyle w:val="Tekstpodstawowy"/>
        <w:spacing w:line="360" w:lineRule="auto"/>
        <w:jc w:val="both"/>
        <w:rPr>
          <w:rFonts w:cs="Arial"/>
          <w:sz w:val="22"/>
          <w:szCs w:val="22"/>
        </w:rPr>
      </w:pPr>
    </w:p>
    <w:p w14:paraId="4BECE5D3" w14:textId="77777777" w:rsidR="00C13A18" w:rsidRDefault="00C13A18" w:rsidP="00C13A18">
      <w:pPr>
        <w:pStyle w:val="Default"/>
        <w:spacing w:line="2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INSTRUKCJA DOTYCZĄCA WYKONYWANIA PRAWA GŁOSU PRZEZ PEŁNOMOCNIKA</w:t>
      </w:r>
    </w:p>
    <w:p w14:paraId="5A39B10F" w14:textId="7BAEDB8D" w:rsidR="00C13A18" w:rsidRDefault="00C13A18" w:rsidP="00C13A18">
      <w:pPr>
        <w:pStyle w:val="Default"/>
        <w:spacing w:line="28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</w:t>
      </w:r>
      <w:r w:rsidR="00E91A5D">
        <w:rPr>
          <w:rFonts w:ascii="Arial" w:hAnsi="Arial" w:cs="Arial"/>
          <w:b/>
          <w:sz w:val="20"/>
          <w:szCs w:val="20"/>
        </w:rPr>
        <w:t>Nadz</w:t>
      </w:r>
      <w:r>
        <w:rPr>
          <w:rFonts w:ascii="Arial" w:hAnsi="Arial" w:cs="Arial"/>
          <w:b/>
          <w:sz w:val="20"/>
          <w:szCs w:val="20"/>
        </w:rPr>
        <w:t xml:space="preserve">wyczajnym Walnym Zgromadzeniu </w:t>
      </w:r>
      <w:proofErr w:type="spellStart"/>
      <w:r w:rsidR="009F1E4F">
        <w:rPr>
          <w:rFonts w:ascii="Arial" w:hAnsi="Arial" w:cs="Arial"/>
          <w:b/>
          <w:sz w:val="20"/>
          <w:szCs w:val="20"/>
        </w:rPr>
        <w:t>Sygnis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S.A. </w:t>
      </w:r>
    </w:p>
    <w:p w14:paraId="724A6B61" w14:textId="680C0F62" w:rsidR="00C13A18" w:rsidRDefault="0014023A" w:rsidP="00C13A18">
      <w:pPr>
        <w:pStyle w:val="Default"/>
        <w:spacing w:line="2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zwołanym na dzień </w:t>
      </w:r>
      <w:r w:rsidR="00E91A5D">
        <w:rPr>
          <w:rFonts w:ascii="Arial" w:hAnsi="Arial" w:cs="Arial"/>
          <w:b/>
          <w:sz w:val="20"/>
          <w:szCs w:val="20"/>
        </w:rPr>
        <w:t>2 września</w:t>
      </w:r>
      <w:r w:rsidR="00AA626B">
        <w:rPr>
          <w:rFonts w:ascii="Arial" w:hAnsi="Arial" w:cs="Arial"/>
          <w:b/>
          <w:sz w:val="20"/>
          <w:szCs w:val="20"/>
        </w:rPr>
        <w:t xml:space="preserve"> 202</w:t>
      </w:r>
      <w:r w:rsidR="009F1E4F">
        <w:rPr>
          <w:rFonts w:ascii="Arial" w:hAnsi="Arial" w:cs="Arial"/>
          <w:b/>
          <w:sz w:val="20"/>
          <w:szCs w:val="20"/>
        </w:rPr>
        <w:t>2</w:t>
      </w:r>
      <w:r w:rsidR="00C13A18">
        <w:rPr>
          <w:rFonts w:ascii="Arial" w:hAnsi="Arial" w:cs="Arial"/>
          <w:b/>
          <w:sz w:val="20"/>
          <w:szCs w:val="20"/>
        </w:rPr>
        <w:t xml:space="preserve"> r.</w:t>
      </w:r>
    </w:p>
    <w:p w14:paraId="2C066DC3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AD9FB2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OBJAŚNIENIA </w:t>
      </w:r>
    </w:p>
    <w:p w14:paraId="58D41893" w14:textId="77777777" w:rsidR="00C13A18" w:rsidRDefault="00C13A18" w:rsidP="00C13A18">
      <w:pPr>
        <w:keepNext/>
        <w:tabs>
          <w:tab w:val="left" w:pos="5580"/>
        </w:tabs>
        <w:spacing w:line="28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Akcjonariusze proszeni są o wydanie instrukcji poprzez wstawienie „X” w odpowiedniej rubryce. W przypadku gdy dane pole nie jest uzupełniane, miejsca wykropkowane należy przekreślić.</w:t>
      </w:r>
    </w:p>
    <w:p w14:paraId="5BBF9FFC" w14:textId="77777777" w:rsidR="00C13A18" w:rsidRDefault="00C13A18" w:rsidP="00C13A18">
      <w:pPr>
        <w:keepNext/>
        <w:tabs>
          <w:tab w:val="left" w:pos="5580"/>
        </w:tabs>
        <w:spacing w:line="280" w:lineRule="auto"/>
        <w:jc w:val="both"/>
        <w:outlineLvl w:val="1"/>
        <w:rPr>
          <w:rFonts w:ascii="Arial" w:hAnsi="Arial" w:cs="Arial"/>
        </w:rPr>
      </w:pPr>
    </w:p>
    <w:p w14:paraId="6169658E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uzupełnienia rubryki „Treść instrukcji” akcjonariusze proszeni są o szczegółowe określenie w tej rubryce instrukcji dotyczącej wykonywania prawa głosu przez pełnomocnika, również na wypadek zgłoszenia innych projektów uchwał przez akcjonariuszy Spółki, w tym w przypadku zgłoszenia jakichkolwiek zmian do odpowiadających poszczególnym punktom obrad projektów uchwał. </w:t>
      </w:r>
    </w:p>
    <w:p w14:paraId="2369DEB7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</w:p>
    <w:p w14:paraId="2F91DC10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akcjonariusz podejmie decyzję o głosowaniu odmiennie z posiadanych akcji akcjonariusz proszony jest o wskazanie w odpowiedniej rubryce liczby akcji, z których pełnomocnik </w:t>
      </w:r>
      <w:r>
        <w:rPr>
          <w:rFonts w:ascii="Arial" w:hAnsi="Arial" w:cs="Arial"/>
          <w:sz w:val="20"/>
          <w:szCs w:val="20"/>
        </w:rPr>
        <w:lastRenderedPageBreak/>
        <w:t xml:space="preserve">ma głosować „za”, „przeciw” lub „wstrzymać się od głosu”. W przypadku braku wskazania liczby akcji uznaje się, że pełnomocnik uprawniony jest do głosowania we wskazany sposób z wszystkich akcji posiadanych przez Akcjonariusza. </w:t>
      </w:r>
    </w:p>
    <w:p w14:paraId="09B41387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</w:p>
    <w:p w14:paraId="5C5DE0FB" w14:textId="77777777" w:rsidR="00C13A18" w:rsidRDefault="00C13A18" w:rsidP="00C13A18">
      <w:pPr>
        <w:pStyle w:val="Default"/>
        <w:spacing w:line="2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żadnym przypadku suma akcji Spółki, których dotyczyć będzie instrukcja co do odmiennego głosowania z posiadanych akcji nie może przekroczyć liczby wszystkich akcji Spółki posiadanych i zarejestrowanych przez Akcjonariusza na Walnym Zgromadzeniu. </w:t>
      </w:r>
    </w:p>
    <w:p w14:paraId="188CED34" w14:textId="77777777" w:rsidR="00C13A18" w:rsidRDefault="00C13A18" w:rsidP="00C13A18">
      <w:pPr>
        <w:keepNext/>
        <w:tabs>
          <w:tab w:val="left" w:pos="5580"/>
        </w:tabs>
        <w:spacing w:line="280" w:lineRule="auto"/>
        <w:jc w:val="both"/>
        <w:outlineLvl w:val="1"/>
        <w:rPr>
          <w:rFonts w:ascii="Arial" w:hAnsi="Arial" w:cs="Arial"/>
        </w:rPr>
      </w:pPr>
    </w:p>
    <w:p w14:paraId="7174AC92" w14:textId="481D3E98" w:rsidR="00C13A18" w:rsidRDefault="00C13A18" w:rsidP="00C13A18">
      <w:pPr>
        <w:keepNext/>
        <w:tabs>
          <w:tab w:val="left" w:pos="5580"/>
        </w:tabs>
        <w:spacing w:line="28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Zwracamy uwagę, że treści projektów uchwał załączone do niniejszego formularza mogą różnić się od treści uchwał poddanych pod głosowanie na Walnym Zgromadzeniu. W celu uniknięcia wątpliwości co do sposobu głosowania pełnomocnika w takim przypadku, zalecamy określenie w rubryce „Treść instrukcji” sposobu postępowania pełnomocnika w powyższej sytuacji.</w:t>
      </w:r>
    </w:p>
    <w:p w14:paraId="240D3E39" w14:textId="77777777" w:rsidR="00C13A18" w:rsidRDefault="00C13A18" w:rsidP="0012744D">
      <w:pPr>
        <w:pStyle w:val="Nagwek2"/>
        <w:spacing w:line="281" w:lineRule="auto"/>
        <w:jc w:val="left"/>
        <w:rPr>
          <w:rFonts w:ascii="Arial" w:hAnsi="Arial" w:cs="Arial"/>
          <w:b/>
          <w:sz w:val="22"/>
          <w:szCs w:val="22"/>
        </w:rPr>
      </w:pPr>
    </w:p>
    <w:p w14:paraId="2B18DAD0" w14:textId="77777777" w:rsidR="00B2465D" w:rsidRDefault="00B2465D" w:rsidP="00B2465D">
      <w:pPr>
        <w:spacing w:line="281" w:lineRule="auto"/>
        <w:rPr>
          <w:rFonts w:ascii="Arial" w:hAnsi="Arial" w:cs="Arial"/>
          <w:sz w:val="22"/>
          <w:szCs w:val="22"/>
        </w:rPr>
      </w:pPr>
    </w:p>
    <w:p w14:paraId="738F29B0" w14:textId="77777777" w:rsidR="00A76EF7" w:rsidRDefault="00A76EF7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  <w:rFonts w:ascii="Arial" w:hAnsi="Arial" w:cs="Arial"/>
          <w:sz w:val="20"/>
          <w:szCs w:val="20"/>
        </w:rPr>
      </w:pPr>
      <w:r>
        <w:rPr>
          <w:rStyle w:val="fontstyle01"/>
          <w:rFonts w:ascii="Arial" w:hAnsi="Arial" w:cs="Arial"/>
          <w:sz w:val="20"/>
          <w:szCs w:val="20"/>
        </w:rPr>
        <w:br w:type="page"/>
      </w:r>
    </w:p>
    <w:p w14:paraId="136DDB6E" w14:textId="77777777" w:rsidR="001D6AB9" w:rsidRP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lastRenderedPageBreak/>
        <w:t>Uchwała nr …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Nadzwyczajnego Walnego Zgromadzenia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proofErr w:type="spellStart"/>
      <w:r w:rsidRPr="005B3C08">
        <w:rPr>
          <w:rStyle w:val="fontstyle01"/>
          <w:rFonts w:ascii="Calibri" w:hAnsi="Calibri" w:cs="Calibri"/>
        </w:rPr>
        <w:t>Sygnis</w:t>
      </w:r>
      <w:proofErr w:type="spellEnd"/>
      <w:r w:rsidRPr="005B3C08">
        <w:rPr>
          <w:rStyle w:val="fontstyle01"/>
          <w:rFonts w:ascii="Calibri" w:hAnsi="Calibri" w:cs="Calibri"/>
        </w:rPr>
        <w:t xml:space="preserve"> S.A. z siedzib</w:t>
      </w:r>
      <w:r w:rsidRPr="005B3C08">
        <w:rPr>
          <w:rStyle w:val="fontstyle11"/>
          <w:b/>
        </w:rPr>
        <w:t>ą</w:t>
      </w:r>
      <w:r w:rsidRPr="005B3C08">
        <w:rPr>
          <w:rStyle w:val="fontstyle11"/>
        </w:rPr>
        <w:t xml:space="preserve"> </w:t>
      </w:r>
      <w:r w:rsidRPr="005B3C08">
        <w:rPr>
          <w:rStyle w:val="fontstyle01"/>
          <w:rFonts w:ascii="Calibri" w:hAnsi="Calibri" w:cs="Calibri"/>
        </w:rPr>
        <w:t>w Warszawie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z dnia 2 września 2022 roku</w:t>
      </w:r>
    </w:p>
    <w:p w14:paraId="7887BB83" w14:textId="77777777" w:rsidR="001D6AB9" w:rsidRPr="005B3C08" w:rsidRDefault="001D6AB9" w:rsidP="001D6AB9">
      <w:pPr>
        <w:jc w:val="both"/>
        <w:rPr>
          <w:rStyle w:val="fontstyle01"/>
          <w:rFonts w:ascii="Calibri" w:hAnsi="Calibri" w:cs="Calibri"/>
        </w:rPr>
      </w:pP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w sprawie: wyboru Przewodnicz</w:t>
      </w:r>
      <w:r w:rsidRPr="005B3C08">
        <w:rPr>
          <w:rStyle w:val="fontstyle11"/>
        </w:rPr>
        <w:t>ą</w:t>
      </w:r>
      <w:r w:rsidRPr="005B3C08">
        <w:rPr>
          <w:rStyle w:val="fontstyle01"/>
          <w:rFonts w:ascii="Calibri" w:hAnsi="Calibri" w:cs="Calibri"/>
        </w:rPr>
        <w:t>cego Zgromadzenia</w:t>
      </w:r>
    </w:p>
    <w:p w14:paraId="0A318568" w14:textId="77777777" w:rsidR="001D6AB9" w:rsidRPr="005B3C08" w:rsidRDefault="001D6AB9" w:rsidP="001D6AB9">
      <w:pPr>
        <w:jc w:val="both"/>
        <w:rPr>
          <w:rStyle w:val="fontstyle11"/>
        </w:rPr>
      </w:pP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11"/>
        </w:rPr>
        <w:t xml:space="preserve">Działając na podstawie art. 409 § 1 Kodeksu spółek handlowych Nadzwyczajne Walne Zgromadzenie </w:t>
      </w:r>
      <w:proofErr w:type="spellStart"/>
      <w:r w:rsidRPr="005B3C08">
        <w:rPr>
          <w:rStyle w:val="fontstyle11"/>
        </w:rPr>
        <w:t>Sygnis</w:t>
      </w:r>
      <w:proofErr w:type="spellEnd"/>
      <w:r w:rsidRPr="005B3C08">
        <w:rPr>
          <w:rStyle w:val="fontstyle11"/>
        </w:rPr>
        <w:t xml:space="preserve"> Spółka Akcyjna z siedziba w Warszawie uchwala, co następuje:</w:t>
      </w:r>
    </w:p>
    <w:p w14:paraId="28D7A127" w14:textId="77777777" w:rsidR="001D6AB9" w:rsidRPr="005B3C08" w:rsidRDefault="001D6AB9" w:rsidP="001D6AB9">
      <w:pPr>
        <w:jc w:val="center"/>
        <w:rPr>
          <w:rStyle w:val="fontstyle11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br/>
      </w:r>
      <w:r w:rsidRPr="005B3C08">
        <w:rPr>
          <w:rStyle w:val="fontstyle11"/>
        </w:rPr>
        <w:t>§1</w:t>
      </w:r>
    </w:p>
    <w:p w14:paraId="734E1BBF" w14:textId="77777777" w:rsidR="001D6AB9" w:rsidRPr="005B3C08" w:rsidRDefault="001D6AB9" w:rsidP="001D6AB9">
      <w:pPr>
        <w:jc w:val="both"/>
        <w:rPr>
          <w:rStyle w:val="fontstyle11"/>
        </w:rPr>
      </w:pPr>
      <w:r w:rsidRPr="005B3C08">
        <w:rPr>
          <w:rStyle w:val="fontstyle11"/>
        </w:rPr>
        <w:t xml:space="preserve">Nadzwyczajne Walne Zgromadzenie </w:t>
      </w:r>
      <w:proofErr w:type="spellStart"/>
      <w:r w:rsidRPr="005B3C08">
        <w:rPr>
          <w:rStyle w:val="fontstyle11"/>
        </w:rPr>
        <w:t>Sygnis</w:t>
      </w:r>
      <w:proofErr w:type="spellEnd"/>
      <w:r w:rsidRPr="005B3C08">
        <w:rPr>
          <w:rStyle w:val="fontstyle11"/>
        </w:rPr>
        <w:t xml:space="preserve"> Spółka Akcyjna postanawia wybrać</w:t>
      </w:r>
      <w:r w:rsidRPr="005B3C0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B3C08">
        <w:rPr>
          <w:rStyle w:val="fontstyle11"/>
        </w:rPr>
        <w:t xml:space="preserve">na Przewodniczącego Nadzwyczajnego Walnego Zgromadzenia Panią/Pana </w:t>
      </w:r>
      <w:proofErr w:type="gramStart"/>
      <w:r w:rsidRPr="005B3C08">
        <w:rPr>
          <w:rStyle w:val="fontstyle11"/>
        </w:rPr>
        <w:t>… .</w:t>
      </w:r>
      <w:proofErr w:type="gramEnd"/>
    </w:p>
    <w:p w14:paraId="168B72A3" w14:textId="77777777" w:rsidR="001D6AB9" w:rsidRPr="005B3C08" w:rsidRDefault="001D6AB9" w:rsidP="001D6AB9">
      <w:pPr>
        <w:jc w:val="both"/>
        <w:rPr>
          <w:rStyle w:val="fontstyle11"/>
        </w:rPr>
      </w:pPr>
    </w:p>
    <w:p w14:paraId="7EB9A19D" w14:textId="77777777" w:rsidR="001D6AB9" w:rsidRPr="005B3C08" w:rsidRDefault="001D6AB9" w:rsidP="001D6AB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5B3C08">
        <w:rPr>
          <w:rStyle w:val="fontstyle11"/>
        </w:rPr>
        <w:t>§ 2</w:t>
      </w:r>
    </w:p>
    <w:p w14:paraId="327A1266" w14:textId="77777777" w:rsidR="001D6AB9" w:rsidRPr="005B3C08" w:rsidRDefault="001D6AB9" w:rsidP="001D6AB9">
      <w:pPr>
        <w:rPr>
          <w:rStyle w:val="fontstyle11"/>
        </w:rPr>
      </w:pPr>
      <w:r w:rsidRPr="005B3C08">
        <w:rPr>
          <w:rStyle w:val="fontstyle11"/>
        </w:rPr>
        <w:t>Uchwała wchodzi w życie z chwilą jej podjęcia.</w:t>
      </w:r>
    </w:p>
    <w:p w14:paraId="2AA35AE9" w14:textId="77777777" w:rsidR="005B3C08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4C9E60B6" w14:textId="77777777" w:rsidR="005B3C08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403389FB" w14:textId="57E378CE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14413223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242D14ED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</w:t>
      </w:r>
      <w:proofErr w:type="gramStart"/>
      <w:r w:rsidRPr="00D4609C"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. (ilość głosów)</w:t>
      </w:r>
    </w:p>
    <w:p w14:paraId="70888204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3FF0BCF4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118DACE4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032E6EEA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2761B072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69BACA0C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3DE62DE3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427B3D26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0CE5B2EC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630DD296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2454AFF1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5FEE7628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1020B165" w14:textId="77777777" w:rsidR="001D6AB9" w:rsidRPr="005B3C08" w:rsidRDefault="001D6AB9" w:rsidP="001D6AB9">
      <w:pPr>
        <w:jc w:val="both"/>
        <w:rPr>
          <w:rStyle w:val="fontstyle11"/>
        </w:rPr>
      </w:pPr>
    </w:p>
    <w:p w14:paraId="20A1224F" w14:textId="77777777" w:rsid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br/>
      </w:r>
    </w:p>
    <w:p w14:paraId="0EA0AFC6" w14:textId="77777777" w:rsidR="005B3C08" w:rsidRDefault="005B3C08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  <w:rFonts w:ascii="Calibri" w:hAnsi="Calibri" w:cs="Calibri"/>
        </w:rPr>
      </w:pPr>
      <w:r>
        <w:rPr>
          <w:rStyle w:val="fontstyle01"/>
          <w:rFonts w:ascii="Calibri" w:hAnsi="Calibri" w:cs="Calibri"/>
        </w:rPr>
        <w:br w:type="page"/>
      </w:r>
    </w:p>
    <w:p w14:paraId="5142171A" w14:textId="60AE0272" w:rsidR="001D6AB9" w:rsidRP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lastRenderedPageBreak/>
        <w:t>Uchwała nr …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Nadzwyczajnego Walnego Zgromadzenia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proofErr w:type="spellStart"/>
      <w:r w:rsidRPr="005B3C08">
        <w:rPr>
          <w:rStyle w:val="fontstyle01"/>
          <w:rFonts w:ascii="Calibri" w:hAnsi="Calibri" w:cs="Calibri"/>
        </w:rPr>
        <w:t>Sygnis</w:t>
      </w:r>
      <w:proofErr w:type="spellEnd"/>
      <w:r w:rsidRPr="005B3C08">
        <w:rPr>
          <w:rStyle w:val="fontstyle01"/>
          <w:rFonts w:ascii="Calibri" w:hAnsi="Calibri" w:cs="Calibri"/>
        </w:rPr>
        <w:t xml:space="preserve"> S.A. z siedzib</w:t>
      </w:r>
      <w:r w:rsidRPr="005B3C08">
        <w:rPr>
          <w:rStyle w:val="fontstyle11"/>
          <w:b/>
        </w:rPr>
        <w:t>ą</w:t>
      </w:r>
      <w:r w:rsidRPr="005B3C08">
        <w:rPr>
          <w:rStyle w:val="fontstyle11"/>
        </w:rPr>
        <w:t xml:space="preserve"> </w:t>
      </w:r>
      <w:r w:rsidRPr="005B3C08">
        <w:rPr>
          <w:rStyle w:val="fontstyle01"/>
          <w:rFonts w:ascii="Calibri" w:hAnsi="Calibri" w:cs="Calibri"/>
        </w:rPr>
        <w:t>w Warszawie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z dnia 2 września 2022 roku</w:t>
      </w:r>
    </w:p>
    <w:p w14:paraId="6F7D2F1D" w14:textId="77777777" w:rsidR="001D6AB9" w:rsidRPr="005B3C08" w:rsidRDefault="001D6AB9" w:rsidP="001D6AB9">
      <w:pPr>
        <w:rPr>
          <w:rStyle w:val="fontstyle01"/>
          <w:rFonts w:ascii="Calibri" w:hAnsi="Calibri" w:cs="Calibri"/>
        </w:rPr>
      </w:pPr>
    </w:p>
    <w:p w14:paraId="3085503D" w14:textId="77777777" w:rsidR="001D6AB9" w:rsidRPr="005B3C08" w:rsidRDefault="001D6AB9" w:rsidP="001D6AB9">
      <w:pPr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t>w sprawie przyjęcia porządku obrad Zgromadzenia</w:t>
      </w:r>
    </w:p>
    <w:p w14:paraId="056412CC" w14:textId="77777777" w:rsidR="001D6AB9" w:rsidRPr="005B3C08" w:rsidRDefault="001D6AB9" w:rsidP="001D6AB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6B31DF65" w14:textId="77777777" w:rsidR="001D6AB9" w:rsidRPr="005B3C08" w:rsidRDefault="001D6AB9" w:rsidP="001D6AB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t>§1</w:t>
      </w:r>
    </w:p>
    <w:p w14:paraId="735403E0" w14:textId="77777777" w:rsidR="001D6AB9" w:rsidRPr="005B3C08" w:rsidRDefault="001D6AB9" w:rsidP="001D6AB9">
      <w:pPr>
        <w:rPr>
          <w:rFonts w:ascii="Calibri" w:hAnsi="Calibri" w:cs="Calibri"/>
          <w:color w:val="000000"/>
          <w:sz w:val="22"/>
          <w:szCs w:val="22"/>
        </w:rPr>
      </w:pPr>
      <w:r w:rsidRPr="005B3C08">
        <w:rPr>
          <w:rStyle w:val="fontstyle11"/>
        </w:rPr>
        <w:t>Nadzwyczajne Walne Zgromadzenie przyjmuje porządek obrad w brzmieniu następującym:</w:t>
      </w:r>
    </w:p>
    <w:p w14:paraId="79258EA6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Style w:val="fontstyle11"/>
        </w:rPr>
        <w:t>Otwarcie obrad.</w:t>
      </w:r>
    </w:p>
    <w:p w14:paraId="30DE7443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Podjęcie uchwały w sprawie wyboru Przewodniczącego Zgromadzenia.</w:t>
      </w:r>
    </w:p>
    <w:p w14:paraId="611EEEDA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Stwierdzenie prawidłowości zwołania Zgromadzenia i jego zdolności do podejmowania uchwał.</w:t>
      </w:r>
    </w:p>
    <w:p w14:paraId="7ABE0A17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Podjęcie uchwały w sprawie przyjęcia porządku obrad.</w:t>
      </w:r>
    </w:p>
    <w:p w14:paraId="67961FF2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Podjęcie uchwały w sprawie wyboru komisji skrutacyjnej / odstąpienia od wyboru komisji skrutacyjnej.</w:t>
      </w:r>
    </w:p>
    <w:p w14:paraId="0554700B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Podjęcie uchwał w sprawie odwołania Członków Rady Nadzorczej.</w:t>
      </w:r>
    </w:p>
    <w:p w14:paraId="135B0368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Style w:val="fontstyle11"/>
        </w:rPr>
      </w:pPr>
      <w:r w:rsidRPr="005B3C08">
        <w:rPr>
          <w:rFonts w:ascii="Calibri" w:hAnsi="Calibri" w:cs="Calibri"/>
          <w:sz w:val="22"/>
          <w:szCs w:val="22"/>
        </w:rPr>
        <w:t>Podjęcie uchwały w sprawie ustalenia liczby osób wchodzących w skład Rady Nadzorczej nowej kadencji.</w:t>
      </w:r>
    </w:p>
    <w:p w14:paraId="259E631B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Podjęcie uchwał w sprawie powołania Członków Rady Nadzorczej na nową kadencję.</w:t>
      </w:r>
    </w:p>
    <w:p w14:paraId="484CD0BC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Style w:val="fontstyle11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t>Podjęcie uchwały w sprawie podwyższenia kapitału zakładowego Spółki, z wyłączeniem prawa poboru dotychczasowych akcjonariuszy w całości i zmiany Art. 9 ust. 1 i Art. 10 Statutu Spółki.</w:t>
      </w:r>
    </w:p>
    <w:p w14:paraId="45F0928A" w14:textId="77777777" w:rsidR="001D6AB9" w:rsidRPr="005B3C08" w:rsidRDefault="001D6AB9" w:rsidP="001D6AB9">
      <w:pPr>
        <w:pStyle w:val="Akapitzlist"/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Zamknięcie obrad Zgromadzenia.</w:t>
      </w:r>
    </w:p>
    <w:p w14:paraId="39329498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</w:rPr>
      </w:pPr>
    </w:p>
    <w:p w14:paraId="647B6A9A" w14:textId="77777777" w:rsidR="001D6AB9" w:rsidRPr="005B3C08" w:rsidRDefault="001D6AB9" w:rsidP="001D6AB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5B3C08">
        <w:rPr>
          <w:rStyle w:val="fontstyle11"/>
        </w:rPr>
        <w:t>§ 2</w:t>
      </w:r>
    </w:p>
    <w:p w14:paraId="6DB5788C" w14:textId="77777777" w:rsidR="001D6AB9" w:rsidRPr="005B3C08" w:rsidRDefault="001D6AB9" w:rsidP="001D6AB9">
      <w:pPr>
        <w:rPr>
          <w:rStyle w:val="fontstyle11"/>
        </w:rPr>
      </w:pPr>
      <w:r w:rsidRPr="005B3C08">
        <w:rPr>
          <w:rStyle w:val="fontstyle11"/>
        </w:rPr>
        <w:t>Uchwała wchodzi w życie z chwilą jej podjęcia.</w:t>
      </w:r>
    </w:p>
    <w:p w14:paraId="65DE948F" w14:textId="45840909" w:rsidR="001D6AB9" w:rsidRDefault="001D6AB9" w:rsidP="001D6AB9">
      <w:pPr>
        <w:rPr>
          <w:rStyle w:val="fontstyle01"/>
          <w:rFonts w:ascii="Calibri" w:hAnsi="Calibri" w:cs="Calibri"/>
        </w:rPr>
      </w:pPr>
    </w:p>
    <w:p w14:paraId="755B6A65" w14:textId="4F0D9382" w:rsidR="005B3C08" w:rsidRDefault="005B3C08" w:rsidP="001D6AB9">
      <w:pPr>
        <w:rPr>
          <w:rStyle w:val="fontstyle01"/>
          <w:rFonts w:ascii="Calibri" w:hAnsi="Calibri" w:cs="Calibri"/>
        </w:rPr>
      </w:pPr>
    </w:p>
    <w:p w14:paraId="0A55FEEA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202116ED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30793340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</w:t>
      </w:r>
      <w:proofErr w:type="gramStart"/>
      <w:r w:rsidRPr="00D4609C"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. (ilość głosów)</w:t>
      </w:r>
    </w:p>
    <w:p w14:paraId="34AFFE16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5EB351AE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20516930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6E3D1C45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397267FF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750C6EE3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7906DEB7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179B142F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336212BC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547590F6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3D46FEF7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67B01C26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56E0D4F1" w14:textId="77777777" w:rsidR="005B3C08" w:rsidRPr="005B3C08" w:rsidRDefault="005B3C08" w:rsidP="001D6AB9">
      <w:pPr>
        <w:rPr>
          <w:rStyle w:val="fontstyle01"/>
          <w:rFonts w:ascii="Calibri" w:hAnsi="Calibri" w:cs="Calibri"/>
        </w:rPr>
      </w:pPr>
    </w:p>
    <w:p w14:paraId="08165156" w14:textId="77777777" w:rsidR="005B3C08" w:rsidRDefault="005B3C08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  <w:rFonts w:ascii="Calibri" w:hAnsi="Calibri" w:cs="Calibri"/>
        </w:rPr>
      </w:pPr>
      <w:r>
        <w:rPr>
          <w:rStyle w:val="fontstyle01"/>
          <w:rFonts w:ascii="Calibri" w:hAnsi="Calibri" w:cs="Calibri"/>
        </w:rPr>
        <w:br w:type="page"/>
      </w:r>
    </w:p>
    <w:p w14:paraId="26F61BF9" w14:textId="6A34D683" w:rsidR="001D6AB9" w:rsidRP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lastRenderedPageBreak/>
        <w:t>Uchwała nr …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Nadzwyczajnego Walnego Zgromadzenia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proofErr w:type="spellStart"/>
      <w:r w:rsidRPr="005B3C08">
        <w:rPr>
          <w:rStyle w:val="fontstyle01"/>
          <w:rFonts w:ascii="Calibri" w:hAnsi="Calibri" w:cs="Calibri"/>
        </w:rPr>
        <w:t>Sygnis</w:t>
      </w:r>
      <w:proofErr w:type="spellEnd"/>
      <w:r w:rsidRPr="005B3C08">
        <w:rPr>
          <w:rStyle w:val="fontstyle01"/>
          <w:rFonts w:ascii="Calibri" w:hAnsi="Calibri" w:cs="Calibri"/>
        </w:rPr>
        <w:t xml:space="preserve"> S.A. z siedzib</w:t>
      </w:r>
      <w:r w:rsidRPr="005B3C08">
        <w:rPr>
          <w:rStyle w:val="fontstyle11"/>
          <w:b/>
        </w:rPr>
        <w:t>ą</w:t>
      </w:r>
      <w:r w:rsidRPr="005B3C08">
        <w:rPr>
          <w:rStyle w:val="fontstyle11"/>
        </w:rPr>
        <w:t xml:space="preserve"> </w:t>
      </w:r>
      <w:r w:rsidRPr="005B3C08">
        <w:rPr>
          <w:rStyle w:val="fontstyle01"/>
          <w:rFonts w:ascii="Calibri" w:hAnsi="Calibri" w:cs="Calibri"/>
        </w:rPr>
        <w:t>w Warszawie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z dnia 2 września 2022 roku</w:t>
      </w:r>
    </w:p>
    <w:p w14:paraId="4A9BFA1F" w14:textId="77777777" w:rsidR="001D6AB9" w:rsidRPr="005B3C08" w:rsidRDefault="001D6AB9" w:rsidP="001D6AB9">
      <w:pPr>
        <w:rPr>
          <w:rStyle w:val="fontstyle01"/>
          <w:rFonts w:ascii="Calibri" w:hAnsi="Calibri" w:cs="Calibri"/>
        </w:rPr>
      </w:pP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 xml:space="preserve">w sprawie: 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t>wyboru komisji skrutacyjnej / odstąpienia od wyboru komisji skrutacyjnej.</w:t>
      </w:r>
    </w:p>
    <w:p w14:paraId="5CD748DB" w14:textId="77777777" w:rsidR="001D6AB9" w:rsidRPr="005B3C08" w:rsidRDefault="001D6AB9" w:rsidP="001D6AB9">
      <w:pPr>
        <w:rPr>
          <w:rStyle w:val="fontstyle11"/>
        </w:rPr>
      </w:pPr>
    </w:p>
    <w:p w14:paraId="4A12F258" w14:textId="77777777" w:rsidR="001D6AB9" w:rsidRPr="005B3C08" w:rsidRDefault="001D6AB9" w:rsidP="001D6AB9">
      <w:pPr>
        <w:jc w:val="center"/>
        <w:rPr>
          <w:rStyle w:val="fontstyle11"/>
        </w:rPr>
      </w:pPr>
      <w:r w:rsidRPr="005B3C08">
        <w:rPr>
          <w:rStyle w:val="fontstyle11"/>
        </w:rPr>
        <w:t>§ 1</w:t>
      </w:r>
    </w:p>
    <w:p w14:paraId="53E7EC50" w14:textId="77777777" w:rsidR="001D6AB9" w:rsidRPr="005B3C08" w:rsidRDefault="001D6AB9" w:rsidP="001D6AB9">
      <w:pPr>
        <w:jc w:val="both"/>
        <w:rPr>
          <w:rStyle w:val="fontstyle11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t xml:space="preserve">Nadzwyczajne Walne Zgromadzenie </w:t>
      </w:r>
      <w:proofErr w:type="spellStart"/>
      <w:r w:rsidRPr="005B3C08">
        <w:rPr>
          <w:rFonts w:ascii="Calibri" w:hAnsi="Calibri" w:cs="Calibri"/>
          <w:color w:val="000000"/>
          <w:sz w:val="22"/>
          <w:szCs w:val="22"/>
        </w:rPr>
        <w:t>Sygnis</w:t>
      </w:r>
      <w:proofErr w:type="spellEnd"/>
      <w:r w:rsidRPr="005B3C08">
        <w:rPr>
          <w:rFonts w:ascii="Calibri" w:hAnsi="Calibri" w:cs="Calibri"/>
          <w:color w:val="000000"/>
          <w:sz w:val="22"/>
          <w:szCs w:val="22"/>
        </w:rPr>
        <w:t xml:space="preserve"> Spółka Akcyjna z siedzibą w Warszawie postanawia w skład Komisji Skrutacyjnej Zgromadzenia Spółki wybrać Panią/Pana […] / odstąpić od powołania Komisji Skrutacyjnej Zgromadzenia Spółki i powierzyć liczenie głosów Przewodniczącemu Walnego Zgromadzenia.</w:t>
      </w:r>
    </w:p>
    <w:p w14:paraId="0361AACF" w14:textId="77777777" w:rsidR="001D6AB9" w:rsidRPr="005B3C08" w:rsidRDefault="001D6AB9" w:rsidP="001D6AB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br/>
      </w:r>
      <w:r w:rsidRPr="005B3C08">
        <w:rPr>
          <w:rStyle w:val="fontstyle11"/>
        </w:rPr>
        <w:t>§ 2</w:t>
      </w:r>
    </w:p>
    <w:p w14:paraId="54E27055" w14:textId="77777777" w:rsidR="001D6AB9" w:rsidRPr="005B3C08" w:rsidRDefault="001D6AB9" w:rsidP="001D6AB9">
      <w:pPr>
        <w:rPr>
          <w:rStyle w:val="fontstyle11"/>
        </w:rPr>
      </w:pPr>
      <w:r w:rsidRPr="005B3C08">
        <w:rPr>
          <w:rStyle w:val="fontstyle11"/>
        </w:rPr>
        <w:t>Uchwała wchodzi w życie z chwilą jej podjęcia.</w:t>
      </w:r>
    </w:p>
    <w:p w14:paraId="0DFC625F" w14:textId="5B3AF960" w:rsidR="001D6AB9" w:rsidRDefault="001D6AB9" w:rsidP="001D6AB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007DCD5E" w14:textId="753C3B6E" w:rsidR="005B3C08" w:rsidRDefault="005B3C08" w:rsidP="001D6AB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A4D5288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63642157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13600310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</w:t>
      </w:r>
      <w:proofErr w:type="gramStart"/>
      <w:r w:rsidRPr="00D4609C"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. (ilość głosów)</w:t>
      </w:r>
    </w:p>
    <w:p w14:paraId="65624B56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06F109DF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68146B81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726D163E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5DFB3551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09395ABE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785AD73A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4FFFD2B7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2443A00E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5160104D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6D5E444B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546EE7C8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22C0D237" w14:textId="77777777" w:rsidR="005B3C08" w:rsidRPr="005B3C08" w:rsidRDefault="005B3C08" w:rsidP="001D6AB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B896B03" w14:textId="77777777" w:rsid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br/>
      </w:r>
    </w:p>
    <w:p w14:paraId="1178CC65" w14:textId="77777777" w:rsidR="005B3C08" w:rsidRDefault="005B3C08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  <w:rFonts w:ascii="Calibri" w:hAnsi="Calibri" w:cs="Calibri"/>
        </w:rPr>
      </w:pPr>
      <w:r>
        <w:rPr>
          <w:rStyle w:val="fontstyle01"/>
          <w:rFonts w:ascii="Calibri" w:hAnsi="Calibri" w:cs="Calibri"/>
        </w:rPr>
        <w:br w:type="page"/>
      </w:r>
    </w:p>
    <w:p w14:paraId="265682CC" w14:textId="41DB3479" w:rsidR="001D6AB9" w:rsidRP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lastRenderedPageBreak/>
        <w:t>Uchwała nr …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Nadzwyczajnego Walnego Zgromadzenia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proofErr w:type="spellStart"/>
      <w:r w:rsidRPr="005B3C08">
        <w:rPr>
          <w:rStyle w:val="fontstyle01"/>
          <w:rFonts w:ascii="Calibri" w:hAnsi="Calibri" w:cs="Calibri"/>
        </w:rPr>
        <w:t>Sygnis</w:t>
      </w:r>
      <w:proofErr w:type="spellEnd"/>
      <w:r w:rsidRPr="005B3C08">
        <w:rPr>
          <w:rStyle w:val="fontstyle01"/>
          <w:rFonts w:ascii="Calibri" w:hAnsi="Calibri" w:cs="Calibri"/>
        </w:rPr>
        <w:t xml:space="preserve"> S.A. z siedzib</w:t>
      </w:r>
      <w:r w:rsidRPr="005B3C08">
        <w:rPr>
          <w:rStyle w:val="fontstyle11"/>
          <w:b/>
        </w:rPr>
        <w:t>ą</w:t>
      </w:r>
      <w:r w:rsidRPr="005B3C08">
        <w:rPr>
          <w:rStyle w:val="fontstyle11"/>
        </w:rPr>
        <w:t xml:space="preserve"> </w:t>
      </w:r>
      <w:r w:rsidRPr="005B3C08">
        <w:rPr>
          <w:rStyle w:val="fontstyle01"/>
          <w:rFonts w:ascii="Calibri" w:hAnsi="Calibri" w:cs="Calibri"/>
        </w:rPr>
        <w:t>w Warszawie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z dnia 2 września 2022 roku</w:t>
      </w:r>
    </w:p>
    <w:p w14:paraId="5FE48CFF" w14:textId="77777777" w:rsidR="001D6AB9" w:rsidRPr="005B3C08" w:rsidRDefault="001D6AB9" w:rsidP="001D6AB9">
      <w:pPr>
        <w:jc w:val="center"/>
        <w:rPr>
          <w:rStyle w:val="fontstyle01"/>
          <w:rFonts w:ascii="Calibri" w:hAnsi="Calibri" w:cs="Calibri"/>
        </w:rPr>
      </w:pPr>
    </w:p>
    <w:p w14:paraId="5E01F803" w14:textId="77777777" w:rsidR="001D6AB9" w:rsidRPr="005B3C08" w:rsidRDefault="001D6AB9" w:rsidP="001D6AB9">
      <w:pPr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t xml:space="preserve">w sprawie: odwołania Członka Rady Nadzorczej Spółki </w:t>
      </w:r>
    </w:p>
    <w:p w14:paraId="0C948214" w14:textId="77777777" w:rsidR="001D6AB9" w:rsidRPr="005B3C08" w:rsidRDefault="001D6AB9" w:rsidP="001D6AB9">
      <w:pPr>
        <w:jc w:val="center"/>
        <w:rPr>
          <w:rStyle w:val="fontstyle11"/>
        </w:rPr>
      </w:pP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11"/>
        </w:rPr>
        <w:t>§ 1</w:t>
      </w:r>
    </w:p>
    <w:p w14:paraId="384EFDD3" w14:textId="77777777" w:rsidR="001D6AB9" w:rsidRPr="005B3C08" w:rsidRDefault="001D6AB9" w:rsidP="001D6AB9">
      <w:pPr>
        <w:jc w:val="both"/>
        <w:rPr>
          <w:rStyle w:val="fontstyle11"/>
        </w:rPr>
      </w:pPr>
      <w:r w:rsidRPr="005B3C08">
        <w:rPr>
          <w:rStyle w:val="fontstyle11"/>
        </w:rPr>
        <w:t xml:space="preserve">Nadzwyczajne Walne Zgromadzenie </w:t>
      </w:r>
      <w:proofErr w:type="spellStart"/>
      <w:r w:rsidRPr="005B3C08">
        <w:rPr>
          <w:rStyle w:val="fontstyle11"/>
        </w:rPr>
        <w:t>Sygnis</w:t>
      </w:r>
      <w:proofErr w:type="spellEnd"/>
      <w:r w:rsidRPr="005B3C08">
        <w:rPr>
          <w:rStyle w:val="fontstyle11"/>
        </w:rPr>
        <w:t xml:space="preserve"> Spółka Akcyjna z siedzibą w Warszawie, na podstawie Art. 19 ust. 1 Statutu Spółki odwołuje Pana/Panią ……………………… z Rady Nadzorczej Spółki.</w:t>
      </w:r>
    </w:p>
    <w:p w14:paraId="496C6935" w14:textId="77777777" w:rsidR="001D6AB9" w:rsidRPr="005B3C08" w:rsidRDefault="001D6AB9" w:rsidP="001D6AB9">
      <w:pPr>
        <w:jc w:val="center"/>
        <w:rPr>
          <w:rStyle w:val="fontstyle11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br/>
      </w:r>
      <w:r w:rsidRPr="005B3C08">
        <w:rPr>
          <w:rStyle w:val="fontstyle11"/>
        </w:rPr>
        <w:t>§ 2</w:t>
      </w:r>
    </w:p>
    <w:p w14:paraId="5F0D0320" w14:textId="77777777" w:rsidR="001D6AB9" w:rsidRPr="005B3C08" w:rsidRDefault="001D6AB9" w:rsidP="001D6AB9">
      <w:pPr>
        <w:rPr>
          <w:rFonts w:ascii="Calibri" w:hAnsi="Calibri" w:cs="Calibri"/>
          <w:color w:val="000000"/>
          <w:sz w:val="22"/>
          <w:szCs w:val="22"/>
        </w:rPr>
      </w:pPr>
      <w:r w:rsidRPr="005B3C08">
        <w:rPr>
          <w:rStyle w:val="fontstyle11"/>
        </w:rPr>
        <w:t>Uchwała wchodzi w życie z chwilą jej podjęcia.</w:t>
      </w:r>
    </w:p>
    <w:p w14:paraId="113DB98C" w14:textId="77777777" w:rsidR="001D6AB9" w:rsidRPr="005B3C08" w:rsidRDefault="001D6AB9" w:rsidP="001D6AB9">
      <w:pPr>
        <w:rPr>
          <w:rFonts w:ascii="Calibri" w:hAnsi="Calibri" w:cs="Calibri"/>
          <w:i/>
          <w:iCs/>
          <w:sz w:val="22"/>
          <w:szCs w:val="22"/>
          <w:u w:val="single"/>
        </w:rPr>
      </w:pPr>
    </w:p>
    <w:p w14:paraId="0803D7F3" w14:textId="77777777" w:rsidR="001D6AB9" w:rsidRPr="005B3C08" w:rsidRDefault="001D6AB9" w:rsidP="001D6AB9">
      <w:pPr>
        <w:rPr>
          <w:rFonts w:ascii="Calibri" w:hAnsi="Calibri" w:cs="Calibri"/>
          <w:i/>
          <w:iCs/>
          <w:color w:val="000000"/>
          <w:sz w:val="22"/>
          <w:szCs w:val="22"/>
          <w:u w:val="single"/>
        </w:rPr>
      </w:pPr>
      <w:r w:rsidRPr="005B3C08">
        <w:rPr>
          <w:rFonts w:ascii="Calibri" w:hAnsi="Calibri" w:cs="Calibri"/>
          <w:i/>
          <w:iCs/>
          <w:sz w:val="22"/>
          <w:szCs w:val="22"/>
          <w:u w:val="single"/>
        </w:rPr>
        <w:t>* uchwała zostanie powielona w ilości odpowiadającej liczbie powołań Członków Rady Nadzorczej nowej kadencji</w:t>
      </w:r>
    </w:p>
    <w:p w14:paraId="16803F93" w14:textId="6245E846" w:rsidR="001D6AB9" w:rsidRDefault="001D6AB9" w:rsidP="001D6AB9">
      <w:pPr>
        <w:rPr>
          <w:rStyle w:val="fontstyle11"/>
        </w:rPr>
      </w:pPr>
    </w:p>
    <w:p w14:paraId="2EECBE5E" w14:textId="4B4FD611" w:rsidR="005B3C08" w:rsidRDefault="005B3C08" w:rsidP="001D6AB9">
      <w:pPr>
        <w:rPr>
          <w:rStyle w:val="fontstyle11"/>
        </w:rPr>
      </w:pPr>
    </w:p>
    <w:p w14:paraId="77CF4418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65743B29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370E8A35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</w:t>
      </w:r>
      <w:proofErr w:type="gramStart"/>
      <w:r w:rsidRPr="00D4609C"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. (ilość głosów)</w:t>
      </w:r>
    </w:p>
    <w:p w14:paraId="43D8E5D3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72F5AFEF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566B4D52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6D823966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37E0EC80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4ADDBA73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3746A059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2B82569E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4241AE89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6CD18E04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3E421DE6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0981D082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50D433AD" w14:textId="77777777" w:rsidR="005B3C08" w:rsidRPr="005B3C08" w:rsidRDefault="005B3C08" w:rsidP="001D6AB9">
      <w:pPr>
        <w:rPr>
          <w:rStyle w:val="fontstyle11"/>
        </w:rPr>
      </w:pPr>
    </w:p>
    <w:p w14:paraId="5113AA04" w14:textId="77777777" w:rsidR="001D6AB9" w:rsidRPr="005B3C08" w:rsidRDefault="001D6AB9" w:rsidP="001D6AB9">
      <w:pPr>
        <w:rPr>
          <w:rStyle w:val="fontstyle11"/>
        </w:rPr>
      </w:pPr>
    </w:p>
    <w:p w14:paraId="3911FD9C" w14:textId="77777777" w:rsidR="005B3C08" w:rsidRDefault="005B3C08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  <w:rFonts w:ascii="Calibri" w:hAnsi="Calibri" w:cs="Calibri"/>
        </w:rPr>
      </w:pPr>
      <w:r>
        <w:rPr>
          <w:rStyle w:val="fontstyle01"/>
          <w:rFonts w:ascii="Calibri" w:hAnsi="Calibri" w:cs="Calibri"/>
        </w:rPr>
        <w:br w:type="page"/>
      </w:r>
    </w:p>
    <w:p w14:paraId="7A6E3D75" w14:textId="5428B76F" w:rsidR="001D6AB9" w:rsidRP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lastRenderedPageBreak/>
        <w:t>Uchwała nr …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Nadzwyczajnego Walnego Zgromadzenia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proofErr w:type="spellStart"/>
      <w:r w:rsidRPr="005B3C08">
        <w:rPr>
          <w:rStyle w:val="fontstyle01"/>
          <w:rFonts w:ascii="Calibri" w:hAnsi="Calibri" w:cs="Calibri"/>
        </w:rPr>
        <w:t>Sygnis</w:t>
      </w:r>
      <w:proofErr w:type="spellEnd"/>
      <w:r w:rsidRPr="005B3C08">
        <w:rPr>
          <w:rStyle w:val="fontstyle01"/>
          <w:rFonts w:ascii="Calibri" w:hAnsi="Calibri" w:cs="Calibri"/>
        </w:rPr>
        <w:t xml:space="preserve"> S.A. z siedzib</w:t>
      </w:r>
      <w:r w:rsidRPr="005B3C08">
        <w:rPr>
          <w:rStyle w:val="fontstyle11"/>
          <w:b/>
        </w:rPr>
        <w:t>ą</w:t>
      </w:r>
      <w:r w:rsidRPr="005B3C08">
        <w:rPr>
          <w:rStyle w:val="fontstyle11"/>
        </w:rPr>
        <w:t xml:space="preserve"> </w:t>
      </w:r>
      <w:r w:rsidRPr="005B3C08">
        <w:rPr>
          <w:rStyle w:val="fontstyle01"/>
          <w:rFonts w:ascii="Calibri" w:hAnsi="Calibri" w:cs="Calibri"/>
        </w:rPr>
        <w:t>w Warszawie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z dnia 2 września 2022 roku</w:t>
      </w:r>
    </w:p>
    <w:p w14:paraId="7238A1D2" w14:textId="77777777" w:rsidR="001D6AB9" w:rsidRPr="005B3C08" w:rsidRDefault="001D6AB9" w:rsidP="001D6AB9">
      <w:pPr>
        <w:rPr>
          <w:rStyle w:val="fontstyle11"/>
          <w:b/>
          <w:bCs/>
        </w:rPr>
      </w:pP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w sprawie: ustalenia liczby osób wchodzących w skład Rady Nadzorczej nowej kadencji</w:t>
      </w:r>
    </w:p>
    <w:p w14:paraId="01A4D9EC" w14:textId="77777777" w:rsidR="001D6AB9" w:rsidRPr="005B3C08" w:rsidRDefault="001D6AB9" w:rsidP="001D6AB9">
      <w:pPr>
        <w:jc w:val="center"/>
        <w:rPr>
          <w:rStyle w:val="fontstyle11"/>
        </w:rPr>
      </w:pPr>
    </w:p>
    <w:p w14:paraId="2C48E41D" w14:textId="77777777" w:rsidR="001D6AB9" w:rsidRPr="005B3C08" w:rsidRDefault="001D6AB9" w:rsidP="001D6AB9">
      <w:pPr>
        <w:jc w:val="center"/>
        <w:rPr>
          <w:rStyle w:val="fontstyle11"/>
        </w:rPr>
      </w:pPr>
      <w:r w:rsidRPr="005B3C08">
        <w:rPr>
          <w:rStyle w:val="fontstyle11"/>
        </w:rPr>
        <w:t>§ 1</w:t>
      </w:r>
    </w:p>
    <w:p w14:paraId="0363FAEA" w14:textId="77777777" w:rsidR="001D6AB9" w:rsidRPr="005B3C08" w:rsidRDefault="001D6AB9" w:rsidP="001D6AB9">
      <w:pPr>
        <w:jc w:val="both"/>
        <w:rPr>
          <w:rStyle w:val="fontstyle11"/>
        </w:rPr>
      </w:pPr>
      <w:r w:rsidRPr="005B3C08">
        <w:rPr>
          <w:rStyle w:val="fontstyle11"/>
        </w:rPr>
        <w:t xml:space="preserve">Nadzwyczajne Walne Zgromadzenie </w:t>
      </w:r>
      <w:proofErr w:type="spellStart"/>
      <w:r w:rsidRPr="005B3C08">
        <w:rPr>
          <w:rStyle w:val="fontstyle11"/>
        </w:rPr>
        <w:t>Sygnis</w:t>
      </w:r>
      <w:proofErr w:type="spellEnd"/>
      <w:r w:rsidRPr="005B3C08">
        <w:rPr>
          <w:rStyle w:val="fontstyle11"/>
        </w:rPr>
        <w:t xml:space="preserve"> Spółka Akcyjna z siedzibą w Warszawie, na podstawie Art. 19 ust. 1 Statutu Spółki, </w:t>
      </w:r>
      <w:proofErr w:type="gramStart"/>
      <w:r w:rsidRPr="005B3C08">
        <w:rPr>
          <w:rStyle w:val="fontstyle11"/>
        </w:rPr>
        <w:t>postanawia</w:t>
      </w:r>
      <w:proofErr w:type="gramEnd"/>
      <w:r w:rsidRPr="005B3C08">
        <w:rPr>
          <w:rStyle w:val="fontstyle11"/>
        </w:rPr>
        <w:t xml:space="preserve"> iż Rada Nadzorcza nowej kadencji składać się będzie z ………. (…………) członków.</w:t>
      </w:r>
    </w:p>
    <w:p w14:paraId="2D9DA1D6" w14:textId="77777777" w:rsidR="001D6AB9" w:rsidRPr="005B3C08" w:rsidRDefault="001D6AB9" w:rsidP="001D6AB9">
      <w:pPr>
        <w:jc w:val="center"/>
        <w:rPr>
          <w:rStyle w:val="fontstyle11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br/>
      </w:r>
      <w:r w:rsidRPr="005B3C08">
        <w:rPr>
          <w:rStyle w:val="fontstyle11"/>
        </w:rPr>
        <w:t>§ 2</w:t>
      </w:r>
    </w:p>
    <w:p w14:paraId="13566121" w14:textId="77777777" w:rsidR="001D6AB9" w:rsidRPr="005B3C08" w:rsidRDefault="001D6AB9" w:rsidP="001D6AB9">
      <w:pPr>
        <w:rPr>
          <w:rStyle w:val="fontstyle11"/>
        </w:rPr>
      </w:pPr>
      <w:r w:rsidRPr="005B3C08">
        <w:rPr>
          <w:rStyle w:val="fontstyle11"/>
        </w:rPr>
        <w:t>Uchwała wchodzi w życie z chwilą jej podjęcia.</w:t>
      </w:r>
    </w:p>
    <w:p w14:paraId="73D8EAAA" w14:textId="023B0CD0" w:rsidR="001D6AB9" w:rsidRDefault="001D6AB9" w:rsidP="001D6AB9">
      <w:pPr>
        <w:rPr>
          <w:rStyle w:val="fontstyle11"/>
        </w:rPr>
      </w:pPr>
    </w:p>
    <w:p w14:paraId="2E673173" w14:textId="47E0D0DC" w:rsidR="005B3C08" w:rsidRDefault="005B3C08" w:rsidP="001D6AB9">
      <w:pPr>
        <w:rPr>
          <w:rStyle w:val="fontstyle11"/>
        </w:rPr>
      </w:pPr>
    </w:p>
    <w:p w14:paraId="62D99123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4FA1D510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0E77AF7E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</w:t>
      </w:r>
      <w:proofErr w:type="gramStart"/>
      <w:r w:rsidRPr="00D4609C"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. (ilość głosów)</w:t>
      </w:r>
    </w:p>
    <w:p w14:paraId="20941EBC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6D6BE158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5EB0DF02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42683B40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33B5D2D4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6165DAEB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1B8C434A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6EFE2028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26249A2A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653B0C01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25487EE5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6938ECAF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16B96EBA" w14:textId="77777777" w:rsidR="005B3C08" w:rsidRPr="005B3C08" w:rsidRDefault="005B3C08" w:rsidP="001D6AB9">
      <w:pPr>
        <w:rPr>
          <w:rStyle w:val="fontstyle11"/>
        </w:rPr>
      </w:pPr>
    </w:p>
    <w:p w14:paraId="63AF82BD" w14:textId="77777777" w:rsidR="001D6AB9" w:rsidRPr="005B3C08" w:rsidRDefault="001D6AB9" w:rsidP="001D6AB9">
      <w:pPr>
        <w:rPr>
          <w:rStyle w:val="fontstyle11"/>
        </w:rPr>
      </w:pPr>
    </w:p>
    <w:p w14:paraId="7E80B67E" w14:textId="77777777" w:rsidR="005B3C08" w:rsidRDefault="005B3C08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  <w:rFonts w:ascii="Calibri" w:hAnsi="Calibri" w:cs="Calibri"/>
        </w:rPr>
      </w:pPr>
      <w:r>
        <w:rPr>
          <w:rStyle w:val="fontstyle01"/>
          <w:rFonts w:ascii="Calibri" w:hAnsi="Calibri" w:cs="Calibri"/>
        </w:rPr>
        <w:br w:type="page"/>
      </w:r>
    </w:p>
    <w:p w14:paraId="5F37825F" w14:textId="47DCD914" w:rsidR="001D6AB9" w:rsidRP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lastRenderedPageBreak/>
        <w:t>Uchwała nr …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Nadzwyczajnego Walnego Zgromadzenia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proofErr w:type="spellStart"/>
      <w:r w:rsidRPr="005B3C08">
        <w:rPr>
          <w:rStyle w:val="fontstyle01"/>
          <w:rFonts w:ascii="Calibri" w:hAnsi="Calibri" w:cs="Calibri"/>
        </w:rPr>
        <w:t>Sygnis</w:t>
      </w:r>
      <w:proofErr w:type="spellEnd"/>
      <w:r w:rsidRPr="005B3C08">
        <w:rPr>
          <w:rStyle w:val="fontstyle01"/>
          <w:rFonts w:ascii="Calibri" w:hAnsi="Calibri" w:cs="Calibri"/>
        </w:rPr>
        <w:t xml:space="preserve"> S.A. z siedzib</w:t>
      </w:r>
      <w:r w:rsidRPr="005B3C08">
        <w:rPr>
          <w:rStyle w:val="fontstyle11"/>
          <w:b/>
        </w:rPr>
        <w:t>ą</w:t>
      </w:r>
      <w:r w:rsidRPr="005B3C08">
        <w:rPr>
          <w:rStyle w:val="fontstyle11"/>
        </w:rPr>
        <w:t xml:space="preserve"> </w:t>
      </w:r>
      <w:r w:rsidRPr="005B3C08">
        <w:rPr>
          <w:rStyle w:val="fontstyle01"/>
          <w:rFonts w:ascii="Calibri" w:hAnsi="Calibri" w:cs="Calibri"/>
        </w:rPr>
        <w:t>w Warszawie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z dnia 2 września 2022 roku</w:t>
      </w:r>
    </w:p>
    <w:p w14:paraId="6F915E0F" w14:textId="77777777" w:rsidR="001D6AB9" w:rsidRPr="005B3C08" w:rsidRDefault="001D6AB9" w:rsidP="001D6AB9">
      <w:pPr>
        <w:rPr>
          <w:rStyle w:val="fontstyle01"/>
          <w:rFonts w:ascii="Calibri" w:hAnsi="Calibri" w:cs="Calibri"/>
        </w:rPr>
      </w:pP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w sprawie: powołania Członka Rady Nadzorczej Spółki nowej kadencji</w:t>
      </w:r>
    </w:p>
    <w:p w14:paraId="36D266B4" w14:textId="77777777" w:rsidR="001D6AB9" w:rsidRPr="005B3C08" w:rsidRDefault="001D6AB9" w:rsidP="001D6AB9">
      <w:pPr>
        <w:jc w:val="center"/>
        <w:rPr>
          <w:rStyle w:val="fontstyle11"/>
        </w:rPr>
      </w:pP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11"/>
        </w:rPr>
        <w:t>§ 1</w:t>
      </w:r>
    </w:p>
    <w:p w14:paraId="40BAC79B" w14:textId="77777777" w:rsidR="001D6AB9" w:rsidRPr="005B3C08" w:rsidRDefault="001D6AB9" w:rsidP="001D6AB9">
      <w:pPr>
        <w:jc w:val="both"/>
        <w:rPr>
          <w:rStyle w:val="fontstyle11"/>
        </w:rPr>
      </w:pPr>
      <w:r w:rsidRPr="005B3C08">
        <w:rPr>
          <w:rStyle w:val="fontstyle11"/>
        </w:rPr>
        <w:t xml:space="preserve">Nadzwyczajne Walne Zgromadzenie </w:t>
      </w:r>
      <w:proofErr w:type="spellStart"/>
      <w:r w:rsidRPr="005B3C08">
        <w:rPr>
          <w:rStyle w:val="fontstyle11"/>
        </w:rPr>
        <w:t>Sygnis</w:t>
      </w:r>
      <w:proofErr w:type="spellEnd"/>
      <w:r w:rsidRPr="005B3C08">
        <w:rPr>
          <w:rStyle w:val="fontstyle11"/>
        </w:rPr>
        <w:t xml:space="preserve"> Spółka Akcyjna z siedzibą w Warszawie, na podstawie Art. 19 ust. 1 oraz ust. 3 Statutu Spółki powołuje Pana/Panią ……………………… na członka Rady Nadzorczej nowej kadencji.</w:t>
      </w:r>
    </w:p>
    <w:p w14:paraId="58885255" w14:textId="77777777" w:rsidR="001D6AB9" w:rsidRPr="005B3C08" w:rsidRDefault="001D6AB9" w:rsidP="001D6AB9">
      <w:pPr>
        <w:jc w:val="center"/>
        <w:rPr>
          <w:rStyle w:val="fontstyle11"/>
        </w:rPr>
      </w:pPr>
      <w:r w:rsidRPr="005B3C08">
        <w:rPr>
          <w:rFonts w:ascii="Calibri" w:hAnsi="Calibri" w:cs="Calibri"/>
          <w:color w:val="000000"/>
          <w:sz w:val="22"/>
          <w:szCs w:val="22"/>
        </w:rPr>
        <w:br/>
      </w:r>
      <w:r w:rsidRPr="005B3C08">
        <w:rPr>
          <w:rStyle w:val="fontstyle11"/>
        </w:rPr>
        <w:t>§ 2</w:t>
      </w:r>
    </w:p>
    <w:p w14:paraId="00CB7C98" w14:textId="77777777" w:rsidR="001D6AB9" w:rsidRPr="005B3C08" w:rsidRDefault="001D6AB9" w:rsidP="001D6AB9">
      <w:pPr>
        <w:rPr>
          <w:rFonts w:ascii="Calibri" w:hAnsi="Calibri" w:cs="Calibri"/>
          <w:color w:val="000000"/>
          <w:sz w:val="22"/>
          <w:szCs w:val="22"/>
        </w:rPr>
      </w:pPr>
      <w:r w:rsidRPr="005B3C08">
        <w:rPr>
          <w:rStyle w:val="fontstyle11"/>
        </w:rPr>
        <w:t>Uchwała wchodzi w życie z chwilą jej podjęcia.</w:t>
      </w:r>
    </w:p>
    <w:p w14:paraId="19779469" w14:textId="77777777" w:rsidR="001D6AB9" w:rsidRPr="005B3C08" w:rsidRDefault="001D6AB9" w:rsidP="001D6AB9">
      <w:pPr>
        <w:rPr>
          <w:rFonts w:ascii="Calibri" w:hAnsi="Calibri" w:cs="Calibri"/>
          <w:i/>
          <w:iCs/>
          <w:sz w:val="22"/>
          <w:szCs w:val="22"/>
          <w:u w:val="single"/>
        </w:rPr>
      </w:pPr>
    </w:p>
    <w:p w14:paraId="1B8534AC" w14:textId="77777777" w:rsidR="001D6AB9" w:rsidRPr="005B3C08" w:rsidRDefault="001D6AB9" w:rsidP="001D6AB9">
      <w:pPr>
        <w:rPr>
          <w:rFonts w:ascii="Calibri" w:hAnsi="Calibri" w:cs="Calibri"/>
          <w:i/>
          <w:iCs/>
          <w:color w:val="000000"/>
          <w:sz w:val="22"/>
          <w:szCs w:val="22"/>
          <w:u w:val="single"/>
        </w:rPr>
      </w:pPr>
      <w:r w:rsidRPr="005B3C08">
        <w:rPr>
          <w:rFonts w:ascii="Calibri" w:hAnsi="Calibri" w:cs="Calibri"/>
          <w:i/>
          <w:iCs/>
          <w:sz w:val="22"/>
          <w:szCs w:val="22"/>
          <w:u w:val="single"/>
        </w:rPr>
        <w:t>* uchwała zostanie powielona w ilości odpowiadającej liczbie powołań Członków Rady Nadzorczej nowej kadencji</w:t>
      </w:r>
    </w:p>
    <w:p w14:paraId="6042761F" w14:textId="2AE604FF" w:rsidR="001D6AB9" w:rsidRDefault="001D6AB9" w:rsidP="001D6AB9">
      <w:pPr>
        <w:rPr>
          <w:rFonts w:ascii="Calibri" w:hAnsi="Calibri" w:cs="Calibri"/>
          <w:i/>
          <w:iCs/>
          <w:color w:val="000000"/>
          <w:sz w:val="22"/>
          <w:szCs w:val="22"/>
          <w:u w:val="single"/>
        </w:rPr>
      </w:pPr>
    </w:p>
    <w:p w14:paraId="555A82FA" w14:textId="0C5F9095" w:rsidR="005B3C08" w:rsidRDefault="005B3C08" w:rsidP="001D6AB9">
      <w:pPr>
        <w:rPr>
          <w:rFonts w:ascii="Calibri" w:hAnsi="Calibri" w:cs="Calibri"/>
          <w:i/>
          <w:iCs/>
          <w:color w:val="000000"/>
          <w:sz w:val="22"/>
          <w:szCs w:val="22"/>
          <w:u w:val="single"/>
        </w:rPr>
      </w:pPr>
    </w:p>
    <w:p w14:paraId="5F08DDED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7236B8EB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3860F7D2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</w:t>
      </w:r>
      <w:proofErr w:type="gramStart"/>
      <w:r w:rsidRPr="00D4609C"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. (ilość głosów)</w:t>
      </w:r>
    </w:p>
    <w:p w14:paraId="7B101538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330AEEB2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4573E520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0A29DAE3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02BEFD47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740732DB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5336DFE4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7B38009F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2E7CC8F3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0435EF6B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242E86E2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</w:p>
    <w:p w14:paraId="27F9499F" w14:textId="77777777" w:rsidR="005B3C08" w:rsidRPr="00D4609C" w:rsidRDefault="005B3C08" w:rsidP="005B3C08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493A5CD9" w14:textId="77777777" w:rsidR="005B3C08" w:rsidRPr="005B3C08" w:rsidRDefault="005B3C08" w:rsidP="001D6AB9">
      <w:pPr>
        <w:rPr>
          <w:rFonts w:ascii="Calibri" w:hAnsi="Calibri" w:cs="Calibri"/>
          <w:i/>
          <w:iCs/>
          <w:color w:val="000000"/>
          <w:sz w:val="22"/>
          <w:szCs w:val="22"/>
          <w:u w:val="single"/>
        </w:rPr>
      </w:pPr>
    </w:p>
    <w:p w14:paraId="70BA7E54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</w:rPr>
      </w:pPr>
    </w:p>
    <w:p w14:paraId="48BF296D" w14:textId="77777777" w:rsidR="005B3C08" w:rsidRDefault="005B3C08">
      <w:pPr>
        <w:overflowPunct/>
        <w:autoSpaceDE/>
        <w:autoSpaceDN/>
        <w:adjustRightInd/>
        <w:spacing w:after="200" w:line="276" w:lineRule="auto"/>
        <w:textAlignment w:val="auto"/>
        <w:rPr>
          <w:rStyle w:val="fontstyle01"/>
          <w:rFonts w:ascii="Calibri" w:hAnsi="Calibri" w:cs="Calibri"/>
        </w:rPr>
      </w:pPr>
      <w:r>
        <w:rPr>
          <w:rStyle w:val="fontstyle01"/>
          <w:rFonts w:ascii="Calibri" w:hAnsi="Calibri" w:cs="Calibri"/>
        </w:rPr>
        <w:br w:type="page"/>
      </w:r>
    </w:p>
    <w:p w14:paraId="3D8D56CD" w14:textId="218A111C" w:rsidR="001D6AB9" w:rsidRPr="005B3C08" w:rsidRDefault="001D6AB9" w:rsidP="001D6AB9">
      <w:pPr>
        <w:jc w:val="center"/>
        <w:rPr>
          <w:rStyle w:val="fontstyle01"/>
          <w:rFonts w:ascii="Calibri" w:hAnsi="Calibri" w:cs="Calibri"/>
        </w:rPr>
      </w:pPr>
      <w:r w:rsidRPr="005B3C08">
        <w:rPr>
          <w:rStyle w:val="fontstyle01"/>
          <w:rFonts w:ascii="Calibri" w:hAnsi="Calibri" w:cs="Calibri"/>
        </w:rPr>
        <w:lastRenderedPageBreak/>
        <w:t>Uchwała nr …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Nadzwyczajnego Walnego Zgromadzenia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proofErr w:type="spellStart"/>
      <w:r w:rsidRPr="005B3C08">
        <w:rPr>
          <w:rStyle w:val="fontstyle01"/>
          <w:rFonts w:ascii="Calibri" w:hAnsi="Calibri" w:cs="Calibri"/>
        </w:rPr>
        <w:t>Sygnis</w:t>
      </w:r>
      <w:proofErr w:type="spellEnd"/>
      <w:r w:rsidRPr="005B3C08">
        <w:rPr>
          <w:rStyle w:val="fontstyle01"/>
          <w:rFonts w:ascii="Calibri" w:hAnsi="Calibri" w:cs="Calibri"/>
        </w:rPr>
        <w:t xml:space="preserve"> S.A. z siedzib</w:t>
      </w:r>
      <w:r w:rsidRPr="005B3C08">
        <w:rPr>
          <w:rStyle w:val="fontstyle11"/>
          <w:b/>
        </w:rPr>
        <w:t>ą</w:t>
      </w:r>
      <w:r w:rsidRPr="005B3C08">
        <w:rPr>
          <w:rStyle w:val="fontstyle11"/>
        </w:rPr>
        <w:t xml:space="preserve"> </w:t>
      </w:r>
      <w:r w:rsidRPr="005B3C08">
        <w:rPr>
          <w:rStyle w:val="fontstyle01"/>
          <w:rFonts w:ascii="Calibri" w:hAnsi="Calibri" w:cs="Calibri"/>
        </w:rPr>
        <w:t>w Warszawie</w:t>
      </w: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5B3C08">
        <w:rPr>
          <w:rStyle w:val="fontstyle01"/>
          <w:rFonts w:ascii="Calibri" w:hAnsi="Calibri" w:cs="Calibri"/>
        </w:rPr>
        <w:t>z dnia 2 września 2022 roku</w:t>
      </w:r>
    </w:p>
    <w:p w14:paraId="7247BABB" w14:textId="77777777" w:rsidR="001D6AB9" w:rsidRPr="005B3C08" w:rsidRDefault="001D6AB9" w:rsidP="001D6AB9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B3C08">
        <w:rPr>
          <w:rFonts w:ascii="Calibri" w:hAnsi="Calibri" w:cs="Calibri"/>
          <w:b/>
          <w:bCs/>
          <w:color w:val="000000"/>
          <w:sz w:val="22"/>
          <w:szCs w:val="22"/>
        </w:rPr>
        <w:br/>
        <w:t>w sprawie podwyższenia kapitału zakładowego Spółki, z wyłączeniem prawa poboru dotychczasowych akcjonariuszy w całości i zmiany Art. 9 ust. 1 i Art. 10 Statutu Spółki</w:t>
      </w:r>
    </w:p>
    <w:p w14:paraId="44D383FB" w14:textId="77777777" w:rsidR="001D6AB9" w:rsidRPr="005B3C08" w:rsidRDefault="001D6AB9" w:rsidP="001D6AB9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017B0B54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Działając na i podstawie art. 430, art. 431 § 1 i § 2 pkt 1, art. 432, art. 433 § 2 i art. 431 § 7 w związku z art. 310 § 2 Kodeksu spółek handlowych, art. 1 ust. 4 lit. b) Rozporządzenia Parlamentu Europejskiego I Rady (UE) 2017/1129 z dnia 14 czerwca 2017 r. w sprawie prospektu, który ma być publikowany w związku z ofertą publiczną papierów wartościowych lub do-puszczeniem ich do obrotu na rynku regulowanym oraz uchylenia dyrektywy 2003/71/WE („Rozporządzenie Prospektowe”), Nadzwyczajne Walne Zgromadzenie </w:t>
      </w:r>
      <w:proofErr w:type="spellStart"/>
      <w:r w:rsidRPr="005B3C08">
        <w:rPr>
          <w:rStyle w:val="fontstyle11"/>
        </w:rPr>
        <w:t>Sygnis</w:t>
      </w:r>
      <w:proofErr w:type="spellEnd"/>
      <w:r w:rsidRPr="005B3C08">
        <w:rPr>
          <w:rStyle w:val="fontstyle11"/>
        </w:rPr>
        <w:t xml:space="preserve"> Spółka Akcyjna z siedzibą w Warszawie</w:t>
      </w:r>
      <w:r w:rsidRPr="005B3C08">
        <w:rPr>
          <w:rFonts w:ascii="Calibri" w:hAnsi="Calibri" w:cs="Calibri"/>
          <w:sz w:val="22"/>
          <w:szCs w:val="22"/>
        </w:rPr>
        <w:t xml:space="preserve"> (zwanej dalej Spółką) uchwala, co następuje:</w:t>
      </w:r>
    </w:p>
    <w:p w14:paraId="686E5281" w14:textId="77777777" w:rsidR="001D6AB9" w:rsidRPr="005B3C08" w:rsidRDefault="001D6AB9" w:rsidP="001D6AB9">
      <w:pPr>
        <w:jc w:val="center"/>
        <w:rPr>
          <w:rFonts w:ascii="Calibri" w:hAnsi="Calibri" w:cs="Calibri"/>
          <w:b/>
          <w:sz w:val="22"/>
          <w:szCs w:val="22"/>
        </w:rPr>
      </w:pPr>
      <w:r w:rsidRPr="005B3C08">
        <w:rPr>
          <w:rFonts w:ascii="Calibri" w:hAnsi="Calibri" w:cs="Calibri"/>
          <w:b/>
          <w:sz w:val="22"/>
          <w:szCs w:val="22"/>
        </w:rPr>
        <w:t>§ 1</w:t>
      </w:r>
    </w:p>
    <w:p w14:paraId="6B601985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Podwyższa się kapitał zakładowy Spółki z kwoty </w:t>
      </w:r>
      <w:bookmarkStart w:id="0" w:name="_Hlk110598292"/>
      <w:r w:rsidRPr="005B3C08">
        <w:rPr>
          <w:rFonts w:ascii="Calibri" w:hAnsi="Calibri" w:cs="Calibri"/>
          <w:sz w:val="22"/>
          <w:szCs w:val="22"/>
        </w:rPr>
        <w:t xml:space="preserve">4.548.586,00 zł (cztery miliony pięćset czterdzieści osiem tysięcy pięćset osiemdziesiąt sześć złotych 00/100) </w:t>
      </w:r>
      <w:bookmarkEnd w:id="0"/>
      <w:r w:rsidRPr="005B3C08">
        <w:rPr>
          <w:rFonts w:ascii="Calibri" w:hAnsi="Calibri" w:cs="Calibri"/>
          <w:sz w:val="22"/>
          <w:szCs w:val="22"/>
        </w:rPr>
        <w:t>do kwoty nie mniejszej niż 4.548.586,20 zł (cztery miliony pięćset czterdzieści osiem tysięcy pięćset osiemdziesiąt sześć złotych 20/100)  oraz nie większej niż 5.048.586,00 (słownie: pięć milionów czterdzieści osiem tysięcy pięćset osiemdziesiąt sześć złotych 00/100), tj. o kwotę nie mniejszą niż 0,20 zł (słownie: dwadzieścia groszy) i nie większą niż 500.000,00 (słownie: pięćset tysięcy złotych 00/100).</w:t>
      </w:r>
    </w:p>
    <w:p w14:paraId="60BFF5E1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Podwyższenie kapitału zakładowego Spółki, o którym mowa w ust. 1, zostanie dokonane poprzez emisję</w:t>
      </w:r>
      <w:bookmarkStart w:id="1" w:name="_Hlk51054361"/>
      <w:r w:rsidRPr="005B3C08">
        <w:rPr>
          <w:rFonts w:ascii="Calibri" w:hAnsi="Calibri" w:cs="Calibri"/>
          <w:sz w:val="22"/>
          <w:szCs w:val="22"/>
        </w:rPr>
        <w:t xml:space="preserve"> nie mniej niż 1 (słownie: jednej) i nie więcej niż </w:t>
      </w:r>
      <w:r w:rsidRPr="005B3C08">
        <w:rPr>
          <w:rFonts w:ascii="Calibri" w:eastAsia="Courier New" w:hAnsi="Calibri" w:cs="Calibri"/>
          <w:iCs/>
          <w:sz w:val="22"/>
          <w:szCs w:val="22"/>
        </w:rPr>
        <w:t>2.500.000 (słownie: dwa miliony pięćset tysięcy</w:t>
      </w:r>
      <w:bookmarkEnd w:id="1"/>
      <w:r w:rsidRPr="005B3C08">
        <w:rPr>
          <w:rFonts w:ascii="Calibri" w:hAnsi="Calibri" w:cs="Calibri"/>
          <w:iCs/>
          <w:sz w:val="22"/>
          <w:szCs w:val="22"/>
        </w:rPr>
        <w:t xml:space="preserve">) akcji </w:t>
      </w:r>
      <w:r w:rsidRPr="005B3C08">
        <w:rPr>
          <w:rFonts w:ascii="Calibri" w:hAnsi="Calibri" w:cs="Calibri"/>
          <w:sz w:val="22"/>
          <w:szCs w:val="22"/>
        </w:rPr>
        <w:t>zwykłych na okaziciela serii D, o wartości nominalnej 0,20 zł każda (zwanych dalej „Akcjami serii D”).</w:t>
      </w:r>
    </w:p>
    <w:p w14:paraId="3F48AE9A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Cena emisyjna każdej Akcji serii D będzie równa 2,00 zł (słownie: dwa złote).</w:t>
      </w:r>
    </w:p>
    <w:p w14:paraId="625F1911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Akcje serii D będą uczestniczyć w dywidendzie na następujących zasadach:</w:t>
      </w:r>
    </w:p>
    <w:p w14:paraId="75519A2F" w14:textId="77777777" w:rsidR="001D6AB9" w:rsidRPr="005B3C08" w:rsidRDefault="001D6AB9" w:rsidP="001D6AB9">
      <w:pPr>
        <w:pStyle w:val="Akapitzlist"/>
        <w:numPr>
          <w:ilvl w:val="1"/>
          <w:numId w:val="6"/>
        </w:numPr>
        <w:overflowPunct/>
        <w:autoSpaceDE/>
        <w:autoSpaceDN/>
        <w:adjustRightInd/>
        <w:spacing w:after="200"/>
        <w:ind w:left="709" w:hanging="284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akcje zapisane po raz pierwszy na rachunku papierów wartościowych najpóźniej w dniu dywidendy ustalonym w uchwale Walnego Zgromadzenia w sprawie podziału zysku, uczestniczą w dywidendzie począwszy od zysku za poprzedni rok obrotowy, tzn. od dnia 1 stycznia roku obrotowego poprzedzającego bezpośrednio rok obrotowy, w którym akcje te zostały wydane lub zapisane po raz pierwszy na rachunku papierów wartościowych,</w:t>
      </w:r>
    </w:p>
    <w:p w14:paraId="5694E453" w14:textId="77777777" w:rsidR="001D6AB9" w:rsidRPr="005B3C08" w:rsidRDefault="001D6AB9" w:rsidP="001D6AB9">
      <w:pPr>
        <w:pStyle w:val="Akapitzlist"/>
        <w:numPr>
          <w:ilvl w:val="1"/>
          <w:numId w:val="6"/>
        </w:numPr>
        <w:overflowPunct/>
        <w:autoSpaceDE/>
        <w:autoSpaceDN/>
        <w:adjustRightInd/>
        <w:spacing w:after="200"/>
        <w:ind w:left="709" w:hanging="284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akcje zapisane po raz pierwszy na rachunku papierów wartościowych w dniu przypadającym po dniu dywidendy ustalonym w uchwale Walnego Zgromadzenia w sprawie podziału zysku, uczestniczą w dywidendzie począwszy od zysku za rok obrotowy, w którym akcje te zostały wydane lub zapisane po raz pierwszy na rachunku papierów wartościowych, to znaczy od dnia 1 stycznia tego roku obrotowego.</w:t>
      </w:r>
    </w:p>
    <w:p w14:paraId="290829AF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Akcje serii D pokryte zostaną wkładami pieniężnymi przed zarejestrowaniem podwyższenia kapitału zakładowego w drodze emisji Akcji serii D, przy czym dopuszcza się możliwość dokonania umownego potrącenia wierzytelności Spółki o wniesienie wpłat na Akcje serii D z wierzytelnościami wobec Spółki przysługującymi osobom obejmującym Akcje serii D.</w:t>
      </w:r>
    </w:p>
    <w:p w14:paraId="3933D6C5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Akcje serii D nie będą wydane w formie dokumentu.</w:t>
      </w:r>
    </w:p>
    <w:p w14:paraId="14C32640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Nadwyżka ceny emisyjnej, po jakiej objęte zostaną Akcje serii D, ponad wartość nominalną Akcji Serii D zostanie przelana w całości na kapitał zapasowy Spółki.</w:t>
      </w:r>
    </w:p>
    <w:p w14:paraId="1D9F2132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Wszystkie Akcje serii D zaoferowane zostaną w trybie subskrypcji prywatnej, o której mowa w art. 431 § 2 pkt 1 Kodeksu spółek handlowych, w ramach oferty publicznej w rozumieniu art. 2 lit. d Rozporządzenia Prospektowego, przeprowadzonej na terenie Rzeczypospolitej Polskiej.</w:t>
      </w:r>
    </w:p>
    <w:p w14:paraId="7CC93AA0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Oferta Akcji serii D skierowana będzie do mniej niż 150 osób fizycznych lub prawnych, innych niż inwestorzy kwalifikowani. W związku z powyższym, na podstawie art. 1 ust. 4 lit. b) Rozporządzenia Prospektowego, do oferty publicznej Akcji serii D nie ma zastosowania obowiązek sporządzenia prospektu emisyjnego lub innego dokumentu ofertowego.</w:t>
      </w:r>
    </w:p>
    <w:p w14:paraId="4EDB068F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lastRenderedPageBreak/>
        <w:t>Zarząd zaoferuje objęcie Akcji serii D wybranym przez siebie inwestorom, w granicach określonych w ust. 9 powyżej.</w:t>
      </w:r>
    </w:p>
    <w:p w14:paraId="43976E4C" w14:textId="77777777" w:rsidR="001D6AB9" w:rsidRPr="005B3C08" w:rsidRDefault="001D6AB9" w:rsidP="001D6AB9">
      <w:pPr>
        <w:pStyle w:val="Akapitzlist"/>
        <w:numPr>
          <w:ilvl w:val="0"/>
          <w:numId w:val="6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Umowy objęcia Akcji serii D zostaną zawarte do dnia 31 grudnia 2022 roku.</w:t>
      </w:r>
    </w:p>
    <w:p w14:paraId="236F24FD" w14:textId="77777777" w:rsidR="001D6AB9" w:rsidRPr="005B3C08" w:rsidRDefault="001D6AB9" w:rsidP="001D6AB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79EACD68" w14:textId="77777777" w:rsidR="001D6AB9" w:rsidRPr="005B3C08" w:rsidRDefault="001D6AB9" w:rsidP="001D6AB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5B3C08">
        <w:rPr>
          <w:rFonts w:ascii="Calibri" w:hAnsi="Calibri" w:cs="Calibri"/>
          <w:b/>
          <w:sz w:val="22"/>
          <w:szCs w:val="22"/>
        </w:rPr>
        <w:t>§ 2</w:t>
      </w:r>
    </w:p>
    <w:p w14:paraId="3FD70445" w14:textId="77777777" w:rsidR="001D6AB9" w:rsidRPr="005B3C08" w:rsidRDefault="001D6AB9" w:rsidP="001D6AB9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W interesie Spółki pozbawia się dotychczasowych akcjonariuszy w całości prawa poboru Akcji serii D. Przyjmuje się do wiadomości opinię Zarządu dotyczącą pozbawienia prawa poboru Akcji serii D przedstawioną na piśmie Walnemu Zgromadzeniu, której odpis stanowi załącznik do niniejszej Uchwały.</w:t>
      </w:r>
    </w:p>
    <w:p w14:paraId="36CB9DB7" w14:textId="77777777" w:rsidR="001D6AB9" w:rsidRPr="005B3C08" w:rsidRDefault="001D6AB9" w:rsidP="001D6AB9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Walne Zgromadzenie zapoznało się z pisemnym sprawozdaniem Zarządu Spółki dotyczącym wierzytelności, które mają podlegać potrąceniu z wierzytelnością Spółki o wniesienie wpłat na Akcje serii D oraz jego oceną dokonaną przez biegłego rewidenta w zakresie prawdziwości i rzetelności sprawozdania Zarządu.</w:t>
      </w:r>
    </w:p>
    <w:p w14:paraId="3C6E365E" w14:textId="77777777" w:rsidR="001D6AB9" w:rsidRPr="005B3C08" w:rsidRDefault="001D6AB9" w:rsidP="001D6AB9">
      <w:pPr>
        <w:pStyle w:val="Akapitzlist"/>
        <w:jc w:val="center"/>
        <w:rPr>
          <w:rFonts w:ascii="Calibri" w:hAnsi="Calibri" w:cs="Calibri"/>
          <w:b/>
          <w:sz w:val="22"/>
          <w:szCs w:val="22"/>
        </w:rPr>
      </w:pPr>
    </w:p>
    <w:p w14:paraId="6B289986" w14:textId="77777777" w:rsidR="001D6AB9" w:rsidRPr="005B3C08" w:rsidRDefault="001D6AB9" w:rsidP="001D6AB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5B3C08">
        <w:rPr>
          <w:rFonts w:ascii="Calibri" w:hAnsi="Calibri" w:cs="Calibri"/>
          <w:b/>
          <w:sz w:val="22"/>
          <w:szCs w:val="22"/>
        </w:rPr>
        <w:t>§ 3</w:t>
      </w:r>
    </w:p>
    <w:p w14:paraId="0F96A0AB" w14:textId="77777777" w:rsidR="001D6AB9" w:rsidRPr="005B3C08" w:rsidRDefault="001D6AB9" w:rsidP="001D6AB9">
      <w:pPr>
        <w:pStyle w:val="Akapitzlist"/>
        <w:numPr>
          <w:ilvl w:val="0"/>
          <w:numId w:val="7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Walne Zgromadzenie postanawia wprowadzić Akcji serii D do obrotu w alternatywnym systemie obrotu na rynek </w:t>
      </w:r>
      <w:proofErr w:type="spellStart"/>
      <w:r w:rsidRPr="005B3C08">
        <w:rPr>
          <w:rFonts w:ascii="Calibri" w:hAnsi="Calibri" w:cs="Calibri"/>
          <w:sz w:val="22"/>
          <w:szCs w:val="22"/>
        </w:rPr>
        <w:t>NewConnect</w:t>
      </w:r>
      <w:proofErr w:type="spellEnd"/>
      <w:r w:rsidRPr="005B3C08">
        <w:rPr>
          <w:rFonts w:ascii="Calibri" w:hAnsi="Calibri" w:cs="Calibri"/>
          <w:sz w:val="22"/>
          <w:szCs w:val="22"/>
        </w:rPr>
        <w:t>, prowadzonym przez Giełdę Papierów Wartościowych w Warszawie S.A.</w:t>
      </w:r>
    </w:p>
    <w:p w14:paraId="209E84AF" w14:textId="77777777" w:rsidR="001D6AB9" w:rsidRPr="005B3C08" w:rsidRDefault="001D6AB9" w:rsidP="001D6AB9">
      <w:pPr>
        <w:pStyle w:val="Akapitzlist"/>
        <w:numPr>
          <w:ilvl w:val="0"/>
          <w:numId w:val="7"/>
        </w:numPr>
        <w:overflowPunct/>
        <w:autoSpaceDE/>
        <w:autoSpaceDN/>
        <w:adjustRightInd/>
        <w:spacing w:after="200"/>
        <w:ind w:left="426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Zarząd Spółki jest upoważniony do zawarcia, zgodnie z art. 5 ustawy z dnia 29 lipca 2005 r. o obrocie instrumentami finansowymi, umów z Krajowym Depozytem Papierów Wartościowych S.A. dotyczących rejestracji w depozycie papierów wartościowych Akcji serii D w celu ich dematerializacji. </w:t>
      </w:r>
    </w:p>
    <w:p w14:paraId="7C54E8C4" w14:textId="77777777" w:rsidR="001D6AB9" w:rsidRPr="005B3C08" w:rsidRDefault="001D6AB9" w:rsidP="001D6AB9">
      <w:pPr>
        <w:pStyle w:val="Akapitzlist"/>
        <w:jc w:val="center"/>
        <w:rPr>
          <w:rFonts w:ascii="Calibri" w:hAnsi="Calibri" w:cs="Calibri"/>
          <w:b/>
          <w:sz w:val="22"/>
          <w:szCs w:val="22"/>
        </w:rPr>
      </w:pPr>
    </w:p>
    <w:p w14:paraId="60729413" w14:textId="77777777" w:rsidR="001D6AB9" w:rsidRPr="005B3C08" w:rsidRDefault="001D6AB9" w:rsidP="001D6AB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5B3C08">
        <w:rPr>
          <w:rFonts w:ascii="Calibri" w:hAnsi="Calibri" w:cs="Calibri"/>
          <w:b/>
          <w:sz w:val="22"/>
          <w:szCs w:val="22"/>
        </w:rPr>
        <w:t>§ 4</w:t>
      </w:r>
    </w:p>
    <w:p w14:paraId="26A773E5" w14:textId="77777777" w:rsidR="001D6AB9" w:rsidRPr="005B3C08" w:rsidRDefault="001D6AB9" w:rsidP="001D6AB9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Walne Zgromadzenie upoważnia Zarząd do określenia szczegółowych warunków emisji oraz przeprowadzenia wszelkich innych czynności niezbędnych do przeprowadzenia emisji oraz wprowadzenia Akcji serii D do obrotu w alternatywnym systemie obrotu </w:t>
      </w:r>
      <w:proofErr w:type="spellStart"/>
      <w:r w:rsidRPr="005B3C08">
        <w:rPr>
          <w:rFonts w:ascii="Calibri" w:hAnsi="Calibri" w:cs="Calibri"/>
          <w:sz w:val="22"/>
          <w:szCs w:val="22"/>
        </w:rPr>
        <w:t>NewConnect</w:t>
      </w:r>
      <w:proofErr w:type="spellEnd"/>
      <w:r w:rsidRPr="005B3C08">
        <w:rPr>
          <w:rFonts w:ascii="Calibri" w:hAnsi="Calibri" w:cs="Calibri"/>
          <w:sz w:val="22"/>
          <w:szCs w:val="22"/>
        </w:rPr>
        <w:t>, w tym w szczególności do:</w:t>
      </w:r>
    </w:p>
    <w:p w14:paraId="0115ED9D" w14:textId="77777777" w:rsidR="001D6AB9" w:rsidRPr="005B3C08" w:rsidRDefault="001D6AB9" w:rsidP="001D6AB9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20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określenia szczegółowych zasad oferowania i płatności za akcje, z uwzględnieniem postanowień § 1 ust. 5, 8 i 9 niniejszej uchwały,</w:t>
      </w:r>
    </w:p>
    <w:p w14:paraId="41495635" w14:textId="77777777" w:rsidR="001D6AB9" w:rsidRPr="005B3C08" w:rsidRDefault="001D6AB9" w:rsidP="001D6AB9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20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negocjowania i zawarcia umów o objęcie Akcji serii D,</w:t>
      </w:r>
    </w:p>
    <w:p w14:paraId="357D159C" w14:textId="77777777" w:rsidR="001D6AB9" w:rsidRPr="005B3C08" w:rsidRDefault="001D6AB9" w:rsidP="001D6AB9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20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złożenia oświadczenia, o wysokości kapitału zakładowego objętego w wyniku podwyższenia kapitału zakładowego na podstawie niniejszej uchwały, stosownie do art. 310 § 2 w związku z art. 431 § 7 Kodeksu spółek handlowych,</w:t>
      </w:r>
    </w:p>
    <w:p w14:paraId="1AB2C543" w14:textId="77777777" w:rsidR="001D6AB9" w:rsidRPr="005B3C08" w:rsidRDefault="001D6AB9" w:rsidP="001D6AB9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200"/>
        <w:jc w:val="both"/>
        <w:textAlignment w:val="auto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złożenia wniosku o wprowadzenie Akcji serii D do obrotu w alternatywnym systemie obrotu na rynku </w:t>
      </w:r>
      <w:proofErr w:type="spellStart"/>
      <w:r w:rsidRPr="005B3C08">
        <w:rPr>
          <w:rFonts w:ascii="Calibri" w:hAnsi="Calibri" w:cs="Calibri"/>
          <w:sz w:val="22"/>
          <w:szCs w:val="22"/>
        </w:rPr>
        <w:t>NewConnect</w:t>
      </w:r>
      <w:proofErr w:type="spellEnd"/>
      <w:r w:rsidRPr="005B3C08">
        <w:rPr>
          <w:rFonts w:ascii="Calibri" w:hAnsi="Calibri" w:cs="Calibri"/>
          <w:sz w:val="22"/>
          <w:szCs w:val="22"/>
        </w:rPr>
        <w:t>.</w:t>
      </w:r>
    </w:p>
    <w:p w14:paraId="574648AC" w14:textId="77777777" w:rsidR="001D6AB9" w:rsidRPr="005B3C08" w:rsidRDefault="001D6AB9" w:rsidP="001D6AB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</w:rPr>
      </w:pPr>
    </w:p>
    <w:p w14:paraId="3E5EC434" w14:textId="77777777" w:rsidR="001D6AB9" w:rsidRPr="005B3C08" w:rsidRDefault="001D6AB9" w:rsidP="001D6AB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5B3C08">
        <w:rPr>
          <w:rFonts w:ascii="Calibri" w:hAnsi="Calibri" w:cs="Calibri"/>
          <w:b/>
          <w:sz w:val="22"/>
          <w:szCs w:val="22"/>
        </w:rPr>
        <w:t>§ 5</w:t>
      </w:r>
    </w:p>
    <w:p w14:paraId="5499D0F0" w14:textId="77777777" w:rsidR="001D6AB9" w:rsidRPr="005B3C08" w:rsidRDefault="001D6AB9" w:rsidP="001D6AB9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Walne Zgromadzenie postanawia zmienić Art. 9 ust. 1 Statutu Spółki, który przyjmuje następujące brzmienie:</w:t>
      </w:r>
    </w:p>
    <w:p w14:paraId="2BF15D0F" w14:textId="77777777" w:rsidR="001D6AB9" w:rsidRPr="005B3C08" w:rsidRDefault="001D6AB9" w:rsidP="001D6AB9">
      <w:pPr>
        <w:ind w:right="11"/>
        <w:jc w:val="both"/>
        <w:rPr>
          <w:rFonts w:ascii="Calibri" w:eastAsia="Courier New" w:hAnsi="Calibri" w:cs="Calibri"/>
          <w:i/>
          <w:sz w:val="22"/>
          <w:szCs w:val="22"/>
        </w:rPr>
      </w:pPr>
      <w:r w:rsidRPr="005B3C08">
        <w:rPr>
          <w:rFonts w:ascii="Calibri" w:eastAsia="Courier New" w:hAnsi="Calibri" w:cs="Calibri"/>
          <w:i/>
          <w:sz w:val="22"/>
          <w:szCs w:val="22"/>
        </w:rPr>
        <w:t xml:space="preserve">„1. Kapitał zakładowy Spółki wynosi nie mniej niż 4.548.586,20 zł (cztery miliony pięćset czterdzieści osiem tysięcy pięćset osiemdziesiąt sześć złotych 20/100) oraz nie więcej niż 5.048.586,00 (pięć milionów czterdzieści osiem tysięcy pięćset osiemdziesiąt sześć złotych 00/100) i dzieli się na nie mniej niż 22 742 931 (dwadzieścia dwa miliony siedemset czterdzieści dwa tysiące dziewięćset trzydzieści jeden) i nie więcej niż 25.242.930 (dwadzieścia pięć milionów dwieście czterdzieści dwa tysiące dziewięćset trzydzieści) akcji o wartości nominalnej 0,20 zł (dwadzieścia groszy) każda, w tym: </w:t>
      </w:r>
    </w:p>
    <w:p w14:paraId="658BC211" w14:textId="77777777" w:rsidR="001D6AB9" w:rsidRPr="005B3C08" w:rsidRDefault="001D6AB9" w:rsidP="001D6AB9">
      <w:pPr>
        <w:ind w:right="11"/>
        <w:jc w:val="both"/>
        <w:rPr>
          <w:rFonts w:ascii="Calibri" w:eastAsia="Courier New" w:hAnsi="Calibri" w:cs="Calibri"/>
          <w:i/>
          <w:sz w:val="22"/>
          <w:szCs w:val="22"/>
        </w:rPr>
      </w:pPr>
      <w:r w:rsidRPr="005B3C08">
        <w:rPr>
          <w:rFonts w:ascii="Calibri" w:eastAsia="Courier New" w:hAnsi="Calibri" w:cs="Calibri"/>
          <w:i/>
          <w:sz w:val="22"/>
          <w:szCs w:val="22"/>
        </w:rPr>
        <w:t xml:space="preserve">1) 5.850.000 (słownie: pięć milionów osiemset pięćdziesiąt tysięcy) akcji zwykłych na okaziciela serii A, </w:t>
      </w:r>
    </w:p>
    <w:p w14:paraId="3DA0FA2A" w14:textId="77777777" w:rsidR="001D6AB9" w:rsidRPr="005B3C08" w:rsidRDefault="001D6AB9" w:rsidP="001D6AB9">
      <w:pPr>
        <w:ind w:right="11"/>
        <w:jc w:val="both"/>
        <w:rPr>
          <w:rFonts w:ascii="Calibri" w:eastAsia="Courier New" w:hAnsi="Calibri" w:cs="Calibri"/>
          <w:i/>
          <w:sz w:val="22"/>
          <w:szCs w:val="22"/>
        </w:rPr>
      </w:pPr>
      <w:r w:rsidRPr="005B3C08">
        <w:rPr>
          <w:rFonts w:ascii="Calibri" w:eastAsia="Courier New" w:hAnsi="Calibri" w:cs="Calibri"/>
          <w:i/>
          <w:sz w:val="22"/>
          <w:szCs w:val="22"/>
        </w:rPr>
        <w:t>2) 63.218 (sześćdziesiąt trzy tysiące dwieście osiemnaście) akcji zwykłych na okaziciela serii B,</w:t>
      </w:r>
      <w:r w:rsidRPr="005B3C08">
        <w:rPr>
          <w:rFonts w:ascii="Calibri" w:eastAsia="Courier New" w:hAnsi="Calibri" w:cs="Calibri"/>
          <w:i/>
          <w:sz w:val="22"/>
          <w:szCs w:val="22"/>
        </w:rPr>
        <w:tab/>
        <w:t xml:space="preserve"> </w:t>
      </w:r>
    </w:p>
    <w:p w14:paraId="63A9FDFD" w14:textId="77777777" w:rsidR="001D6AB9" w:rsidRPr="005B3C08" w:rsidRDefault="001D6AB9" w:rsidP="001D6AB9">
      <w:pPr>
        <w:ind w:right="11"/>
        <w:jc w:val="both"/>
        <w:rPr>
          <w:rFonts w:ascii="Calibri" w:eastAsia="Courier New" w:hAnsi="Calibri" w:cs="Calibri"/>
          <w:i/>
          <w:sz w:val="22"/>
          <w:szCs w:val="22"/>
        </w:rPr>
      </w:pPr>
      <w:r w:rsidRPr="005B3C08">
        <w:rPr>
          <w:rFonts w:ascii="Calibri" w:eastAsia="Courier New" w:hAnsi="Calibri" w:cs="Calibri"/>
          <w:i/>
          <w:sz w:val="22"/>
          <w:szCs w:val="22"/>
        </w:rPr>
        <w:t>3) 16.829.712 (szesnaście milionów osiemset dwadzieścia dziewięć tysięcy siedemset dwanaście) akcji zwykłych na okaziciela serii C,</w:t>
      </w:r>
    </w:p>
    <w:p w14:paraId="0B81BFDC" w14:textId="01E3AA85" w:rsidR="001D6AB9" w:rsidRPr="005B3C08" w:rsidRDefault="001D6AB9" w:rsidP="001D6AB9">
      <w:pPr>
        <w:ind w:right="11"/>
        <w:jc w:val="both"/>
        <w:rPr>
          <w:rFonts w:ascii="Calibri" w:eastAsia="Courier New" w:hAnsi="Calibri" w:cs="Calibri"/>
          <w:i/>
          <w:sz w:val="22"/>
          <w:szCs w:val="22"/>
        </w:rPr>
      </w:pPr>
      <w:r w:rsidRPr="005B3C08">
        <w:rPr>
          <w:rFonts w:ascii="Calibri" w:eastAsia="Courier New" w:hAnsi="Calibri" w:cs="Calibri"/>
          <w:i/>
          <w:sz w:val="22"/>
          <w:szCs w:val="22"/>
        </w:rPr>
        <w:lastRenderedPageBreak/>
        <w:t>4) nie mniej niż 1 (słownie: jedna) i nie więcej niż 2.500.000 (słownie: dwa miliony pięćset tysięcy) akcji zwykłych na okaziciela serii D, o wartości nominalnej 0,20 zł każda</w:t>
      </w:r>
      <w:r w:rsidR="0064384A">
        <w:rPr>
          <w:rFonts w:ascii="Calibri" w:eastAsia="Courier New" w:hAnsi="Calibri" w:cs="Calibri"/>
          <w:i/>
          <w:sz w:val="22"/>
          <w:szCs w:val="22"/>
        </w:rPr>
        <w:t>.</w:t>
      </w:r>
      <w:r w:rsidRPr="005B3C08">
        <w:rPr>
          <w:rFonts w:ascii="Calibri" w:eastAsia="Courier New" w:hAnsi="Calibri" w:cs="Calibri"/>
          <w:i/>
          <w:sz w:val="22"/>
          <w:szCs w:val="22"/>
        </w:rPr>
        <w:t>”.</w:t>
      </w:r>
    </w:p>
    <w:p w14:paraId="0BAA1272" w14:textId="77777777" w:rsidR="001D6AB9" w:rsidRPr="005B3C08" w:rsidRDefault="001D6AB9" w:rsidP="001D6AB9">
      <w:pPr>
        <w:ind w:right="11"/>
        <w:jc w:val="both"/>
        <w:rPr>
          <w:rFonts w:ascii="Calibri" w:eastAsia="Courier New" w:hAnsi="Calibri" w:cs="Calibri"/>
          <w:i/>
          <w:sz w:val="22"/>
          <w:szCs w:val="22"/>
        </w:rPr>
      </w:pPr>
    </w:p>
    <w:p w14:paraId="169269BF" w14:textId="77777777" w:rsidR="001D6AB9" w:rsidRPr="005B3C08" w:rsidRDefault="001D6AB9" w:rsidP="001D6AB9">
      <w:pPr>
        <w:pStyle w:val="Akapitzlist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5B3C08">
        <w:rPr>
          <w:rFonts w:ascii="Calibri" w:hAnsi="Calibri" w:cs="Calibri"/>
          <w:b/>
          <w:sz w:val="22"/>
          <w:szCs w:val="22"/>
        </w:rPr>
        <w:t>§ 6</w:t>
      </w:r>
    </w:p>
    <w:p w14:paraId="09EF7F0F" w14:textId="77777777" w:rsidR="001D6AB9" w:rsidRPr="005B3C08" w:rsidRDefault="001D6AB9" w:rsidP="001D6AB9">
      <w:pPr>
        <w:pStyle w:val="Akapitzlist"/>
        <w:ind w:left="0"/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Walne Zgromadzenie postanawia zmienić Art. 10 Statutu Spółki, który przyjmuje następujące brzmienie:</w:t>
      </w:r>
    </w:p>
    <w:p w14:paraId="43EA1E8B" w14:textId="77777777" w:rsidR="001D6AB9" w:rsidRPr="005B3C08" w:rsidRDefault="001D6AB9" w:rsidP="001D6AB9">
      <w:pPr>
        <w:ind w:right="11"/>
        <w:jc w:val="both"/>
        <w:rPr>
          <w:rFonts w:ascii="Calibri" w:eastAsia="Courier New" w:hAnsi="Calibri" w:cs="Calibri"/>
          <w:i/>
          <w:sz w:val="22"/>
          <w:szCs w:val="22"/>
        </w:rPr>
      </w:pPr>
      <w:r w:rsidRPr="005B3C08">
        <w:rPr>
          <w:rFonts w:ascii="Calibri" w:eastAsia="Courier New" w:hAnsi="Calibri" w:cs="Calibri"/>
          <w:i/>
          <w:sz w:val="22"/>
          <w:szCs w:val="22"/>
        </w:rPr>
        <w:t>„Akcje serii A, B, C, D są akcjami na okaziciela i nie jest z nimi związane żadne szczególne uprzywilejowanie ani obowiązek świadczenia na rzecz Spółki.”</w:t>
      </w:r>
    </w:p>
    <w:p w14:paraId="07A287E7" w14:textId="77777777" w:rsidR="001D6AB9" w:rsidRPr="005B3C08" w:rsidRDefault="001D6AB9" w:rsidP="001D6AB9">
      <w:pPr>
        <w:ind w:right="14"/>
        <w:jc w:val="center"/>
        <w:rPr>
          <w:rFonts w:ascii="Calibri" w:eastAsia="Courier New" w:hAnsi="Calibri" w:cs="Calibri"/>
          <w:b/>
          <w:sz w:val="22"/>
          <w:szCs w:val="22"/>
        </w:rPr>
      </w:pPr>
    </w:p>
    <w:p w14:paraId="01444E63" w14:textId="77777777" w:rsidR="001D6AB9" w:rsidRPr="005B3C08" w:rsidRDefault="001D6AB9" w:rsidP="001D6AB9">
      <w:pPr>
        <w:ind w:right="14"/>
        <w:jc w:val="center"/>
        <w:rPr>
          <w:rFonts w:ascii="Calibri" w:eastAsia="Courier New" w:hAnsi="Calibri" w:cs="Calibri"/>
          <w:b/>
          <w:sz w:val="22"/>
          <w:szCs w:val="22"/>
        </w:rPr>
      </w:pPr>
      <w:r w:rsidRPr="005B3C08">
        <w:rPr>
          <w:rFonts w:ascii="Calibri" w:eastAsia="Courier New" w:hAnsi="Calibri" w:cs="Calibri"/>
          <w:b/>
          <w:sz w:val="22"/>
          <w:szCs w:val="22"/>
        </w:rPr>
        <w:t>§ 7</w:t>
      </w:r>
    </w:p>
    <w:p w14:paraId="347FD88C" w14:textId="77777777" w:rsidR="001D6AB9" w:rsidRPr="005B3C08" w:rsidRDefault="001D6AB9" w:rsidP="001D6AB9">
      <w:pPr>
        <w:ind w:right="14"/>
        <w:jc w:val="both"/>
        <w:rPr>
          <w:rFonts w:ascii="Calibri" w:eastAsia="Courier New" w:hAnsi="Calibri" w:cs="Calibri"/>
          <w:bCs/>
          <w:sz w:val="22"/>
          <w:szCs w:val="22"/>
        </w:rPr>
      </w:pPr>
      <w:r w:rsidRPr="005B3C08">
        <w:rPr>
          <w:rFonts w:ascii="Calibri" w:eastAsia="Courier New" w:hAnsi="Calibri" w:cs="Calibri"/>
          <w:bCs/>
          <w:sz w:val="22"/>
          <w:szCs w:val="22"/>
        </w:rPr>
        <w:t>Na podstawie art. 430 § 5 Kodeksu spółek handlowych, upoważnia się Radę Nadzorczą do ustalenia tekstu jednolitego Statutu Spółki, w związku ze zmianami wprowadzonymi do Statutu na podstawie niniejszej Uchwały, a także w związku ze złożeniem przez Zarząd oświadczenia, o którym mowa w art. 310 § 2 w związku z art. 431 § 7 Kodeksu spółek handlowych.</w:t>
      </w:r>
    </w:p>
    <w:p w14:paraId="27A34FA0" w14:textId="77777777" w:rsidR="001D6AB9" w:rsidRPr="005B3C08" w:rsidRDefault="001D6AB9" w:rsidP="001D6AB9">
      <w:pPr>
        <w:ind w:right="14"/>
        <w:jc w:val="center"/>
        <w:rPr>
          <w:rFonts w:ascii="Calibri" w:eastAsia="Courier New" w:hAnsi="Calibri" w:cs="Calibri"/>
          <w:b/>
          <w:sz w:val="22"/>
          <w:szCs w:val="22"/>
        </w:rPr>
      </w:pPr>
    </w:p>
    <w:p w14:paraId="3F326728" w14:textId="77777777" w:rsidR="001D6AB9" w:rsidRPr="005B3C08" w:rsidRDefault="001D6AB9" w:rsidP="001D6AB9">
      <w:pPr>
        <w:ind w:right="14"/>
        <w:jc w:val="center"/>
        <w:rPr>
          <w:rFonts w:ascii="Calibri" w:eastAsia="Courier New" w:hAnsi="Calibri" w:cs="Calibri"/>
          <w:b/>
          <w:sz w:val="22"/>
          <w:szCs w:val="22"/>
        </w:rPr>
      </w:pPr>
      <w:r w:rsidRPr="005B3C08">
        <w:rPr>
          <w:rFonts w:ascii="Calibri" w:eastAsia="Courier New" w:hAnsi="Calibri" w:cs="Calibri"/>
          <w:b/>
          <w:sz w:val="22"/>
          <w:szCs w:val="22"/>
        </w:rPr>
        <w:t>§ 8</w:t>
      </w:r>
    </w:p>
    <w:p w14:paraId="0BAC4A4E" w14:textId="77777777" w:rsidR="001D6AB9" w:rsidRPr="005B3C08" w:rsidRDefault="001D6AB9" w:rsidP="001D6AB9">
      <w:pPr>
        <w:jc w:val="both"/>
        <w:rPr>
          <w:rFonts w:ascii="Calibri" w:eastAsia="Courier New" w:hAnsi="Calibri" w:cs="Calibri"/>
          <w:sz w:val="22"/>
          <w:szCs w:val="22"/>
        </w:rPr>
      </w:pPr>
      <w:r w:rsidRPr="005B3C08">
        <w:rPr>
          <w:rFonts w:ascii="Calibri" w:eastAsia="Courier New" w:hAnsi="Calibri" w:cs="Calibri"/>
          <w:sz w:val="22"/>
          <w:szCs w:val="22"/>
        </w:rPr>
        <w:t>Uchwała wchodzi w życie z chwilą podjęcia, z tym zastrzeżeniem, że podwyższenie kapitału zakładowego oraz zmiana Statutu Spółki nastąpi z dniem dokonania wpisu zmiany objętej niniejszą uchwałą w rejestrze przedsiębiorców Krajowego Rejestru Sądowego.</w:t>
      </w:r>
    </w:p>
    <w:p w14:paraId="6BAB492E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  <w:u w:val="single"/>
        </w:rPr>
      </w:pPr>
    </w:p>
    <w:p w14:paraId="2523686B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  <w:u w:val="single"/>
        </w:rPr>
      </w:pPr>
      <w:r w:rsidRPr="005B3C08">
        <w:rPr>
          <w:rFonts w:ascii="Calibri" w:hAnsi="Calibri" w:cs="Calibri"/>
          <w:sz w:val="22"/>
          <w:szCs w:val="22"/>
          <w:u w:val="single"/>
        </w:rPr>
        <w:t>Załącznik do uchwały: Opinia Zarządu uzasadniająca pozbawienie w całości prawa poboru Akcji serii D dotychczasowych akcjonariuszy</w:t>
      </w:r>
    </w:p>
    <w:p w14:paraId="5A698A57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  <w:u w:val="single"/>
        </w:rPr>
      </w:pPr>
    </w:p>
    <w:p w14:paraId="1DED11A9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Działając na podstawie art. 433 ust. 2 ustawy z dnia 15 września 2000 roku Kodeks spółek handlowych (</w:t>
      </w:r>
      <w:proofErr w:type="spellStart"/>
      <w:r w:rsidRPr="005B3C08">
        <w:rPr>
          <w:rFonts w:ascii="Calibri" w:hAnsi="Calibri" w:cs="Calibri"/>
          <w:sz w:val="22"/>
          <w:szCs w:val="22"/>
        </w:rPr>
        <w:t>t.j</w:t>
      </w:r>
      <w:proofErr w:type="spellEnd"/>
      <w:r w:rsidRPr="005B3C08">
        <w:rPr>
          <w:rFonts w:ascii="Calibri" w:hAnsi="Calibri" w:cs="Calibri"/>
          <w:sz w:val="22"/>
          <w:szCs w:val="22"/>
        </w:rPr>
        <w:t>. Dz. U. z 2020 r. poz.1526 ze zm.), Zarząd Spółki przedstawia opinię uzasadniającą pozbawienie dotychczasowych akcjonariuszy prawa poboru Akcji serii D w całości.</w:t>
      </w:r>
    </w:p>
    <w:p w14:paraId="2ACB4302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</w:rPr>
      </w:pPr>
    </w:p>
    <w:p w14:paraId="52D6698F" w14:textId="77777777" w:rsidR="001D6AB9" w:rsidRPr="005B3C08" w:rsidRDefault="001D6AB9" w:rsidP="001D6AB9">
      <w:pPr>
        <w:jc w:val="center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Uzasadnienie pozbawienia dotychczasowych akcjonariuszy Spółki</w:t>
      </w:r>
    </w:p>
    <w:p w14:paraId="069C77E2" w14:textId="77777777" w:rsidR="001D6AB9" w:rsidRPr="005B3C08" w:rsidRDefault="001D6AB9" w:rsidP="001D6AB9">
      <w:pPr>
        <w:jc w:val="center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prawa poboru Akcji serii D</w:t>
      </w:r>
    </w:p>
    <w:p w14:paraId="3BAFBFEA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</w:rPr>
      </w:pPr>
    </w:p>
    <w:p w14:paraId="6062514B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W opinii Zarządu pozbawienie dotychczasowych akcjonariuszy prawa poboru Akcji serii D leży w interesie Spółki, pozwalając na sprawną finalizację transakcji nabycia akcji spółki </w:t>
      </w:r>
      <w:proofErr w:type="spellStart"/>
      <w:r w:rsidRPr="005B3C08">
        <w:rPr>
          <w:rFonts w:ascii="Calibri" w:hAnsi="Calibri" w:cs="Calibri"/>
          <w:sz w:val="22"/>
          <w:szCs w:val="22"/>
        </w:rPr>
        <w:t>ZMorph</w:t>
      </w:r>
      <w:proofErr w:type="spellEnd"/>
      <w:r w:rsidRPr="005B3C08">
        <w:rPr>
          <w:rFonts w:ascii="Calibri" w:hAnsi="Calibri" w:cs="Calibri"/>
          <w:sz w:val="22"/>
          <w:szCs w:val="22"/>
        </w:rPr>
        <w:t xml:space="preserve"> S.A. z siedzibą we Wrocławiu oraz związanym z nią nabyciem wierzytelności wobec tej spółki.</w:t>
      </w:r>
    </w:p>
    <w:p w14:paraId="36D5898E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</w:p>
    <w:p w14:paraId="390AE839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W dniu 29 lipca 2022 r. Spółka zawarła z </w:t>
      </w:r>
      <w:proofErr w:type="spellStart"/>
      <w:r w:rsidRPr="005B3C08">
        <w:rPr>
          <w:rFonts w:ascii="Calibri" w:hAnsi="Calibri" w:cs="Calibri"/>
          <w:sz w:val="22"/>
          <w:szCs w:val="22"/>
        </w:rPr>
        <w:t>Warsaw</w:t>
      </w:r>
      <w:proofErr w:type="spellEnd"/>
      <w:r w:rsidRPr="005B3C08">
        <w:rPr>
          <w:rFonts w:ascii="Calibri" w:hAnsi="Calibri" w:cs="Calibri"/>
          <w:sz w:val="22"/>
          <w:szCs w:val="22"/>
        </w:rPr>
        <w:t xml:space="preserve"> Equity Management SA z siedzibą w Warszawie („</w:t>
      </w:r>
      <w:r w:rsidRPr="005B3C08">
        <w:rPr>
          <w:rFonts w:ascii="Calibri" w:hAnsi="Calibri" w:cs="Calibri"/>
          <w:b/>
          <w:bCs/>
          <w:sz w:val="22"/>
          <w:szCs w:val="22"/>
        </w:rPr>
        <w:t>WEM</w:t>
      </w:r>
      <w:r w:rsidRPr="005B3C08">
        <w:rPr>
          <w:rFonts w:ascii="Calibri" w:hAnsi="Calibri" w:cs="Calibri"/>
          <w:sz w:val="22"/>
          <w:szCs w:val="22"/>
        </w:rPr>
        <w:t xml:space="preserve">”) umowy sprzedaży akcji umowy: (i) sprzedaży 5.421.668 akcji </w:t>
      </w:r>
      <w:proofErr w:type="spellStart"/>
      <w:r w:rsidRPr="005B3C08">
        <w:rPr>
          <w:rFonts w:ascii="Calibri" w:hAnsi="Calibri" w:cs="Calibri"/>
          <w:sz w:val="22"/>
          <w:szCs w:val="22"/>
        </w:rPr>
        <w:t>ZMorph</w:t>
      </w:r>
      <w:proofErr w:type="spellEnd"/>
      <w:r w:rsidRPr="005B3C08">
        <w:rPr>
          <w:rFonts w:ascii="Calibri" w:hAnsi="Calibri" w:cs="Calibri"/>
          <w:sz w:val="22"/>
          <w:szCs w:val="22"/>
        </w:rPr>
        <w:t xml:space="preserve"> S.A. oraz (ii) wierzytelności przysługujących WEM wobec </w:t>
      </w:r>
      <w:proofErr w:type="spellStart"/>
      <w:r w:rsidRPr="005B3C08">
        <w:rPr>
          <w:rFonts w:ascii="Calibri" w:hAnsi="Calibri" w:cs="Calibri"/>
          <w:sz w:val="22"/>
          <w:szCs w:val="22"/>
        </w:rPr>
        <w:t>ZMorph</w:t>
      </w:r>
      <w:proofErr w:type="spellEnd"/>
      <w:r w:rsidRPr="005B3C08">
        <w:rPr>
          <w:rFonts w:ascii="Calibri" w:hAnsi="Calibri" w:cs="Calibri"/>
          <w:sz w:val="22"/>
          <w:szCs w:val="22"/>
        </w:rPr>
        <w:t xml:space="preserve"> S.A. („</w:t>
      </w:r>
      <w:r w:rsidRPr="005B3C08">
        <w:rPr>
          <w:rFonts w:ascii="Calibri" w:hAnsi="Calibri" w:cs="Calibri"/>
          <w:b/>
          <w:bCs/>
          <w:sz w:val="22"/>
          <w:szCs w:val="22"/>
        </w:rPr>
        <w:t>Umowy</w:t>
      </w:r>
      <w:r w:rsidRPr="005B3C08">
        <w:rPr>
          <w:rFonts w:ascii="Calibri" w:hAnsi="Calibri" w:cs="Calibri"/>
          <w:sz w:val="22"/>
          <w:szCs w:val="22"/>
          <w:lang w:eastAsia="sv-SE"/>
        </w:rPr>
        <w:t>”)</w:t>
      </w:r>
      <w:r w:rsidRPr="005B3C08">
        <w:rPr>
          <w:rFonts w:ascii="Calibri" w:hAnsi="Calibri" w:cs="Calibri"/>
          <w:sz w:val="22"/>
          <w:szCs w:val="22"/>
        </w:rPr>
        <w:t xml:space="preserve">, o czym Spółka informowała raportem bieżącym ESPI nr 14/2022. Zgodnie z Umowami, zapłata ceny sprzedaży akcji i wierzytelności może nastąpić przez potrącenie umowne z wierzytelnością Spółki o wniesienie wkładu pieniężnego na jej akcje, jaka powstanie po zawarciu umowy objęcia Akcji serii D. Spółka zamierza złożyć analogiczne propozycje sprzedaży akcji </w:t>
      </w:r>
      <w:proofErr w:type="spellStart"/>
      <w:r w:rsidRPr="005B3C08">
        <w:rPr>
          <w:rFonts w:ascii="Calibri" w:hAnsi="Calibri" w:cs="Calibri"/>
          <w:sz w:val="22"/>
          <w:szCs w:val="22"/>
        </w:rPr>
        <w:t>ZMorph</w:t>
      </w:r>
      <w:proofErr w:type="spellEnd"/>
      <w:r w:rsidRPr="005B3C08">
        <w:rPr>
          <w:rFonts w:ascii="Calibri" w:hAnsi="Calibri" w:cs="Calibri"/>
          <w:sz w:val="22"/>
          <w:szCs w:val="22"/>
        </w:rPr>
        <w:t xml:space="preserve"> S.A. i wierzytelności wobec tej spółki pozostałym jej akcjonariuszom.</w:t>
      </w:r>
    </w:p>
    <w:p w14:paraId="727BB22A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</w:p>
    <w:p w14:paraId="0E6EDED6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Nabycie akcji </w:t>
      </w:r>
      <w:proofErr w:type="spellStart"/>
      <w:r w:rsidRPr="005B3C08">
        <w:rPr>
          <w:rFonts w:ascii="Calibri" w:hAnsi="Calibri" w:cs="Calibri"/>
          <w:sz w:val="22"/>
          <w:szCs w:val="22"/>
        </w:rPr>
        <w:t>ZMorph</w:t>
      </w:r>
      <w:proofErr w:type="spellEnd"/>
      <w:r w:rsidRPr="005B3C08">
        <w:rPr>
          <w:rFonts w:ascii="Calibri" w:hAnsi="Calibri" w:cs="Calibri"/>
          <w:sz w:val="22"/>
          <w:szCs w:val="22"/>
        </w:rPr>
        <w:t xml:space="preserve"> S.A. pozwala Spółce na rozszerzenie portfolio produktów własnych, zwiększenie mocy produkcyjnych oraz poszerzenie możliwości w zakresie prowadzenia prac badawczo – rozwojowych, co umożliwi dalszy dynamiczny rozwój Spółki i zwiększenie jej wartości dla akcjonariuszy.</w:t>
      </w:r>
    </w:p>
    <w:p w14:paraId="4E6768AB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</w:p>
    <w:p w14:paraId="70275969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Dokonanie zapłaty za nabyte aktywa w drodze potrącenia umownego pozwala na nabycie wskazanych wyżej aktywów bez obciążania bazy kapitałowej Spółki. Dodatkowo, poszerzenie grona interesariuszy Spółki o podmioty z długoletnim doświadczeniem w zakresie inwestycji w spółki technologiczne wpłynie pozytywnie na ocenę Spółki przez potencjalnych inwestorów.</w:t>
      </w:r>
    </w:p>
    <w:p w14:paraId="309E0390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</w:p>
    <w:p w14:paraId="38FB6CE0" w14:textId="77777777" w:rsidR="001D6AB9" w:rsidRPr="005B3C08" w:rsidRDefault="001D6AB9" w:rsidP="001D6AB9">
      <w:pPr>
        <w:jc w:val="both"/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Wyłączenie prawa poboru dotychczasowych akcjonariuszy Spółki w odniesieniu do wszystkich Akcji serii D pozwoli na sprawne przeprowadzenie oferty Akcji serii D i finalizację rozliczeń z tytułu nabycia wyżej opisanych aktywów, a tym samym jest ono niezbędne i uzasadnione. </w:t>
      </w:r>
    </w:p>
    <w:p w14:paraId="208CA4BE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</w:rPr>
      </w:pPr>
    </w:p>
    <w:p w14:paraId="4E98DEEB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 xml:space="preserve">Jednocześnie, Zarząd proponuje ustalenie ceny emisyjnej Akcji serii D w wysokości 2,00 zł (dwa złote) za jedną Akcję serii D. </w:t>
      </w:r>
    </w:p>
    <w:p w14:paraId="59ACCBAA" w14:textId="77777777" w:rsidR="001D6AB9" w:rsidRPr="005B3C08" w:rsidRDefault="001D6AB9" w:rsidP="001D6AB9">
      <w:pPr>
        <w:rPr>
          <w:rFonts w:ascii="Calibri" w:hAnsi="Calibri" w:cs="Calibri"/>
          <w:sz w:val="22"/>
          <w:szCs w:val="22"/>
        </w:rPr>
      </w:pPr>
    </w:p>
    <w:p w14:paraId="169907DD" w14:textId="39E5B042" w:rsidR="003E6922" w:rsidRPr="005B3C08" w:rsidRDefault="001D6AB9" w:rsidP="003E6922">
      <w:pPr>
        <w:rPr>
          <w:rFonts w:ascii="Calibri" w:hAnsi="Calibri" w:cs="Calibri"/>
          <w:sz w:val="22"/>
          <w:szCs w:val="22"/>
        </w:rPr>
      </w:pPr>
      <w:r w:rsidRPr="005B3C08">
        <w:rPr>
          <w:rFonts w:ascii="Calibri" w:hAnsi="Calibri" w:cs="Calibri"/>
          <w:sz w:val="22"/>
          <w:szCs w:val="22"/>
        </w:rPr>
        <w:t>Z powyższych względów wyłączenie w całości prawa poboru dotychczasowych akcjonariuszy Spółki w odniesieniu do Akcji serii D jest ekonomicznie uzasadnione, zaś powzięcie uchwały w tej sprawie leży w najlepszym interesie Spółki i nie jest sprzeczne z interesami akcjonariuszy.</w:t>
      </w:r>
    </w:p>
    <w:p w14:paraId="07CF71D2" w14:textId="77777777" w:rsidR="003E6922" w:rsidRPr="005B3C08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3C4E322C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Za 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…………… (ilość głosów)</w:t>
      </w:r>
    </w:p>
    <w:p w14:paraId="1EE79442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Przeciw 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</w:t>
      </w:r>
      <w:r w:rsidRPr="00D4609C">
        <w:rPr>
          <w:rFonts w:ascii="Calibri" w:hAnsi="Calibri" w:cs="Calibri"/>
          <w:sz w:val="22"/>
          <w:szCs w:val="22"/>
        </w:rPr>
        <w:t>…….......(ilość głosów)</w:t>
      </w:r>
    </w:p>
    <w:p w14:paraId="352F6C63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_ Wstrzymuję się ……………………………………………………</w:t>
      </w:r>
      <w:proofErr w:type="gramStart"/>
      <w:r w:rsidRPr="00D4609C">
        <w:rPr>
          <w:rFonts w:ascii="Calibri" w:hAnsi="Calibri" w:cs="Calibri"/>
          <w:sz w:val="22"/>
          <w:szCs w:val="22"/>
        </w:rPr>
        <w:t>…….</w:t>
      </w:r>
      <w:proofErr w:type="gramEnd"/>
      <w:r w:rsidRPr="00D4609C">
        <w:rPr>
          <w:rFonts w:ascii="Calibri" w:hAnsi="Calibri" w:cs="Calibri"/>
          <w:sz w:val="22"/>
          <w:szCs w:val="22"/>
        </w:rPr>
        <w:t>. (ilość głosów)</w:t>
      </w:r>
    </w:p>
    <w:p w14:paraId="775DE595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683D7A3D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W przypadku głosowania przeciwko uchwale, Akcjonariusz może poniżej wyrazić sprzeciw z prośbą o wpisanie do protokołu.</w:t>
      </w:r>
    </w:p>
    <w:p w14:paraId="198772C5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7C4AA5A9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 xml:space="preserve">Treść sprzeciwu*: </w:t>
      </w:r>
    </w:p>
    <w:p w14:paraId="56C24A24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76A329C1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6C85D9C8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Instrukcje dotyczące sposobu głosowania przez pełnomocnika w sprawie podjęcia Uchwały.</w:t>
      </w:r>
    </w:p>
    <w:p w14:paraId="6600B37B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43F27031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Treść instrukcji*:</w:t>
      </w:r>
    </w:p>
    <w:p w14:paraId="46C6E0F7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………………………………………………………………..…………………………………………..….……………………………….…………………………………………………...................................………….............................………………………………………………………………..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</w:t>
      </w:r>
    </w:p>
    <w:p w14:paraId="56B1436A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</w:p>
    <w:p w14:paraId="6974119F" w14:textId="77777777" w:rsidR="003E6922" w:rsidRPr="00D4609C" w:rsidRDefault="003E6922" w:rsidP="003E6922">
      <w:pPr>
        <w:jc w:val="both"/>
        <w:rPr>
          <w:rFonts w:ascii="Calibri" w:hAnsi="Calibri" w:cs="Calibri"/>
          <w:sz w:val="22"/>
          <w:szCs w:val="22"/>
        </w:rPr>
      </w:pPr>
      <w:r w:rsidRPr="00D4609C">
        <w:rPr>
          <w:rFonts w:ascii="Calibri" w:hAnsi="Calibri" w:cs="Calibri"/>
          <w:sz w:val="22"/>
          <w:szCs w:val="22"/>
        </w:rPr>
        <w:t>* - niepotrzebne skreślić</w:t>
      </w:r>
    </w:p>
    <w:p w14:paraId="0646A9D4" w14:textId="77777777" w:rsidR="0046117C" w:rsidRPr="002B4BC6" w:rsidRDefault="0046117C" w:rsidP="0046117C">
      <w:pPr>
        <w:jc w:val="both"/>
        <w:rPr>
          <w:rStyle w:val="fontstyle11"/>
        </w:rPr>
      </w:pPr>
    </w:p>
    <w:p w14:paraId="49646F4D" w14:textId="4C0AC0AF" w:rsidR="0041342B" w:rsidRPr="00180E7A" w:rsidRDefault="0046117C" w:rsidP="00D4609C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B4BC6">
        <w:rPr>
          <w:rFonts w:ascii="Calibri" w:hAnsi="Calibri" w:cs="Calibri"/>
          <w:color w:val="000000"/>
          <w:sz w:val="22"/>
          <w:szCs w:val="22"/>
        </w:rPr>
        <w:br/>
      </w:r>
    </w:p>
    <w:sectPr w:rsidR="0041342B" w:rsidRPr="00180E7A" w:rsidSect="008C35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FB818" w14:textId="77777777" w:rsidR="009E431B" w:rsidRDefault="009E431B" w:rsidP="00B2465D">
      <w:r>
        <w:separator/>
      </w:r>
    </w:p>
  </w:endnote>
  <w:endnote w:type="continuationSeparator" w:id="0">
    <w:p w14:paraId="29244C28" w14:textId="77777777" w:rsidR="009E431B" w:rsidRDefault="009E431B" w:rsidP="00B2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Times New Roman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,Bold">
    <w:altName w:val="MS Gothic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2088601674"/>
      <w:docPartObj>
        <w:docPartGallery w:val="Page Numbers (Bottom of Page)"/>
        <w:docPartUnique/>
      </w:docPartObj>
    </w:sdtPr>
    <w:sdtContent>
      <w:p w14:paraId="549A9690" w14:textId="77777777" w:rsidR="003A1865" w:rsidRPr="00B2465D" w:rsidRDefault="003A1865" w:rsidP="00B2465D">
        <w:pPr>
          <w:pStyle w:val="Stopka"/>
          <w:jc w:val="right"/>
          <w:rPr>
            <w:sz w:val="16"/>
            <w:szCs w:val="16"/>
          </w:rPr>
        </w:pPr>
        <w:r w:rsidRPr="00B2465D">
          <w:rPr>
            <w:sz w:val="16"/>
            <w:szCs w:val="16"/>
          </w:rPr>
          <w:t xml:space="preserve">Strona | </w:t>
        </w:r>
        <w:r w:rsidRPr="00B2465D">
          <w:rPr>
            <w:sz w:val="16"/>
            <w:szCs w:val="16"/>
          </w:rPr>
          <w:fldChar w:fldCharType="begin"/>
        </w:r>
        <w:r w:rsidRPr="00B2465D">
          <w:rPr>
            <w:sz w:val="16"/>
            <w:szCs w:val="16"/>
          </w:rPr>
          <w:instrText>PAGE   \* MERGEFORMAT</w:instrText>
        </w:r>
        <w:r w:rsidRPr="00B2465D">
          <w:rPr>
            <w:sz w:val="16"/>
            <w:szCs w:val="16"/>
          </w:rPr>
          <w:fldChar w:fldCharType="separate"/>
        </w:r>
        <w:r w:rsidR="0014023A">
          <w:rPr>
            <w:noProof/>
            <w:sz w:val="16"/>
            <w:szCs w:val="16"/>
          </w:rPr>
          <w:t>21</w:t>
        </w:r>
        <w:r w:rsidRPr="00B2465D">
          <w:rPr>
            <w:sz w:val="16"/>
            <w:szCs w:val="16"/>
          </w:rPr>
          <w:fldChar w:fldCharType="end"/>
        </w:r>
      </w:p>
    </w:sdtContent>
  </w:sdt>
  <w:p w14:paraId="498EFF1C" w14:textId="77777777" w:rsidR="003A1865" w:rsidRDefault="003A18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E77E" w14:textId="77777777" w:rsidR="009E431B" w:rsidRDefault="009E431B" w:rsidP="00B2465D">
      <w:r>
        <w:separator/>
      </w:r>
    </w:p>
  </w:footnote>
  <w:footnote w:type="continuationSeparator" w:id="0">
    <w:p w14:paraId="3C636EBA" w14:textId="77777777" w:rsidR="009E431B" w:rsidRDefault="009E431B" w:rsidP="00B24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667600B"/>
    <w:multiLevelType w:val="hybridMultilevel"/>
    <w:tmpl w:val="8B94280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9B72BDD"/>
    <w:multiLevelType w:val="hybridMultilevel"/>
    <w:tmpl w:val="59F0BB0C"/>
    <w:lvl w:ilvl="0" w:tplc="A17A4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82972"/>
    <w:multiLevelType w:val="hybridMultilevel"/>
    <w:tmpl w:val="C4CE9CEE"/>
    <w:lvl w:ilvl="0" w:tplc="DFAC6E4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54809"/>
    <w:multiLevelType w:val="hybridMultilevel"/>
    <w:tmpl w:val="F196AEDA"/>
    <w:lvl w:ilvl="0" w:tplc="CD328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2372B"/>
    <w:multiLevelType w:val="hybridMultilevel"/>
    <w:tmpl w:val="73A4DFB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E4B4CCF"/>
    <w:multiLevelType w:val="hybridMultilevel"/>
    <w:tmpl w:val="E6281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A771EFA"/>
    <w:multiLevelType w:val="hybridMultilevel"/>
    <w:tmpl w:val="DBEC720A"/>
    <w:lvl w:ilvl="0" w:tplc="4202C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E139F"/>
    <w:multiLevelType w:val="multilevel"/>
    <w:tmpl w:val="0722065A"/>
    <w:lvl w:ilvl="0">
      <w:start w:val="1"/>
      <w:numFmt w:val="decimal"/>
      <w:pStyle w:val="PPG-poziom2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PPG-poziom3"/>
      <w:isLgl/>
      <w:lvlText w:val="%1.%2"/>
      <w:lvlJc w:val="left"/>
      <w:pPr>
        <w:ind w:left="1211" w:hanging="360"/>
      </w:pPr>
      <w:rPr>
        <w:rFonts w:cs="Times New Roman" w:hint="default"/>
        <w:b/>
        <w:bCs/>
      </w:rPr>
    </w:lvl>
    <w:lvl w:ilvl="2">
      <w:start w:val="1"/>
      <w:numFmt w:val="decimal"/>
      <w:pStyle w:val="PPG-poziom4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9" w15:restartNumberingAfterBreak="0">
    <w:nsid w:val="7D980425"/>
    <w:multiLevelType w:val="hybridMultilevel"/>
    <w:tmpl w:val="EDEAF2DC"/>
    <w:lvl w:ilvl="0" w:tplc="BAA84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396016">
    <w:abstractNumId w:val="3"/>
  </w:num>
  <w:num w:numId="2" w16cid:durableId="902183426">
    <w:abstractNumId w:val="9"/>
  </w:num>
  <w:num w:numId="3" w16cid:durableId="1626304317">
    <w:abstractNumId w:val="8"/>
  </w:num>
  <w:num w:numId="4" w16cid:durableId="1997999567">
    <w:abstractNumId w:val="5"/>
  </w:num>
  <w:num w:numId="5" w16cid:durableId="1668752990">
    <w:abstractNumId w:val="6"/>
  </w:num>
  <w:num w:numId="6" w16cid:durableId="2027317746">
    <w:abstractNumId w:val="7"/>
  </w:num>
  <w:num w:numId="7" w16cid:durableId="1183516124">
    <w:abstractNumId w:val="4"/>
  </w:num>
  <w:num w:numId="8" w16cid:durableId="1957103495">
    <w:abstractNumId w:val="1"/>
  </w:num>
  <w:num w:numId="9" w16cid:durableId="6202216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4FB"/>
    <w:rsid w:val="00024C53"/>
    <w:rsid w:val="00094847"/>
    <w:rsid w:val="000B179E"/>
    <w:rsid w:val="000C1AE3"/>
    <w:rsid w:val="00125480"/>
    <w:rsid w:val="0012744D"/>
    <w:rsid w:val="0014023A"/>
    <w:rsid w:val="001534A7"/>
    <w:rsid w:val="00172573"/>
    <w:rsid w:val="001804FB"/>
    <w:rsid w:val="00180E7A"/>
    <w:rsid w:val="001B7083"/>
    <w:rsid w:val="001D6AB9"/>
    <w:rsid w:val="001F3DE2"/>
    <w:rsid w:val="0020116A"/>
    <w:rsid w:val="00260315"/>
    <w:rsid w:val="002B1E9E"/>
    <w:rsid w:val="002B4BC6"/>
    <w:rsid w:val="002E0ADD"/>
    <w:rsid w:val="002F6B3C"/>
    <w:rsid w:val="0032075B"/>
    <w:rsid w:val="00335F01"/>
    <w:rsid w:val="00351F66"/>
    <w:rsid w:val="00360E9A"/>
    <w:rsid w:val="003A1865"/>
    <w:rsid w:val="003A286D"/>
    <w:rsid w:val="003A3330"/>
    <w:rsid w:val="003B795C"/>
    <w:rsid w:val="003E6922"/>
    <w:rsid w:val="003E7DE3"/>
    <w:rsid w:val="00403F90"/>
    <w:rsid w:val="00410E5A"/>
    <w:rsid w:val="0041342B"/>
    <w:rsid w:val="00416FC1"/>
    <w:rsid w:val="004462B7"/>
    <w:rsid w:val="0046117C"/>
    <w:rsid w:val="00494AEB"/>
    <w:rsid w:val="004C1119"/>
    <w:rsid w:val="004D372F"/>
    <w:rsid w:val="004E1C4A"/>
    <w:rsid w:val="004E3B1F"/>
    <w:rsid w:val="005630E0"/>
    <w:rsid w:val="005677C2"/>
    <w:rsid w:val="005911E9"/>
    <w:rsid w:val="00592C8F"/>
    <w:rsid w:val="005B3C08"/>
    <w:rsid w:val="005D055B"/>
    <w:rsid w:val="0060597A"/>
    <w:rsid w:val="0063276B"/>
    <w:rsid w:val="0064384A"/>
    <w:rsid w:val="00666520"/>
    <w:rsid w:val="006A65DE"/>
    <w:rsid w:val="006B588C"/>
    <w:rsid w:val="006B78C4"/>
    <w:rsid w:val="006D71A2"/>
    <w:rsid w:val="00716A10"/>
    <w:rsid w:val="00721C3A"/>
    <w:rsid w:val="007277F0"/>
    <w:rsid w:val="00760491"/>
    <w:rsid w:val="00793BB4"/>
    <w:rsid w:val="007F0C7D"/>
    <w:rsid w:val="008701EF"/>
    <w:rsid w:val="008C0345"/>
    <w:rsid w:val="008C35E9"/>
    <w:rsid w:val="008D521F"/>
    <w:rsid w:val="008E64EF"/>
    <w:rsid w:val="009315B7"/>
    <w:rsid w:val="009338C9"/>
    <w:rsid w:val="00933EC5"/>
    <w:rsid w:val="00942249"/>
    <w:rsid w:val="00945AA6"/>
    <w:rsid w:val="00963418"/>
    <w:rsid w:val="0098435D"/>
    <w:rsid w:val="009C271F"/>
    <w:rsid w:val="009E431B"/>
    <w:rsid w:val="009F1E4F"/>
    <w:rsid w:val="009F4375"/>
    <w:rsid w:val="00A36C48"/>
    <w:rsid w:val="00A73D8E"/>
    <w:rsid w:val="00A76EF7"/>
    <w:rsid w:val="00A90923"/>
    <w:rsid w:val="00A97AAE"/>
    <w:rsid w:val="00AA5158"/>
    <w:rsid w:val="00AA626B"/>
    <w:rsid w:val="00AC2625"/>
    <w:rsid w:val="00AC5B96"/>
    <w:rsid w:val="00AD1231"/>
    <w:rsid w:val="00AD6F36"/>
    <w:rsid w:val="00B2465D"/>
    <w:rsid w:val="00B46135"/>
    <w:rsid w:val="00B64509"/>
    <w:rsid w:val="00B662A4"/>
    <w:rsid w:val="00B7453C"/>
    <w:rsid w:val="00B77208"/>
    <w:rsid w:val="00B857F2"/>
    <w:rsid w:val="00BF72A0"/>
    <w:rsid w:val="00C044A7"/>
    <w:rsid w:val="00C13A18"/>
    <w:rsid w:val="00C74121"/>
    <w:rsid w:val="00CA4A89"/>
    <w:rsid w:val="00CC12C9"/>
    <w:rsid w:val="00CC622F"/>
    <w:rsid w:val="00CD6704"/>
    <w:rsid w:val="00D0720C"/>
    <w:rsid w:val="00D1398E"/>
    <w:rsid w:val="00D22D59"/>
    <w:rsid w:val="00D44364"/>
    <w:rsid w:val="00D44908"/>
    <w:rsid w:val="00D4609C"/>
    <w:rsid w:val="00D529A8"/>
    <w:rsid w:val="00DF2F2C"/>
    <w:rsid w:val="00E52808"/>
    <w:rsid w:val="00E604CE"/>
    <w:rsid w:val="00E91A5D"/>
    <w:rsid w:val="00E93E6C"/>
    <w:rsid w:val="00ED020A"/>
    <w:rsid w:val="00EF364E"/>
    <w:rsid w:val="00F40D4E"/>
    <w:rsid w:val="00F42FD4"/>
    <w:rsid w:val="00FA76B7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EC9C"/>
  <w15:docId w15:val="{DB454083-7188-4E8E-8958-07E07ADA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4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35F01"/>
    <w:pPr>
      <w:keepNext/>
      <w:overflowPunct/>
      <w:autoSpaceDE/>
      <w:autoSpaceDN/>
      <w:adjustRightInd/>
      <w:spacing w:line="480" w:lineRule="atLeast"/>
      <w:jc w:val="both"/>
      <w:textAlignment w:val="auto"/>
      <w:outlineLvl w:val="0"/>
    </w:pPr>
    <w:rPr>
      <w:rFonts w:ascii="Arial Narrow" w:hAnsi="Arial Narrow"/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1804FB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35F01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35F01"/>
    <w:pPr>
      <w:keepNext/>
      <w:overflowPunct/>
      <w:autoSpaceDE/>
      <w:autoSpaceDN/>
      <w:adjustRightInd/>
      <w:spacing w:line="360" w:lineRule="auto"/>
      <w:ind w:firstLine="708"/>
      <w:jc w:val="both"/>
      <w:textAlignment w:val="auto"/>
      <w:outlineLvl w:val="3"/>
    </w:pPr>
    <w:rPr>
      <w:rFonts w:ascii="Arial Narrow" w:hAnsi="Arial Narrow"/>
      <w:sz w:val="28"/>
    </w:rPr>
  </w:style>
  <w:style w:type="paragraph" w:styleId="Nagwek6">
    <w:name w:val="heading 6"/>
    <w:basedOn w:val="Normalny"/>
    <w:next w:val="Normalny"/>
    <w:link w:val="Nagwek6Znak"/>
    <w:qFormat/>
    <w:rsid w:val="00335F01"/>
    <w:pPr>
      <w:keepNext/>
      <w:overflowPunct/>
      <w:autoSpaceDE/>
      <w:autoSpaceDN/>
      <w:adjustRightInd/>
      <w:spacing w:line="360" w:lineRule="auto"/>
      <w:jc w:val="both"/>
      <w:textAlignment w:val="auto"/>
      <w:outlineLvl w:val="5"/>
    </w:pPr>
    <w:rPr>
      <w:rFonts w:ascii="Arial Narrow" w:hAnsi="Arial Narrow"/>
      <w:sz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335F01"/>
    <w:pPr>
      <w:keepNext/>
      <w:overflowPunct/>
      <w:autoSpaceDE/>
      <w:autoSpaceDN/>
      <w:adjustRightInd/>
      <w:textAlignment w:val="auto"/>
      <w:outlineLvl w:val="6"/>
    </w:pPr>
    <w:rPr>
      <w:b/>
      <w:sz w:val="26"/>
      <w:lang w:val="en-US" w:eastAsia="x-none"/>
    </w:rPr>
  </w:style>
  <w:style w:type="paragraph" w:styleId="Nagwek8">
    <w:name w:val="heading 8"/>
    <w:basedOn w:val="Normalny"/>
    <w:next w:val="Normalny"/>
    <w:link w:val="Nagwek8Znak"/>
    <w:qFormat/>
    <w:rsid w:val="00335F01"/>
    <w:pPr>
      <w:keepNext/>
      <w:overflowPunct/>
      <w:autoSpaceDE/>
      <w:autoSpaceDN/>
      <w:adjustRightInd/>
      <w:spacing w:line="240" w:lineRule="atLeast"/>
      <w:jc w:val="both"/>
      <w:textAlignment w:val="auto"/>
      <w:outlineLvl w:val="7"/>
    </w:pPr>
    <w:rPr>
      <w:sz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804FB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aliases w:val="b,bt,bt Znak,bt Znak Znak Znak Znak,bt Znak Znak Znak,bt Znak Znak Znak Znak Znak Znak Znak Znak,bt Znak Znak Znak Znak Znak Znak,B&amp;B Body Text"/>
    <w:basedOn w:val="Normalny"/>
    <w:link w:val="TekstpodstawowyZnak"/>
    <w:rsid w:val="001804FB"/>
    <w:rPr>
      <w:rFonts w:ascii="Arial" w:hAnsi="Arial"/>
      <w:sz w:val="24"/>
    </w:rPr>
  </w:style>
  <w:style w:type="character" w:customStyle="1" w:styleId="TekstpodstawowyZnak">
    <w:name w:val="Tekst podstawowy Znak"/>
    <w:aliases w:val="b Znak,bt Znak1,bt Znak Znak,bt Znak Znak Znak Znak Znak,bt Znak Znak Znak Znak1,bt Znak Znak Znak Znak Znak Znak Znak Znak Znak,bt Znak Znak Znak Znak Znak Znak Znak,B&amp;B Body Text Znak"/>
    <w:basedOn w:val="Domylnaczcionkaakapitu"/>
    <w:link w:val="Tekstpodstawowy"/>
    <w:rsid w:val="001804FB"/>
    <w:rPr>
      <w:rFonts w:ascii="Arial" w:eastAsia="Times New Roman" w:hAnsi="Arial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1804FB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1804F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1804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"/>
    <w:rsid w:val="001804FB"/>
    <w:pPr>
      <w:jc w:val="both"/>
    </w:pPr>
    <w:rPr>
      <w:sz w:val="28"/>
    </w:rPr>
  </w:style>
  <w:style w:type="paragraph" w:customStyle="1" w:styleId="Tekstpodstawowy32">
    <w:name w:val="Tekst podstawowy 32"/>
    <w:basedOn w:val="Normalny"/>
    <w:rsid w:val="00942249"/>
    <w:pPr>
      <w:jc w:val="both"/>
    </w:pPr>
    <w:rPr>
      <w:sz w:val="28"/>
    </w:rPr>
  </w:style>
  <w:style w:type="paragraph" w:styleId="Akapitzlist">
    <w:name w:val="List Paragraph"/>
    <w:basedOn w:val="Normalny"/>
    <w:uiPriority w:val="34"/>
    <w:qFormat/>
    <w:rsid w:val="00AD6F36"/>
    <w:pPr>
      <w:ind w:left="720"/>
      <w:contextualSpacing/>
    </w:pPr>
  </w:style>
  <w:style w:type="paragraph" w:customStyle="1" w:styleId="Default">
    <w:name w:val="Default"/>
    <w:rsid w:val="00C13A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246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2465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B246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46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A76EF7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omylnaczcionkaakapitu"/>
    <w:rsid w:val="00A76EF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A76EF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335F01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35F0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35F01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35F01"/>
    <w:rPr>
      <w:rFonts w:ascii="Arial Narrow" w:eastAsia="Times New Roman" w:hAnsi="Arial Narrow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335F01"/>
    <w:rPr>
      <w:rFonts w:ascii="Times New Roman" w:eastAsia="Times New Roman" w:hAnsi="Times New Roman" w:cs="Times New Roman"/>
      <w:b/>
      <w:sz w:val="26"/>
      <w:szCs w:val="20"/>
      <w:lang w:val="en-US" w:eastAsia="x-none"/>
    </w:rPr>
  </w:style>
  <w:style w:type="character" w:customStyle="1" w:styleId="Nagwek8Znak">
    <w:name w:val="Nagłówek 8 Znak"/>
    <w:basedOn w:val="Domylnaczcionkaakapitu"/>
    <w:link w:val="Nagwek8"/>
    <w:rsid w:val="00335F0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unhideWhenUsed/>
    <w:rsid w:val="00335F01"/>
    <w:pPr>
      <w:overflowPunct/>
      <w:autoSpaceDE/>
      <w:autoSpaceDN/>
      <w:adjustRightInd/>
      <w:spacing w:after="160"/>
      <w:textAlignment w:val="auto"/>
    </w:pPr>
    <w:rPr>
      <w:color w:val="00000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35F0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335F01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35F01"/>
    <w:rPr>
      <w:rFonts w:ascii="Calibri" w:eastAsia="Calibri" w:hAnsi="Calibri" w:cs="Calibri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35F01"/>
    <w:pPr>
      <w:widowControl w:val="0"/>
      <w:shd w:val="clear" w:color="auto" w:fill="FFFFFF"/>
      <w:overflowPunct/>
      <w:autoSpaceDE/>
      <w:autoSpaceDN/>
      <w:adjustRightInd/>
      <w:spacing w:line="360" w:lineRule="exact"/>
      <w:jc w:val="center"/>
      <w:textAlignment w:val="auto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335F01"/>
    <w:pPr>
      <w:widowControl w:val="0"/>
      <w:shd w:val="clear" w:color="auto" w:fill="FFFFFF"/>
      <w:overflowPunct/>
      <w:autoSpaceDE/>
      <w:autoSpaceDN/>
      <w:adjustRightInd/>
      <w:spacing w:before="300" w:line="360" w:lineRule="exact"/>
      <w:ind w:hanging="400"/>
      <w:jc w:val="center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nhideWhenUsed/>
    <w:rsid w:val="00335F01"/>
    <w:rPr>
      <w:sz w:val="16"/>
      <w:szCs w:val="16"/>
    </w:rPr>
  </w:style>
  <w:style w:type="paragraph" w:styleId="Tekstpodstawowywcity">
    <w:name w:val="Body Text Indent"/>
    <w:aliases w:val=" Znak,Znak"/>
    <w:basedOn w:val="Normalny"/>
    <w:link w:val="TekstpodstawowywcityZnak"/>
    <w:rsid w:val="00335F01"/>
    <w:pPr>
      <w:overflowPunct/>
      <w:autoSpaceDE/>
      <w:autoSpaceDN/>
      <w:adjustRightInd/>
      <w:spacing w:line="480" w:lineRule="atLeast"/>
      <w:ind w:firstLine="720"/>
      <w:jc w:val="both"/>
      <w:textAlignment w:val="auto"/>
    </w:pPr>
    <w:rPr>
      <w:rFonts w:ascii="Arial Narrow" w:hAnsi="Arial Narrow"/>
      <w:sz w:val="28"/>
      <w:lang w:val="x-none" w:eastAsia="x-none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35F01"/>
    <w:rPr>
      <w:rFonts w:ascii="Arial Narrow" w:eastAsia="Times New Roman" w:hAnsi="Arial Narrow" w:cs="Times New Roman"/>
      <w:sz w:val="28"/>
      <w:szCs w:val="20"/>
      <w:lang w:val="x-none" w:eastAsia="x-none"/>
    </w:rPr>
  </w:style>
  <w:style w:type="paragraph" w:styleId="Tekstpodstawowy2">
    <w:name w:val="Body Text 2"/>
    <w:aliases w:val="b2,b2 Znak"/>
    <w:basedOn w:val="Normalny"/>
    <w:link w:val="Tekstpodstawowy2Znak"/>
    <w:rsid w:val="00335F01"/>
    <w:pPr>
      <w:overflowPunct/>
      <w:autoSpaceDE/>
      <w:autoSpaceDN/>
      <w:adjustRightInd/>
      <w:spacing w:line="240" w:lineRule="atLeast"/>
      <w:jc w:val="both"/>
      <w:textAlignment w:val="auto"/>
    </w:pPr>
    <w:rPr>
      <w:rFonts w:ascii="Arial Narrow" w:hAnsi="Arial Narrow"/>
      <w:b/>
      <w:sz w:val="24"/>
      <w:lang w:val="x-none" w:eastAsia="x-none"/>
    </w:rPr>
  </w:style>
  <w:style w:type="character" w:customStyle="1" w:styleId="Tekstpodstawowy2Znak">
    <w:name w:val="Tekst podstawowy 2 Znak"/>
    <w:aliases w:val="b2 Znak1,b2 Znak Znak"/>
    <w:basedOn w:val="Domylnaczcionkaakapitu"/>
    <w:link w:val="Tekstpodstawowy2"/>
    <w:rsid w:val="00335F01"/>
    <w:rPr>
      <w:rFonts w:ascii="Arial Narrow" w:eastAsia="Times New Roman" w:hAnsi="Arial Narrow" w:cs="Times New Roman"/>
      <w:b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335F01"/>
    <w:pPr>
      <w:overflowPunct/>
      <w:autoSpaceDE/>
      <w:autoSpaceDN/>
      <w:adjustRightInd/>
      <w:spacing w:line="360" w:lineRule="auto"/>
      <w:jc w:val="both"/>
      <w:textAlignment w:val="auto"/>
    </w:pPr>
    <w:rPr>
      <w:rFonts w:ascii="Arial Narrow" w:hAnsi="Arial Narrow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35F01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35F01"/>
    <w:pPr>
      <w:overflowPunct/>
      <w:autoSpaceDE/>
      <w:autoSpaceDN/>
      <w:adjustRightInd/>
      <w:spacing w:line="360" w:lineRule="auto"/>
      <w:ind w:firstLine="708"/>
      <w:jc w:val="both"/>
      <w:textAlignment w:val="auto"/>
    </w:pPr>
    <w:rPr>
      <w:rFonts w:ascii="Arial Narrow" w:hAnsi="Arial Narrow"/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5F01"/>
    <w:rPr>
      <w:rFonts w:ascii="Arial Narrow" w:eastAsia="Times New Roman" w:hAnsi="Arial Narrow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335F01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rFonts w:ascii="Arial Narrow" w:hAnsi="Arial Narrow"/>
      <w:sz w:val="28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5F01"/>
    <w:rPr>
      <w:rFonts w:ascii="Arial Narrow" w:eastAsia="Times New Roman" w:hAnsi="Arial Narrow" w:cs="Times New Roman"/>
      <w:sz w:val="28"/>
      <w:szCs w:val="20"/>
      <w:lang w:val="x-none" w:eastAsia="x-none"/>
    </w:rPr>
  </w:style>
  <w:style w:type="paragraph" w:customStyle="1" w:styleId="Tabela">
    <w:name w:val="Tabela"/>
    <w:next w:val="Normalny"/>
    <w:rsid w:val="00335F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335F01"/>
    <w:pPr>
      <w:overflowPunct/>
      <w:autoSpaceDE/>
      <w:autoSpaceDN/>
      <w:adjustRightInd/>
      <w:ind w:left="567" w:right="1417"/>
      <w:jc w:val="both"/>
      <w:textAlignment w:val="auto"/>
    </w:pPr>
  </w:style>
  <w:style w:type="character" w:styleId="Numerstrony">
    <w:name w:val="page number"/>
    <w:basedOn w:val="Domylnaczcionkaakapitu"/>
    <w:rsid w:val="00335F01"/>
  </w:style>
  <w:style w:type="paragraph" w:styleId="Tekstdymka">
    <w:name w:val="Balloon Text"/>
    <w:basedOn w:val="Normalny"/>
    <w:link w:val="TekstdymkaZnak"/>
    <w:semiHidden/>
    <w:rsid w:val="00335F01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35F01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qFormat/>
    <w:rsid w:val="00335F01"/>
    <w:rPr>
      <w:b/>
      <w:bCs/>
    </w:rPr>
  </w:style>
  <w:style w:type="paragraph" w:styleId="Wcicienormalne">
    <w:name w:val="Normal Indent"/>
    <w:basedOn w:val="Normalny"/>
    <w:rsid w:val="00335F01"/>
    <w:pPr>
      <w:overflowPunct/>
      <w:autoSpaceDE/>
      <w:autoSpaceDN/>
      <w:adjustRightInd/>
      <w:ind w:left="708"/>
      <w:textAlignment w:val="auto"/>
    </w:pPr>
    <w:rPr>
      <w:lang w:val="en-GB"/>
    </w:rPr>
  </w:style>
  <w:style w:type="paragraph" w:customStyle="1" w:styleId="a">
    <w:basedOn w:val="Normalny"/>
    <w:next w:val="Mapadokumentu"/>
    <w:rsid w:val="00335F01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</w:rPr>
  </w:style>
  <w:style w:type="character" w:styleId="Uwydatnienie">
    <w:name w:val="Emphasis"/>
    <w:qFormat/>
    <w:rsid w:val="00335F01"/>
    <w:rPr>
      <w:i/>
      <w:iCs/>
    </w:rPr>
  </w:style>
  <w:style w:type="paragraph" w:customStyle="1" w:styleId="Tekstpodstawowywcity21">
    <w:name w:val="Tekst podstawowy wcięty 21"/>
    <w:basedOn w:val="Normalny"/>
    <w:rsid w:val="00335F01"/>
    <w:pPr>
      <w:tabs>
        <w:tab w:val="right" w:pos="-426"/>
      </w:tabs>
      <w:overflowPunct/>
      <w:autoSpaceDE/>
      <w:autoSpaceDN/>
      <w:adjustRightInd/>
      <w:ind w:left="720" w:hanging="540"/>
      <w:jc w:val="both"/>
      <w:textAlignment w:val="auto"/>
    </w:pPr>
    <w:rPr>
      <w:sz w:val="24"/>
    </w:rPr>
  </w:style>
  <w:style w:type="paragraph" w:styleId="Tekstprzypisukocowego">
    <w:name w:val="endnote text"/>
    <w:basedOn w:val="Normalny"/>
    <w:link w:val="TekstprzypisukocowegoZnak"/>
    <w:semiHidden/>
    <w:rsid w:val="00335F01"/>
    <w:pPr>
      <w:overflowPunct/>
      <w:autoSpaceDE/>
      <w:autoSpaceDN/>
      <w:adjustRightInd/>
      <w:textAlignment w:val="auto"/>
    </w:pPr>
    <w:rPr>
      <w:rFonts w:ascii="CG Times" w:hAnsi="CG Time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5F01"/>
    <w:rPr>
      <w:rFonts w:ascii="CG Times" w:eastAsia="Times New Roman" w:hAnsi="CG Times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335F01"/>
    <w:rPr>
      <w:vertAlign w:val="superscript"/>
    </w:rPr>
  </w:style>
  <w:style w:type="paragraph" w:customStyle="1" w:styleId="Tre">
    <w:name w:val="Treść"/>
    <w:rsid w:val="00335F01"/>
    <w:pPr>
      <w:tabs>
        <w:tab w:val="right" w:leader="hyphen" w:pos="17295"/>
      </w:tabs>
      <w:spacing w:after="0" w:line="360" w:lineRule="atLeast"/>
      <w:ind w:left="144" w:firstLine="50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customStyle="1" w:styleId="akapitpunktblock">
    <w:name w:val="akapitpunktblock"/>
    <w:basedOn w:val="Normalny"/>
    <w:rsid w:val="00335F01"/>
    <w:pPr>
      <w:overflowPunct/>
      <w:autoSpaceDE/>
      <w:autoSpaceDN/>
      <w:adjustRightInd/>
      <w:spacing w:after="100" w:afterAutospacing="1"/>
      <w:ind w:hanging="240"/>
      <w:textAlignment w:val="auto"/>
    </w:pPr>
    <w:rPr>
      <w:sz w:val="24"/>
      <w:szCs w:val="24"/>
    </w:rPr>
  </w:style>
  <w:style w:type="paragraph" w:customStyle="1" w:styleId="akapitsrodekblock">
    <w:name w:val="akapitsrodekblock"/>
    <w:basedOn w:val="Normalny"/>
    <w:rsid w:val="00335F01"/>
    <w:pPr>
      <w:overflowPunct/>
      <w:autoSpaceDE/>
      <w:autoSpaceDN/>
      <w:adjustRightInd/>
      <w:spacing w:after="100" w:afterAutospacing="1"/>
      <w:jc w:val="center"/>
      <w:textAlignment w:val="auto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335F01"/>
    <w:pPr>
      <w:suppressAutoHyphens/>
      <w:overflowPunct/>
      <w:autoSpaceDE/>
      <w:autoSpaceDN/>
      <w:adjustRightInd/>
      <w:spacing w:line="240" w:lineRule="atLeast"/>
      <w:jc w:val="both"/>
      <w:textAlignment w:val="auto"/>
    </w:pPr>
    <w:rPr>
      <w:rFonts w:ascii="Arial Narrow" w:hAnsi="Arial Narrow"/>
      <w:b/>
      <w:sz w:val="24"/>
      <w:lang w:eastAsia="ar-SA"/>
    </w:rPr>
  </w:style>
  <w:style w:type="character" w:customStyle="1" w:styleId="FontStyle306">
    <w:name w:val="Font Style306"/>
    <w:rsid w:val="00335F01"/>
    <w:rPr>
      <w:rFonts w:ascii="Arial Unicode MS" w:eastAsia="Arial Unicode MS" w:cs="Arial Unicode MS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335F01"/>
    <w:pPr>
      <w:spacing w:after="0"/>
    </w:pPr>
    <w:rPr>
      <w:rFonts w:ascii="CG Times" w:hAnsi="CG Times"/>
      <w:b/>
      <w:bCs/>
      <w:color w:val="auto"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rsid w:val="00335F01"/>
    <w:rPr>
      <w:rFonts w:ascii="CG Times" w:eastAsia="Times New Roman" w:hAnsi="CG Times" w:cs="Times New Roman"/>
      <w:b/>
      <w:bCs/>
      <w:color w:val="000000"/>
      <w:sz w:val="20"/>
      <w:szCs w:val="20"/>
      <w:lang w:val="x-none" w:eastAsia="x-none"/>
    </w:rPr>
  </w:style>
  <w:style w:type="character" w:customStyle="1" w:styleId="FontStyle307">
    <w:name w:val="Font Style307"/>
    <w:rsid w:val="00335F01"/>
    <w:rPr>
      <w:rFonts w:ascii="Arial Unicode MS" w:eastAsia="Arial Unicode MS" w:cs="Arial Unicode MS"/>
      <w:sz w:val="20"/>
      <w:szCs w:val="20"/>
    </w:rPr>
  </w:style>
  <w:style w:type="character" w:customStyle="1" w:styleId="fntndodany1">
    <w:name w:val="fntn_dodany1"/>
    <w:rsid w:val="00335F01"/>
    <w:rPr>
      <w:color w:val="000099"/>
    </w:rPr>
  </w:style>
  <w:style w:type="paragraph" w:customStyle="1" w:styleId="Style123">
    <w:name w:val="Style123"/>
    <w:basedOn w:val="Normalny"/>
    <w:rsid w:val="00335F01"/>
    <w:pPr>
      <w:widowControl w:val="0"/>
      <w:overflowPunct/>
      <w:spacing w:line="226" w:lineRule="exact"/>
      <w:ind w:hanging="518"/>
      <w:textAlignment w:val="auto"/>
    </w:pPr>
    <w:rPr>
      <w:rFonts w:ascii="Arial Unicode MS" w:eastAsia="Arial Unicode MS" w:hAnsi="Calibri" w:cs="Arial Unicode MS"/>
      <w:sz w:val="24"/>
      <w:szCs w:val="24"/>
    </w:rPr>
  </w:style>
  <w:style w:type="paragraph" w:customStyle="1" w:styleId="PPG-poziom2">
    <w:name w:val="PPG - poziom 2"/>
    <w:basedOn w:val="Normalny"/>
    <w:uiPriority w:val="99"/>
    <w:rsid w:val="00335F01"/>
    <w:pPr>
      <w:numPr>
        <w:numId w:val="3"/>
      </w:numPr>
      <w:overflowPunct/>
      <w:autoSpaceDE/>
      <w:autoSpaceDN/>
      <w:adjustRightInd/>
      <w:spacing w:before="220" w:after="220" w:line="336" w:lineRule="auto"/>
      <w:textAlignment w:val="auto"/>
    </w:pPr>
    <w:rPr>
      <w:rFonts w:ascii="Myriad Pro" w:eastAsia="Calibri" w:hAnsi="Myriad Pro" w:cs="Myriad Pro"/>
      <w:b/>
      <w:bCs/>
      <w:lang w:eastAsia="en-US"/>
    </w:rPr>
  </w:style>
  <w:style w:type="paragraph" w:customStyle="1" w:styleId="PPG-poziom3">
    <w:name w:val="PPG - poziom 3"/>
    <w:basedOn w:val="Normalny"/>
    <w:uiPriority w:val="99"/>
    <w:rsid w:val="00335F01"/>
    <w:pPr>
      <w:numPr>
        <w:ilvl w:val="1"/>
        <w:numId w:val="3"/>
      </w:numPr>
      <w:overflowPunct/>
      <w:autoSpaceDE/>
      <w:autoSpaceDN/>
      <w:adjustRightInd/>
      <w:spacing w:before="220" w:after="220" w:line="336" w:lineRule="auto"/>
      <w:textAlignment w:val="auto"/>
    </w:pPr>
    <w:rPr>
      <w:rFonts w:ascii="Myriad Pro" w:eastAsia="Calibri" w:hAnsi="Myriad Pro" w:cs="Myriad Pro"/>
      <w:b/>
      <w:bCs/>
      <w:sz w:val="18"/>
      <w:szCs w:val="18"/>
      <w:lang w:eastAsia="en-US"/>
    </w:rPr>
  </w:style>
  <w:style w:type="paragraph" w:customStyle="1" w:styleId="PPG-poziom4">
    <w:name w:val="PPG - poziom 4"/>
    <w:basedOn w:val="Normalny"/>
    <w:uiPriority w:val="99"/>
    <w:rsid w:val="00335F01"/>
    <w:pPr>
      <w:numPr>
        <w:ilvl w:val="2"/>
        <w:numId w:val="3"/>
      </w:numPr>
      <w:overflowPunct/>
      <w:autoSpaceDE/>
      <w:autoSpaceDN/>
      <w:adjustRightInd/>
      <w:spacing w:before="220" w:after="220" w:line="336" w:lineRule="auto"/>
      <w:jc w:val="both"/>
      <w:textAlignment w:val="auto"/>
    </w:pPr>
    <w:rPr>
      <w:rFonts w:ascii="Myriad Pro" w:eastAsia="Calibri" w:hAnsi="Myriad Pro" w:cs="Myriad Pro"/>
      <w:b/>
      <w:bCs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335F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ntStyle16">
    <w:name w:val="Font Style16"/>
    <w:uiPriority w:val="99"/>
    <w:rsid w:val="00335F01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ny"/>
    <w:uiPriority w:val="99"/>
    <w:rsid w:val="00335F01"/>
    <w:pPr>
      <w:widowControl w:val="0"/>
      <w:overflowPunct/>
      <w:spacing w:line="317" w:lineRule="exact"/>
      <w:ind w:hanging="566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Normalny"/>
    <w:uiPriority w:val="99"/>
    <w:rsid w:val="00335F01"/>
    <w:pPr>
      <w:widowControl w:val="0"/>
      <w:overflowPunct/>
      <w:spacing w:line="322" w:lineRule="exact"/>
      <w:jc w:val="both"/>
      <w:textAlignment w:val="auto"/>
    </w:pPr>
    <w:rPr>
      <w:sz w:val="24"/>
      <w:szCs w:val="24"/>
    </w:rPr>
  </w:style>
  <w:style w:type="paragraph" w:customStyle="1" w:styleId="Style12">
    <w:name w:val="Style12"/>
    <w:basedOn w:val="Normalny"/>
    <w:uiPriority w:val="99"/>
    <w:rsid w:val="00335F01"/>
    <w:pPr>
      <w:widowControl w:val="0"/>
      <w:overflowPunct/>
      <w:spacing w:line="319" w:lineRule="exact"/>
      <w:ind w:hanging="562"/>
      <w:jc w:val="both"/>
      <w:textAlignment w:val="auto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335F01"/>
  </w:style>
  <w:style w:type="character" w:customStyle="1" w:styleId="spellingerror">
    <w:name w:val="spellingerror"/>
    <w:basedOn w:val="Domylnaczcionkaakapitu"/>
    <w:rsid w:val="00335F01"/>
  </w:style>
  <w:style w:type="paragraph" w:customStyle="1" w:styleId="paragraph">
    <w:name w:val="paragraph"/>
    <w:basedOn w:val="Normalny"/>
    <w:rsid w:val="00335F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eop">
    <w:name w:val="eop"/>
    <w:basedOn w:val="Domylnaczcionkaakapitu"/>
    <w:rsid w:val="00335F01"/>
  </w:style>
  <w:style w:type="character" w:customStyle="1" w:styleId="tabchar">
    <w:name w:val="tabchar"/>
    <w:basedOn w:val="Domylnaczcionkaakapitu"/>
    <w:rsid w:val="00335F01"/>
  </w:style>
  <w:style w:type="paragraph" w:styleId="Poprawka">
    <w:name w:val="Revision"/>
    <w:hidden/>
    <w:uiPriority w:val="99"/>
    <w:semiHidden/>
    <w:rsid w:val="00335F0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35F01"/>
    <w:pPr>
      <w:overflowPunct/>
      <w:autoSpaceDE/>
      <w:autoSpaceDN/>
      <w:adjustRightInd/>
      <w:textAlignment w:val="auto"/>
    </w:pPr>
    <w:rPr>
      <w:rFonts w:ascii="Helvetica" w:eastAsiaTheme="minorHAnsi" w:hAnsi="Helvetica" w:cstheme="minorBidi"/>
      <w:sz w:val="26"/>
      <w:szCs w:val="26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35F01"/>
    <w:rPr>
      <w:rFonts w:ascii="Helvetica" w:hAnsi="Helvetic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E652-F6F4-40A1-8718-38D93799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3365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marcin.gasiorek</dc:creator>
  <cp:lastModifiedBy>Michał Więzik</cp:lastModifiedBy>
  <cp:revision>26</cp:revision>
  <dcterms:created xsi:type="dcterms:W3CDTF">2019-05-30T18:04:00Z</dcterms:created>
  <dcterms:modified xsi:type="dcterms:W3CDTF">2022-08-05T14:59:00Z</dcterms:modified>
</cp:coreProperties>
</file>