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CACF" w14:textId="77777777" w:rsidR="00000000" w:rsidRDefault="005017D6">
      <w:pPr>
        <w:pStyle w:val="NormalWeb"/>
        <w:jc w:val="center"/>
        <w:divId w:val="189970433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6BF23785" w14:textId="77777777" w:rsidR="00000000" w:rsidRDefault="005017D6">
      <w:pPr>
        <w:shd w:val="clear" w:color="auto" w:fill="7C173A"/>
        <w:divId w:val="176707518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4648DEBB" w14:textId="77777777" w:rsidR="00000000" w:rsidRDefault="005017D6">
      <w:pPr>
        <w:divId w:val="166850869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749577AF" w14:textId="77777777" w:rsidR="00000000" w:rsidRDefault="005017D6">
      <w:pPr>
        <w:divId w:val="105069045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3644FBD8"/>
      </w:r>
      <w:r>
        <w:rPr>
          <w:rFonts w:ascii="Verdana" w:eastAsia="Times New Roman" w:hAnsi="Verdana"/>
          <w:sz w:val="22"/>
          <w:szCs w:val="22"/>
        </w:rPr>
        <w:t>GB00BYYN422</w:t>
      </w:r>
      <w:r>
        <w:rPr>
          <w:rFonts w:ascii="Verdana" w:eastAsia="Times New Roman" w:hAnsi="Verdana"/>
          <w:sz w:val="22"/>
          <w:szCs w:val="22"/>
        </w:rPr>
        <w:t>5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51D66EB" w14:textId="77777777" w:rsidR="00000000" w:rsidRDefault="005017D6">
      <w:pPr>
        <w:divId w:val="101850500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74020009" w14:textId="77777777" w:rsidR="00000000" w:rsidRDefault="005017D6">
      <w:pPr>
        <w:divId w:val="167885170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HOSTELWORLD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BC86218" w14:textId="77777777" w:rsidR="00000000" w:rsidRDefault="005017D6">
      <w:pPr>
        <w:divId w:val="108568480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2167D9E9" w14:textId="77777777" w:rsidR="00000000" w:rsidRDefault="005017D6">
      <w:pPr>
        <w:divId w:val="76330070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81F730C" w14:textId="77777777" w:rsidR="00000000" w:rsidRDefault="005017D6">
      <w:pPr>
        <w:shd w:val="clear" w:color="auto" w:fill="7C173A"/>
        <w:divId w:val="198412197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598D5E10" w14:textId="77777777" w:rsidR="00000000" w:rsidRDefault="005017D6">
      <w:pPr>
        <w:divId w:val="156298546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F5E6953" w14:textId="77777777" w:rsidR="00000000" w:rsidRDefault="005017D6">
      <w:pPr>
        <w:shd w:val="clear" w:color="auto" w:fill="7C173A"/>
        <w:divId w:val="86641140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03FB6302" w14:textId="77777777" w:rsidR="00000000" w:rsidRDefault="005017D6">
      <w:pPr>
        <w:divId w:val="212068508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5E11ECA3" w14:textId="77777777" w:rsidR="00000000" w:rsidRDefault="005017D6">
      <w:pPr>
        <w:divId w:val="163285724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Ha</w:t>
      </w:r>
      <w:r>
        <w:rPr>
          <w:rFonts w:ascii="Verdana" w:eastAsia="Times New Roman" w:hAnsi="Verdana"/>
          <w:sz w:val="22"/>
          <w:szCs w:val="22"/>
        </w:rPr>
        <w:t>mblin Watsa Investment Counsel Ltd</w:t>
      </w:r>
      <w:r>
        <w:rPr>
          <w:rFonts w:ascii="Verdana" w:eastAsia="Times New Roman" w:hAnsi="Verdana"/>
          <w:sz w:val="22"/>
          <w:szCs w:val="22"/>
        </w:rPr>
        <w:t>.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0B009CB" w14:textId="77777777" w:rsidR="00000000" w:rsidRDefault="005017D6">
      <w:pPr>
        <w:divId w:val="15842610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2C74B61F" w14:textId="77777777" w:rsidR="00000000" w:rsidRDefault="005017D6">
      <w:pPr>
        <w:divId w:val="155851500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Toront</w:t>
      </w:r>
      <w:r>
        <w:rPr>
          <w:rFonts w:ascii="Verdana" w:eastAsia="Times New Roman" w:hAnsi="Verdana"/>
          <w:sz w:val="22"/>
          <w:szCs w:val="22"/>
        </w:rPr>
        <w:t>o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47B8307" w14:textId="77777777" w:rsidR="00000000" w:rsidRDefault="005017D6">
      <w:pPr>
        <w:divId w:val="176606970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615E6D1F" w14:textId="77777777" w:rsidR="00000000" w:rsidRDefault="005017D6">
      <w:pPr>
        <w:divId w:val="76037163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Canad</w:t>
      </w:r>
      <w:r>
        <w:rPr>
          <w:rFonts w:ascii="Verdana" w:eastAsia="Times New Roman" w:hAnsi="Verdana"/>
          <w:sz w:val="22"/>
          <w:szCs w:val="22"/>
        </w:rPr>
        <w:t>a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E8D2655" w14:textId="77777777" w:rsidR="00000000" w:rsidRDefault="005017D6">
      <w:pPr>
        <w:shd w:val="clear" w:color="auto" w:fill="7C173A"/>
        <w:divId w:val="133282819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tbl>
      <w:tblPr>
        <w:tblW w:w="425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1959"/>
        <w:gridCol w:w="2252"/>
      </w:tblGrid>
      <w:tr w:rsidR="00000000" w14:paraId="21D74A09" w14:textId="77777777">
        <w:trPr>
          <w:divId w:val="68571339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804968D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3104284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City of registered office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1D48AA3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Country of registered office </w:t>
            </w:r>
          </w:p>
        </w:tc>
      </w:tr>
      <w:tr w:rsidR="00000000" w14:paraId="2D196A5D" w14:textId="77777777">
        <w:trPr>
          <w:divId w:val="68571339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B40054C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HWIC Value Opportunities Fund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182022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Dublin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9584EE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Ireland </w:t>
            </w:r>
          </w:p>
        </w:tc>
      </w:tr>
    </w:tbl>
    <w:p w14:paraId="43124BB3" w14:textId="77777777" w:rsidR="00000000" w:rsidRDefault="005017D6">
      <w:pPr>
        <w:shd w:val="clear" w:color="auto" w:fill="7C173A"/>
        <w:divId w:val="146330333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2FEEEAAB" w14:textId="77777777" w:rsidR="00000000" w:rsidRDefault="005017D6">
      <w:pPr>
        <w:divId w:val="121454218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30-May-2023 </w:t>
      </w:r>
    </w:p>
    <w:p w14:paraId="7BAD7763" w14:textId="77777777" w:rsidR="00000000" w:rsidRDefault="005017D6">
      <w:pPr>
        <w:shd w:val="clear" w:color="auto" w:fill="7C173A"/>
        <w:divId w:val="77780008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48CA05ED" w14:textId="77777777" w:rsidR="00000000" w:rsidRDefault="005017D6">
      <w:pPr>
        <w:divId w:val="186667300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01-Jun-2023 </w:t>
      </w:r>
    </w:p>
    <w:p w14:paraId="095243C5" w14:textId="77777777" w:rsidR="00000000" w:rsidRDefault="005017D6">
      <w:pPr>
        <w:shd w:val="clear" w:color="auto" w:fill="7C173A"/>
        <w:divId w:val="88664304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550"/>
        <w:gridCol w:w="1698"/>
        <w:gridCol w:w="1400"/>
        <w:gridCol w:w="1422"/>
      </w:tblGrid>
      <w:tr w:rsidR="00000000" w14:paraId="263548A0" w14:textId="77777777">
        <w:trPr>
          <w:divId w:val="1899704331"/>
        </w:trPr>
        <w:tc>
          <w:tcPr>
            <w:tcW w:w="0" w:type="auto"/>
            <w:vAlign w:val="center"/>
            <w:hideMark/>
          </w:tcPr>
          <w:p w14:paraId="33FE9AE8" w14:textId="77777777" w:rsidR="00000000" w:rsidRDefault="005017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98994EA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% of voting right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E22BEA8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5F91137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F16512F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000000" w14:paraId="221B14F2" w14:textId="77777777">
        <w:trPr>
          <w:divId w:val="189970433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52FDFB7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Resulting situation on the date on which threshold was crossed or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8A65528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4.110000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01DCC08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2902FC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4.110000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643A3D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5074178 </w:t>
            </w:r>
          </w:p>
        </w:tc>
      </w:tr>
      <w:tr w:rsidR="00000000" w14:paraId="655DF638" w14:textId="77777777">
        <w:trPr>
          <w:divId w:val="189970433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FF5924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60B69A8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3.470000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EE138FC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153E534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3.470000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A8CC492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60BBB2BC" w14:textId="77777777" w:rsidR="00000000" w:rsidRDefault="005017D6">
      <w:pPr>
        <w:shd w:val="clear" w:color="auto" w:fill="7C173A"/>
        <w:divId w:val="165101424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1BC4C1D2" w14:textId="77777777" w:rsidR="00000000" w:rsidRDefault="005017D6">
      <w:pPr>
        <w:shd w:val="clear" w:color="auto" w:fill="7C173A"/>
        <w:divId w:val="82420403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640"/>
        <w:gridCol w:w="1523"/>
        <w:gridCol w:w="1610"/>
        <w:gridCol w:w="1673"/>
      </w:tblGrid>
      <w:tr w:rsidR="00000000" w14:paraId="0E74D01E" w14:textId="77777777">
        <w:trPr>
          <w:divId w:val="200639673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64C61DD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B534D8E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5D2F422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8ECBB5A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CDC6753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6394CCF6" w14:textId="77777777">
        <w:trPr>
          <w:divId w:val="200639673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60D721" w14:textId="77777777" w:rsidR="00000000" w:rsidRDefault="005017D6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GB00BYYN4225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829EAB9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5074178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B1E9DF7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09ECFA5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4.110000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790A849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</w:tr>
      <w:tr w:rsidR="00000000" w14:paraId="09BA7D3E" w14:textId="77777777">
        <w:trPr>
          <w:divId w:val="200639673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E87EE67" w14:textId="77777777" w:rsidR="00000000" w:rsidRDefault="005017D6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FD1DAFC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5074178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50CAA8CC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4.110000% </w:t>
            </w:r>
          </w:p>
        </w:tc>
      </w:tr>
    </w:tbl>
    <w:p w14:paraId="526372E9" w14:textId="77777777" w:rsidR="00000000" w:rsidRDefault="005017D6">
      <w:pPr>
        <w:shd w:val="clear" w:color="auto" w:fill="7C173A"/>
        <w:divId w:val="174595797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000000" w14:paraId="701B6FCD" w14:textId="77777777">
        <w:trPr>
          <w:divId w:val="26019051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C3C481C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FA7307D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BFC0ED8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FD2295E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C89DE22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0991F927" w14:textId="77777777">
        <w:trPr>
          <w:divId w:val="26019051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9D072D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E29455B" w14:textId="77777777" w:rsidR="00000000" w:rsidRDefault="005017D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0567F23" w14:textId="77777777" w:rsidR="00000000" w:rsidRDefault="005017D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583BB3" w14:textId="77777777" w:rsidR="00000000" w:rsidRDefault="005017D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0F747FF" w14:textId="77777777" w:rsidR="00000000" w:rsidRDefault="005017D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AD3BE6" w14:textId="77777777">
        <w:trPr>
          <w:divId w:val="26019051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00FF5C8" w14:textId="77777777" w:rsidR="00000000" w:rsidRDefault="005017D6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54BE5E" w14:textId="77777777" w:rsidR="00000000" w:rsidRDefault="005017D6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117E548" w14:textId="77777777" w:rsidR="00000000" w:rsidRDefault="005017D6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CC3B96B" w14:textId="77777777" w:rsidR="00000000" w:rsidRDefault="005017D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FDFD47A" w14:textId="77777777" w:rsidR="00000000" w:rsidRDefault="005017D6">
      <w:pPr>
        <w:shd w:val="clear" w:color="auto" w:fill="7C173A"/>
        <w:divId w:val="197914280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0000" w14:paraId="12AAC81C" w14:textId="77777777">
        <w:trPr>
          <w:divId w:val="291911688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8E711C8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3A1E7BF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54445CF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736CB3F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C2020CF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7974E7C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0022BCED" w14:textId="77777777">
        <w:trPr>
          <w:divId w:val="291911688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CCBA494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B758367" w14:textId="77777777" w:rsidR="00000000" w:rsidRDefault="005017D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3EE4C1" w14:textId="77777777" w:rsidR="00000000" w:rsidRDefault="005017D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DA8DF8" w14:textId="77777777" w:rsidR="00000000" w:rsidRDefault="005017D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C850C02" w14:textId="77777777" w:rsidR="00000000" w:rsidRDefault="005017D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2A62F3" w14:textId="77777777" w:rsidR="00000000" w:rsidRDefault="005017D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FF423C" w14:textId="77777777">
        <w:trPr>
          <w:divId w:val="29191168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FB68FDC" w14:textId="77777777" w:rsidR="00000000" w:rsidRDefault="005017D6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B9DADE" w14:textId="77777777" w:rsidR="00000000" w:rsidRDefault="005017D6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5A0E46BF" w14:textId="77777777" w:rsidR="00000000" w:rsidRDefault="005017D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0BCEDE4" w14:textId="77777777" w:rsidR="00000000" w:rsidRDefault="005017D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D9CBBC2" w14:textId="77777777" w:rsidR="00000000" w:rsidRDefault="005017D6">
      <w:pPr>
        <w:shd w:val="clear" w:color="auto" w:fill="7C173A"/>
        <w:divId w:val="88174348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10DBD1A7" w14:textId="77777777" w:rsidR="00000000" w:rsidRDefault="005017D6">
      <w:pPr>
        <w:divId w:val="172964453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642"/>
        <w:gridCol w:w="1507"/>
        <w:gridCol w:w="1628"/>
        <w:gridCol w:w="1710"/>
      </w:tblGrid>
      <w:tr w:rsidR="00000000" w14:paraId="6B1D6F3A" w14:textId="77777777">
        <w:trPr>
          <w:divId w:val="137615252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C06B4C7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Ultimate cont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8523094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41E6206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CA36C3A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47BC411" w14:textId="77777777" w:rsidR="00000000" w:rsidRDefault="005017D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Total of both if it equals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or is higher than the notifiable threshold </w:t>
            </w:r>
          </w:p>
        </w:tc>
      </w:tr>
      <w:tr w:rsidR="00000000" w14:paraId="624691CF" w14:textId="77777777">
        <w:trPr>
          <w:divId w:val="137615252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34106F8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Fairfax Financial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B53E85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Hamblin Watsa Investment Counsel Ltd.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2C59C5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4.110000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47CB228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CB8F54" w14:textId="77777777" w:rsidR="00000000" w:rsidRDefault="005017D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4.110000% </w:t>
            </w:r>
          </w:p>
        </w:tc>
      </w:tr>
    </w:tbl>
    <w:p w14:paraId="48549BA0" w14:textId="77777777" w:rsidR="00000000" w:rsidRDefault="005017D6">
      <w:pPr>
        <w:shd w:val="clear" w:color="auto" w:fill="7C173A"/>
        <w:divId w:val="168802050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lastRenderedPageBreak/>
        <w:t xml:space="preserve">10. In case of proxy voting </w:t>
      </w:r>
    </w:p>
    <w:p w14:paraId="70E31267" w14:textId="77777777" w:rsidR="00000000" w:rsidRDefault="005017D6">
      <w:pPr>
        <w:divId w:val="167911263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5245EBFC" w14:textId="77777777" w:rsidR="00000000" w:rsidRDefault="005017D6">
      <w:pPr>
        <w:divId w:val="347415608"/>
        <w:rPr>
          <w:rFonts w:ascii="Verdana" w:eastAsia="Times New Roman" w:hAnsi="Verdana"/>
          <w:sz w:val="22"/>
          <w:szCs w:val="22"/>
        </w:rPr>
      </w:pPr>
    </w:p>
    <w:p w14:paraId="5F7AF20B" w14:textId="77777777" w:rsidR="00000000" w:rsidRDefault="005017D6">
      <w:pPr>
        <w:divId w:val="217482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0AA4857D" w14:textId="77777777" w:rsidR="00000000" w:rsidRDefault="005017D6">
      <w:pPr>
        <w:divId w:val="254023168"/>
        <w:rPr>
          <w:rFonts w:ascii="Verdana" w:eastAsia="Times New Roman" w:hAnsi="Verdana"/>
          <w:sz w:val="22"/>
          <w:szCs w:val="22"/>
        </w:rPr>
      </w:pPr>
    </w:p>
    <w:p w14:paraId="64A1B8B1" w14:textId="77777777" w:rsidR="00000000" w:rsidRDefault="005017D6">
      <w:pPr>
        <w:divId w:val="16089944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2B37458E" w14:textId="77777777" w:rsidR="00000000" w:rsidRDefault="005017D6">
      <w:pPr>
        <w:divId w:val="610476296"/>
        <w:rPr>
          <w:rFonts w:ascii="Verdana" w:eastAsia="Times New Roman" w:hAnsi="Verdana"/>
          <w:sz w:val="22"/>
          <w:szCs w:val="22"/>
        </w:rPr>
      </w:pPr>
    </w:p>
    <w:p w14:paraId="0274179B" w14:textId="77777777" w:rsidR="00000000" w:rsidRDefault="005017D6">
      <w:pPr>
        <w:shd w:val="clear" w:color="auto" w:fill="7C173A"/>
        <w:divId w:val="30712631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3ABA3F92" w14:textId="77777777" w:rsidR="00000000" w:rsidRDefault="005017D6">
      <w:pPr>
        <w:divId w:val="210006151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Hamblin Watsa Investment Counsel Ltd. (a wholly owned subsidiary of Fairfax Financial Holdings</w:t>
      </w:r>
      <w:r>
        <w:rPr>
          <w:rFonts w:ascii="Verdana" w:eastAsia="Times New Roman" w:hAnsi="Verdana"/>
          <w:sz w:val="22"/>
          <w:szCs w:val="22"/>
        </w:rPr>
        <w:br/>
        <w:t>Limited) acts as the investment mana</w:t>
      </w:r>
      <w:r>
        <w:rPr>
          <w:rFonts w:ascii="Verdana" w:eastAsia="Times New Roman" w:hAnsi="Verdana"/>
          <w:sz w:val="22"/>
          <w:szCs w:val="22"/>
        </w:rPr>
        <w:t>ger for HWIC Value Opportunities Fund (the ''Shareholder'')</w:t>
      </w:r>
      <w:r>
        <w:rPr>
          <w:rFonts w:ascii="Verdana" w:eastAsia="Times New Roman" w:hAnsi="Verdana"/>
          <w:sz w:val="22"/>
          <w:szCs w:val="22"/>
        </w:rPr>
        <w:br/>
        <w:t>and certain other subsidiaries of Fairfax Financial Holdings Limited. Pursuant to an investment</w:t>
      </w:r>
      <w:r>
        <w:rPr>
          <w:rFonts w:ascii="Verdana" w:eastAsia="Times New Roman" w:hAnsi="Verdana"/>
          <w:sz w:val="22"/>
          <w:szCs w:val="22"/>
        </w:rPr>
        <w:br/>
        <w:t>management agreement with the Shareholder, Hamblin Watsa Investment Counsel Ltd. has</w:t>
      </w:r>
      <w:r>
        <w:rPr>
          <w:rFonts w:ascii="Verdana" w:eastAsia="Times New Roman" w:hAnsi="Verdana"/>
          <w:sz w:val="22"/>
          <w:szCs w:val="22"/>
        </w:rPr>
        <w:br/>
        <w:t>control and dis</w:t>
      </w:r>
      <w:r>
        <w:rPr>
          <w:rFonts w:ascii="Verdana" w:eastAsia="Times New Roman" w:hAnsi="Verdana"/>
          <w:sz w:val="22"/>
          <w:szCs w:val="22"/>
        </w:rPr>
        <w:t>cretion over the voting rights attaching to the shares of Hostelworld Group PLC</w:t>
      </w:r>
      <w:r>
        <w:rPr>
          <w:rFonts w:ascii="Verdana" w:eastAsia="Times New Roman" w:hAnsi="Verdana"/>
          <w:sz w:val="22"/>
          <w:szCs w:val="22"/>
        </w:rPr>
        <w:br/>
        <w:t>owned by the Shareholder. The Shareholder is a direct or indirect subsidiary of Fairfax Financial</w:t>
      </w:r>
      <w:r>
        <w:rPr>
          <w:rFonts w:ascii="Verdana" w:eastAsia="Times New Roman" w:hAnsi="Verdana"/>
          <w:sz w:val="22"/>
          <w:szCs w:val="22"/>
        </w:rPr>
        <w:br/>
        <w:t>Holdings Limited</w:t>
      </w:r>
      <w:r>
        <w:rPr>
          <w:rFonts w:ascii="Verdana" w:eastAsia="Times New Roman" w:hAnsi="Verdana"/>
          <w:sz w:val="22"/>
          <w:szCs w:val="22"/>
        </w:rPr>
        <w:t>.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625889B" w14:textId="77777777" w:rsidR="00000000" w:rsidRDefault="005017D6">
      <w:pPr>
        <w:shd w:val="clear" w:color="auto" w:fill="7C173A"/>
        <w:divId w:val="20271809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38F64E24" w14:textId="77777777" w:rsidR="00000000" w:rsidRDefault="005017D6">
      <w:pPr>
        <w:divId w:val="115502585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01-Jun-2023 </w:t>
      </w:r>
    </w:p>
    <w:p w14:paraId="5C209EE2" w14:textId="77777777" w:rsidR="00000000" w:rsidRDefault="005017D6">
      <w:pPr>
        <w:shd w:val="clear" w:color="auto" w:fill="7C173A"/>
        <w:divId w:val="175428266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13. Place Of Complet</w:t>
      </w:r>
      <w:r>
        <w:rPr>
          <w:rFonts w:ascii="Verdana" w:eastAsia="Times New Roman" w:hAnsi="Verdana"/>
          <w:b/>
          <w:bCs/>
          <w:sz w:val="22"/>
          <w:szCs w:val="22"/>
        </w:rPr>
        <w:t xml:space="preserve">ion </w:t>
      </w:r>
    </w:p>
    <w:p w14:paraId="6A7C1BD7" w14:textId="77777777" w:rsidR="00000000" w:rsidRDefault="005017D6">
      <w:pPr>
        <w:divId w:val="9529714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D6"/>
    <w:rsid w:val="0050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853A0"/>
  <w15:chartTrackingRefBased/>
  <w15:docId w15:val="{02363AEC-452B-4B3C-8E9B-76E31176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704331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5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086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9045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0185050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5170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0856848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070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984121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546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866411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50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5724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584261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500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7660697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163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3328281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33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33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187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7778000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00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886643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0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8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3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533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376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26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560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1748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316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6089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29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307126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1511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202718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5851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7542826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47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2023-06-01T21:42:47+00:00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150F2AE-5D78-46E8-AAAD-6E7B88F1CAAA}"/>
</file>

<file path=customXml/itemProps2.xml><?xml version="1.0" encoding="utf-8"?>
<ds:datastoreItem xmlns:ds="http://schemas.openxmlformats.org/officeDocument/2006/customXml" ds:itemID="{DB7F93C1-66E4-4062-A626-D1A9943C45BE}"/>
</file>

<file path=customXml/itemProps3.xml><?xml version="1.0" encoding="utf-8"?>
<ds:datastoreItem xmlns:ds="http://schemas.openxmlformats.org/officeDocument/2006/customXml" ds:itemID="{2A141CAD-4263-4FA0-BF74-9D8767A1A4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3196</Characters>
  <Application>Microsoft Office Word</Application>
  <DocSecurity>0</DocSecurity>
  <Lines>26</Lines>
  <Paragraphs>7</Paragraphs>
  <ScaleCrop>false</ScaleCrop>
  <Company>Shearman and Sterling LLP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Senior</dc:creator>
  <cp:keywords/>
  <dc:description/>
  <cp:lastModifiedBy>Daniel Senior</cp:lastModifiedBy>
  <cp:revision>2</cp:revision>
  <dcterms:created xsi:type="dcterms:W3CDTF">2023-06-01T09:45:00Z</dcterms:created>
  <dcterms:modified xsi:type="dcterms:W3CDTF">2023-06-01T09:45:00Z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