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1D988" w14:textId="77777777" w:rsidR="00D032F4" w:rsidRPr="0092799F" w:rsidRDefault="00D032F4" w:rsidP="00D032F4">
      <w:pPr>
        <w:adjustRightInd/>
        <w:jc w:val="right"/>
        <w:rPr>
          <w:rFonts w:asciiTheme="minorHAnsi" w:hAnsiTheme="minorHAnsi" w:cstheme="minorHAnsi"/>
          <w:bCs/>
          <w:color w:val="000000"/>
          <w:szCs w:val="22"/>
          <w:lang w:eastAsia="en-IE"/>
        </w:rPr>
      </w:pPr>
      <w:bookmarkStart w:id="0" w:name="_cp_text_2_4"/>
      <w:bookmarkStart w:id="1" w:name="_DV_X0"/>
      <w:r>
        <w:rPr>
          <w:rFonts w:asciiTheme="minorHAnsi" w:hAnsiTheme="minorHAnsi" w:cstheme="minorHAnsi"/>
          <w:bCs/>
          <w:color w:val="000000"/>
          <w:szCs w:val="22"/>
          <w:lang w:eastAsia="en-IE"/>
        </w:rPr>
        <w:t>30</w:t>
      </w:r>
      <w:r w:rsidRPr="0092799F">
        <w:rPr>
          <w:rFonts w:asciiTheme="minorHAnsi" w:hAnsiTheme="minorHAnsi" w:cstheme="minorHAnsi"/>
          <w:bCs/>
          <w:color w:val="000000"/>
          <w:szCs w:val="22"/>
          <w:lang w:eastAsia="en-IE"/>
        </w:rPr>
        <w:t xml:space="preserve"> Ju</w:t>
      </w:r>
      <w:r>
        <w:rPr>
          <w:rFonts w:asciiTheme="minorHAnsi" w:hAnsiTheme="minorHAnsi" w:cstheme="minorHAnsi"/>
          <w:bCs/>
          <w:color w:val="000000"/>
          <w:szCs w:val="22"/>
          <w:lang w:eastAsia="en-IE"/>
        </w:rPr>
        <w:t>ly</w:t>
      </w:r>
      <w:r w:rsidRPr="0092799F">
        <w:rPr>
          <w:rFonts w:asciiTheme="minorHAnsi" w:hAnsiTheme="minorHAnsi" w:cstheme="minorHAnsi"/>
          <w:bCs/>
          <w:color w:val="000000"/>
          <w:szCs w:val="22"/>
          <w:lang w:eastAsia="en-IE"/>
        </w:rPr>
        <w:t xml:space="preserve"> 2025</w:t>
      </w:r>
    </w:p>
    <w:p w14:paraId="2BD2FD11" w14:textId="77777777" w:rsidR="00D032F4" w:rsidRPr="0092799F" w:rsidRDefault="00D032F4" w:rsidP="00D032F4">
      <w:pPr>
        <w:adjustRightInd/>
        <w:jc w:val="both"/>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w:t>
      </w:r>
    </w:p>
    <w:bookmarkEnd w:id="0"/>
    <w:p w14:paraId="584333AA" w14:textId="77777777" w:rsidR="00D032F4" w:rsidRPr="0092799F" w:rsidRDefault="00D032F4" w:rsidP="00D032F4">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xml:space="preserve">Hostelworld Group plc (the “Company”) </w:t>
      </w:r>
    </w:p>
    <w:p w14:paraId="2521ED55" w14:textId="77777777" w:rsidR="00D032F4" w:rsidRPr="0092799F" w:rsidRDefault="00D032F4" w:rsidP="00D032F4">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val="en-GB" w:eastAsia="en-IE"/>
        </w:rPr>
        <w:t>Transaction in own shares</w:t>
      </w:r>
    </w:p>
    <w:p w14:paraId="219A90ED" w14:textId="77777777" w:rsidR="00D032F4" w:rsidRPr="0092799F" w:rsidRDefault="00D032F4" w:rsidP="00D032F4">
      <w:pPr>
        <w:adjustRightInd/>
        <w:rPr>
          <w:rFonts w:asciiTheme="minorHAnsi" w:hAnsiTheme="minorHAnsi" w:cstheme="minorHAnsi"/>
          <w:color w:val="000000"/>
          <w:szCs w:val="22"/>
          <w:lang w:val="en-GB" w:eastAsia="en-IE"/>
        </w:rPr>
      </w:pPr>
      <w:r w:rsidRPr="0092799F">
        <w:rPr>
          <w:rFonts w:asciiTheme="minorHAnsi" w:hAnsiTheme="minorHAnsi" w:cstheme="minorHAnsi"/>
          <w:color w:val="000000"/>
          <w:szCs w:val="22"/>
          <w:lang w:val="en-GB" w:eastAsia="en-IE"/>
        </w:rPr>
        <w:t> </w:t>
      </w:r>
    </w:p>
    <w:p w14:paraId="41B68CAB" w14:textId="77777777" w:rsidR="00D032F4" w:rsidRPr="0092799F" w:rsidRDefault="00D032F4" w:rsidP="00D032F4">
      <w:pPr>
        <w:adjustRightInd/>
        <w:rPr>
          <w:rFonts w:asciiTheme="minorHAnsi" w:hAnsiTheme="minorHAnsi" w:cstheme="minorHAnsi"/>
          <w:color w:val="000000"/>
          <w:szCs w:val="22"/>
          <w:lang w:val="en-GB" w:eastAsia="en-IE"/>
        </w:rPr>
      </w:pPr>
    </w:p>
    <w:p w14:paraId="133F5B48" w14:textId="77777777" w:rsidR="00D032F4" w:rsidRPr="0092799F" w:rsidRDefault="00D032F4" w:rsidP="00D032F4">
      <w:pPr>
        <w:adjustRightInd/>
        <w:jc w:val="both"/>
        <w:rPr>
          <w:rFonts w:asciiTheme="minorHAnsi" w:hAnsiTheme="minorHAnsi" w:cstheme="minorHAnsi"/>
          <w:color w:val="000000"/>
          <w:szCs w:val="22"/>
          <w:lang w:val="en-IE" w:eastAsia="en-IE"/>
        </w:rPr>
      </w:pPr>
      <w:r w:rsidRPr="0092799F">
        <w:rPr>
          <w:rFonts w:asciiTheme="minorHAnsi" w:hAnsiTheme="minorHAnsi" w:cstheme="minorHAnsi"/>
          <w:color w:val="000000"/>
          <w:szCs w:val="22"/>
          <w:lang w:val="en-GB" w:eastAsia="en-IE"/>
        </w:rPr>
        <w:t xml:space="preserve">The Company announces that on </w:t>
      </w:r>
      <w:r>
        <w:rPr>
          <w:rFonts w:asciiTheme="minorHAnsi" w:hAnsiTheme="minorHAnsi" w:cstheme="minorHAnsi"/>
          <w:color w:val="000000"/>
          <w:szCs w:val="22"/>
          <w:lang w:val="en-GB" w:eastAsia="en-IE"/>
        </w:rPr>
        <w:t xml:space="preserve">29 </w:t>
      </w:r>
      <w:r w:rsidRPr="0092799F">
        <w:rPr>
          <w:rFonts w:asciiTheme="minorHAnsi" w:hAnsiTheme="minorHAnsi" w:cstheme="minorHAnsi"/>
          <w:color w:val="000000"/>
          <w:szCs w:val="22"/>
          <w:lang w:val="en-GB" w:eastAsia="en-IE"/>
        </w:rPr>
        <w:t>Ju</w:t>
      </w:r>
      <w:r>
        <w:rPr>
          <w:rFonts w:asciiTheme="minorHAnsi" w:hAnsiTheme="minorHAnsi" w:cstheme="minorHAnsi"/>
          <w:color w:val="000000"/>
          <w:szCs w:val="22"/>
          <w:lang w:val="en-GB" w:eastAsia="en-IE"/>
        </w:rPr>
        <w:t>ly</w:t>
      </w:r>
      <w:r w:rsidRPr="0092799F">
        <w:rPr>
          <w:rFonts w:asciiTheme="minorHAnsi" w:hAnsiTheme="minorHAnsi" w:cstheme="minorHAnsi"/>
          <w:color w:val="000000"/>
          <w:szCs w:val="22"/>
          <w:lang w:val="en-GB" w:eastAsia="en-IE"/>
        </w:rPr>
        <w:t xml:space="preserve"> 2025 it purchased a total of</w:t>
      </w:r>
      <w:r w:rsidRPr="0092799F">
        <w:rPr>
          <w:rFonts w:asciiTheme="minorHAnsi" w:hAnsiTheme="minorHAnsi" w:cstheme="minorHAnsi"/>
          <w:color w:val="000000"/>
          <w:szCs w:val="22"/>
          <w:lang w:eastAsia="en-IE"/>
        </w:rPr>
        <w:t xml:space="preserve"> </w:t>
      </w:r>
      <w:r>
        <w:rPr>
          <w:rFonts w:asciiTheme="minorHAnsi" w:hAnsiTheme="minorHAnsi" w:cstheme="minorHAnsi"/>
          <w:color w:val="000000"/>
          <w:szCs w:val="22"/>
          <w:lang w:eastAsia="en-IE"/>
        </w:rPr>
        <w:t xml:space="preserve">30,000 </w:t>
      </w:r>
      <w:r w:rsidRPr="0092799F">
        <w:rPr>
          <w:rFonts w:asciiTheme="minorHAnsi" w:hAnsiTheme="minorHAnsi" w:cstheme="minorHAnsi"/>
          <w:color w:val="000000"/>
          <w:szCs w:val="22"/>
          <w:lang w:val="en-GB" w:eastAsia="en-IE"/>
        </w:rPr>
        <w:t xml:space="preserve">of its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of </w:t>
      </w: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0.01 each (the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on the London Stock Exchange through the Company's broker Goodbody Stockbrokers UC (“Goodbody”), as detailed below. </w:t>
      </w:r>
      <w:r w:rsidRPr="0092799F">
        <w:rPr>
          <w:rFonts w:asciiTheme="minorHAnsi" w:hAnsiTheme="minorHAnsi" w:cstheme="minorHAnsi"/>
          <w:color w:val="000000"/>
          <w:szCs w:val="22"/>
        </w:rPr>
        <w:t>The repurchased shares will be cancelled.</w:t>
      </w:r>
    </w:p>
    <w:p w14:paraId="009DA6DC" w14:textId="77777777" w:rsidR="00D032F4" w:rsidRPr="0092799F" w:rsidRDefault="00D032F4" w:rsidP="00D032F4">
      <w:pPr>
        <w:adjustRightInd/>
        <w:jc w:val="both"/>
        <w:rPr>
          <w:rFonts w:asciiTheme="minorHAnsi" w:hAnsiTheme="minorHAnsi" w:cstheme="minorHAnsi"/>
          <w:color w:val="000000"/>
          <w:szCs w:val="22"/>
          <w:lang w:val="en-GB" w:eastAsia="en-IE"/>
        </w:rPr>
      </w:pPr>
      <w:bookmarkStart w:id="2" w:name="_Hlk167722676"/>
    </w:p>
    <w:tbl>
      <w:tblPr>
        <w:tblW w:w="4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645"/>
      </w:tblGrid>
      <w:tr w:rsidR="00D032F4" w:rsidRPr="0092799F" w14:paraId="72FB3D32" w14:textId="77777777" w:rsidTr="002C0437">
        <w:tc>
          <w:tcPr>
            <w:tcW w:w="2806" w:type="dxa"/>
            <w:tcBorders>
              <w:top w:val="single" w:sz="4" w:space="0" w:color="auto"/>
              <w:left w:val="single" w:sz="4" w:space="0" w:color="auto"/>
              <w:bottom w:val="single" w:sz="4" w:space="0" w:color="auto"/>
              <w:right w:val="single" w:sz="4" w:space="0" w:color="auto"/>
            </w:tcBorders>
          </w:tcPr>
          <w:p w14:paraId="3B170743" w14:textId="77777777" w:rsidR="00D032F4" w:rsidRPr="0092799F" w:rsidRDefault="00D032F4" w:rsidP="002C0437">
            <w:pPr>
              <w:adjustRightInd/>
              <w:jc w:val="both"/>
              <w:rPr>
                <w:rFonts w:asciiTheme="minorHAnsi" w:hAnsiTheme="minorHAnsi" w:cstheme="minorHAnsi"/>
                <w:color w:val="000000"/>
                <w:szCs w:val="22"/>
                <w:lang w:val="en-GB" w:eastAsia="en-IE"/>
              </w:rPr>
            </w:pPr>
            <w:bookmarkStart w:id="3" w:name="_Hlk137742758"/>
          </w:p>
        </w:tc>
        <w:tc>
          <w:tcPr>
            <w:tcW w:w="1645" w:type="dxa"/>
            <w:tcBorders>
              <w:top w:val="single" w:sz="4" w:space="0" w:color="auto"/>
              <w:left w:val="single" w:sz="4" w:space="0" w:color="auto"/>
              <w:bottom w:val="single" w:sz="4" w:space="0" w:color="auto"/>
              <w:right w:val="single" w:sz="4" w:space="0" w:color="auto"/>
            </w:tcBorders>
          </w:tcPr>
          <w:p w14:paraId="7D7E57CD" w14:textId="77777777" w:rsidR="00D032F4" w:rsidRPr="0092799F" w:rsidRDefault="00D032F4" w:rsidP="002C0437">
            <w:pPr>
              <w:adjustRightInd/>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London Stock Exchange</w:t>
            </w:r>
          </w:p>
        </w:tc>
      </w:tr>
      <w:tr w:rsidR="00D032F4" w:rsidRPr="0092799F" w14:paraId="12E752EA" w14:textId="77777777" w:rsidTr="002C0437">
        <w:tc>
          <w:tcPr>
            <w:tcW w:w="2806" w:type="dxa"/>
            <w:tcBorders>
              <w:top w:val="single" w:sz="4" w:space="0" w:color="auto"/>
              <w:left w:val="single" w:sz="4" w:space="0" w:color="auto"/>
              <w:bottom w:val="single" w:sz="4" w:space="0" w:color="auto"/>
              <w:right w:val="single" w:sz="4" w:space="0" w:color="auto"/>
            </w:tcBorders>
            <w:hideMark/>
          </w:tcPr>
          <w:p w14:paraId="2B678C65" w14:textId="77777777" w:rsidR="00D032F4" w:rsidRPr="0092799F" w:rsidRDefault="00D032F4" w:rsidP="002C0437">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Number of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hares purchased</w:t>
            </w:r>
          </w:p>
        </w:tc>
        <w:tc>
          <w:tcPr>
            <w:tcW w:w="1645" w:type="dxa"/>
            <w:tcBorders>
              <w:top w:val="single" w:sz="4" w:space="0" w:color="auto"/>
              <w:left w:val="single" w:sz="4" w:space="0" w:color="auto"/>
              <w:bottom w:val="single" w:sz="4" w:space="0" w:color="auto"/>
              <w:right w:val="single" w:sz="4" w:space="0" w:color="auto"/>
            </w:tcBorders>
          </w:tcPr>
          <w:p w14:paraId="3E81C174" w14:textId="77777777" w:rsidR="00D032F4" w:rsidRPr="0092799F" w:rsidRDefault="00D032F4" w:rsidP="002C0437">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30,000</w:t>
            </w:r>
          </w:p>
        </w:tc>
      </w:tr>
      <w:tr w:rsidR="00D032F4" w:rsidRPr="0092799F" w14:paraId="01F1B015" w14:textId="77777777" w:rsidTr="002C0437">
        <w:tc>
          <w:tcPr>
            <w:tcW w:w="2806" w:type="dxa"/>
            <w:tcBorders>
              <w:top w:val="single" w:sz="4" w:space="0" w:color="auto"/>
              <w:left w:val="single" w:sz="4" w:space="0" w:color="auto"/>
              <w:bottom w:val="single" w:sz="4" w:space="0" w:color="auto"/>
              <w:right w:val="single" w:sz="4" w:space="0" w:color="auto"/>
            </w:tcBorders>
            <w:hideMark/>
          </w:tcPr>
          <w:p w14:paraId="4F649155" w14:textId="77777777" w:rsidR="00D032F4" w:rsidRPr="0092799F" w:rsidRDefault="00D032F4" w:rsidP="002C0437">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Highest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602837CD" w14:textId="77777777" w:rsidR="00D032F4" w:rsidRPr="0092799F" w:rsidRDefault="00D032F4" w:rsidP="002C0437">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2350</w:t>
            </w:r>
          </w:p>
        </w:tc>
      </w:tr>
      <w:tr w:rsidR="00D032F4" w:rsidRPr="0092799F" w14:paraId="498CF340" w14:textId="77777777" w:rsidTr="002C0437">
        <w:tc>
          <w:tcPr>
            <w:tcW w:w="2806" w:type="dxa"/>
            <w:tcBorders>
              <w:top w:val="single" w:sz="4" w:space="0" w:color="auto"/>
              <w:left w:val="single" w:sz="4" w:space="0" w:color="auto"/>
              <w:bottom w:val="single" w:sz="4" w:space="0" w:color="auto"/>
              <w:right w:val="single" w:sz="4" w:space="0" w:color="auto"/>
            </w:tcBorders>
            <w:hideMark/>
          </w:tcPr>
          <w:p w14:paraId="2FFCCBBA" w14:textId="77777777" w:rsidR="00D032F4" w:rsidRPr="0092799F" w:rsidRDefault="00D032F4" w:rsidP="002C0437">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Lowest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10207DF6" w14:textId="77777777" w:rsidR="00D032F4" w:rsidRPr="0092799F" w:rsidRDefault="00D032F4" w:rsidP="002C0437">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2050</w:t>
            </w:r>
          </w:p>
        </w:tc>
      </w:tr>
      <w:tr w:rsidR="00D032F4" w:rsidRPr="0092799F" w14:paraId="53EB4AF9" w14:textId="77777777" w:rsidTr="002C0437">
        <w:tc>
          <w:tcPr>
            <w:tcW w:w="2806" w:type="dxa"/>
            <w:tcBorders>
              <w:top w:val="single" w:sz="4" w:space="0" w:color="auto"/>
              <w:left w:val="single" w:sz="4" w:space="0" w:color="auto"/>
              <w:bottom w:val="single" w:sz="4" w:space="0" w:color="auto"/>
              <w:right w:val="single" w:sz="4" w:space="0" w:color="auto"/>
            </w:tcBorders>
            <w:hideMark/>
          </w:tcPr>
          <w:p w14:paraId="3F5CB086" w14:textId="77777777" w:rsidR="00D032F4" w:rsidRPr="0092799F" w:rsidRDefault="00D032F4" w:rsidP="002C0437">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Volume weighted average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61ECC916" w14:textId="77777777" w:rsidR="00D032F4" w:rsidRPr="0092799F" w:rsidRDefault="00D032F4" w:rsidP="002C0437">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2215</w:t>
            </w:r>
          </w:p>
        </w:tc>
      </w:tr>
      <w:bookmarkEnd w:id="2"/>
      <w:bookmarkEnd w:id="3"/>
    </w:tbl>
    <w:p w14:paraId="04A82793" w14:textId="77777777" w:rsidR="00D032F4" w:rsidRPr="0092799F" w:rsidRDefault="00D032F4" w:rsidP="00D032F4">
      <w:pPr>
        <w:adjustRightInd/>
        <w:jc w:val="both"/>
        <w:rPr>
          <w:rStyle w:val="y"/>
          <w:rFonts w:asciiTheme="minorHAnsi" w:hAnsiTheme="minorHAnsi" w:cstheme="minorHAnsi"/>
          <w:color w:val="000000"/>
          <w:szCs w:val="22"/>
        </w:rPr>
      </w:pPr>
    </w:p>
    <w:p w14:paraId="4202E235" w14:textId="77777777" w:rsidR="00D032F4" w:rsidRPr="0092799F" w:rsidRDefault="00D032F4" w:rsidP="00D032F4">
      <w:pPr>
        <w:jc w:val="both"/>
        <w:rPr>
          <w:rFonts w:asciiTheme="minorHAnsi" w:hAnsiTheme="minorHAnsi" w:cstheme="minorHAnsi"/>
          <w:szCs w:val="22"/>
        </w:rPr>
      </w:pPr>
      <w:r w:rsidRPr="0092799F">
        <w:rPr>
          <w:rFonts w:asciiTheme="minorHAnsi" w:hAnsiTheme="minorHAnsi" w:cstheme="minorHAnsi"/>
          <w:color w:val="000000"/>
          <w:szCs w:val="22"/>
        </w:rPr>
        <w:t xml:space="preserve">The purchases form part of the Company’s share buyback </w:t>
      </w:r>
      <w:proofErr w:type="spellStart"/>
      <w:r w:rsidRPr="0092799F">
        <w:rPr>
          <w:rFonts w:asciiTheme="minorHAnsi" w:hAnsiTheme="minorHAnsi" w:cstheme="minorHAnsi"/>
          <w:color w:val="000000"/>
          <w:szCs w:val="22"/>
        </w:rPr>
        <w:t>programme</w:t>
      </w:r>
      <w:proofErr w:type="spellEnd"/>
      <w:r w:rsidRPr="0092799F">
        <w:rPr>
          <w:rFonts w:asciiTheme="minorHAnsi" w:hAnsiTheme="minorHAnsi" w:cstheme="minorHAnsi"/>
          <w:color w:val="000000"/>
          <w:szCs w:val="22"/>
        </w:rPr>
        <w:t xml:space="preserve"> announced on 19 June 2025.</w:t>
      </w:r>
    </w:p>
    <w:p w14:paraId="03ACE0C0" w14:textId="77777777" w:rsidR="00D032F4" w:rsidRPr="0092799F" w:rsidRDefault="00D032F4" w:rsidP="00D032F4">
      <w:pPr>
        <w:jc w:val="both"/>
        <w:rPr>
          <w:rFonts w:asciiTheme="minorHAnsi" w:hAnsiTheme="minorHAnsi" w:cstheme="minorHAnsi"/>
          <w:color w:val="000000"/>
          <w:szCs w:val="22"/>
        </w:rPr>
      </w:pPr>
    </w:p>
    <w:p w14:paraId="1A36E2E5" w14:textId="77777777" w:rsidR="00D032F4" w:rsidRPr="0092799F" w:rsidRDefault="00D032F4" w:rsidP="00D032F4">
      <w:pPr>
        <w:jc w:val="both"/>
        <w:rPr>
          <w:rFonts w:asciiTheme="minorHAnsi" w:hAnsiTheme="minorHAnsi" w:cstheme="minorHAnsi"/>
          <w:color w:val="000000"/>
          <w:szCs w:val="22"/>
          <w:lang w:val="en-GB" w:eastAsia="en-IE"/>
        </w:rPr>
      </w:pPr>
      <w:r w:rsidRPr="0092799F">
        <w:rPr>
          <w:rFonts w:asciiTheme="minorHAnsi" w:hAnsiTheme="minorHAnsi" w:cstheme="minorHAnsi"/>
          <w:color w:val="000000"/>
          <w:szCs w:val="22"/>
        </w:rPr>
        <w:t xml:space="preserve">Following settlement and cancellation of the above purchases, </w:t>
      </w:r>
      <w:r w:rsidRPr="0092799F">
        <w:rPr>
          <w:rFonts w:asciiTheme="minorHAnsi" w:hAnsiTheme="minorHAnsi" w:cstheme="minorHAnsi"/>
          <w:color w:val="000000"/>
          <w:szCs w:val="22"/>
          <w:lang w:val="en-GB" w:eastAsia="en-IE"/>
        </w:rPr>
        <w:t xml:space="preserve">the Company's </w:t>
      </w:r>
      <w:r w:rsidRPr="0092799F">
        <w:rPr>
          <w:rFonts w:asciiTheme="minorHAnsi" w:hAnsiTheme="minorHAnsi" w:cstheme="minorHAnsi"/>
          <w:color w:val="000000"/>
          <w:szCs w:val="22"/>
        </w:rPr>
        <w:t xml:space="preserve">total number of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hares in issue shall be</w:t>
      </w:r>
      <w:r w:rsidRPr="005537C6">
        <w:rPr>
          <w:rFonts w:asciiTheme="minorHAnsi" w:hAnsiTheme="minorHAnsi" w:cstheme="minorHAnsi"/>
          <w:color w:val="000000"/>
          <w:szCs w:val="22"/>
        </w:rPr>
        <w:t xml:space="preserve"> </w:t>
      </w:r>
      <w:r w:rsidRPr="00F03033">
        <w:rPr>
          <w:rFonts w:asciiTheme="minorHAnsi" w:hAnsiTheme="minorHAnsi" w:cstheme="minorHAnsi"/>
          <w:color w:val="000000"/>
          <w:szCs w:val="22"/>
        </w:rPr>
        <w:t>126,</w:t>
      </w:r>
      <w:r>
        <w:rPr>
          <w:rFonts w:asciiTheme="minorHAnsi" w:hAnsiTheme="minorHAnsi" w:cstheme="minorHAnsi"/>
          <w:color w:val="000000"/>
          <w:szCs w:val="22"/>
        </w:rPr>
        <w:t>343,447 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 xml:space="preserve">hares, each carrying the right to one vote. The Company holds nil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hares in treasury.</w:t>
      </w:r>
    </w:p>
    <w:p w14:paraId="46AB270F" w14:textId="77777777" w:rsidR="00D032F4" w:rsidRPr="0092799F" w:rsidRDefault="00D032F4" w:rsidP="00D032F4">
      <w:pPr>
        <w:adjustRightInd/>
        <w:rPr>
          <w:rStyle w:val="al"/>
          <w:rFonts w:asciiTheme="minorHAnsi" w:hAnsiTheme="minorHAnsi" w:cstheme="minorHAnsi"/>
          <w:szCs w:val="22"/>
        </w:rPr>
      </w:pPr>
      <w:r w:rsidRPr="0092799F">
        <w:rPr>
          <w:rFonts w:asciiTheme="minorHAnsi" w:hAnsiTheme="minorHAnsi" w:cstheme="minorHAnsi"/>
          <w:color w:val="000000"/>
          <w:szCs w:val="22"/>
          <w:lang w:val="en-GB" w:eastAsia="en-IE"/>
        </w:rPr>
        <w:t> </w:t>
      </w:r>
    </w:p>
    <w:p w14:paraId="2F06494F" w14:textId="77777777" w:rsidR="00D032F4" w:rsidRPr="0092799F" w:rsidRDefault="00D032F4" w:rsidP="00D032F4">
      <w:pPr>
        <w:shd w:val="clear" w:color="auto" w:fill="FFFFFF"/>
        <w:adjustRightInd/>
        <w:jc w:val="both"/>
        <w:rPr>
          <w:rFonts w:asciiTheme="minorHAnsi" w:hAnsiTheme="minorHAnsi" w:cstheme="minorHAnsi"/>
          <w:b/>
          <w:color w:val="000000"/>
          <w:szCs w:val="22"/>
          <w:shd w:val="clear" w:color="auto" w:fill="FFFFFF"/>
        </w:rPr>
      </w:pPr>
      <w:r w:rsidRPr="0092799F">
        <w:rPr>
          <w:rStyle w:val="al"/>
          <w:rFonts w:asciiTheme="minorHAnsi" w:hAnsiTheme="minorHAnsi" w:cstheme="minorHAnsi"/>
          <w:szCs w:val="22"/>
        </w:rPr>
        <w:t>In accordance with Article 5(1)(b) of Regulation (EU) No 596/2014 (the Market Abuse Regulation) (also in force in the UK, from time to time, including, where relevant, pursuant to the UK's European Union (Withdrawal) Act 2018 and Market Abuse (Amendment) (</w:t>
      </w:r>
      <w:r w:rsidRPr="0092799F">
        <w:rPr>
          <w:rStyle w:val="al"/>
          <w:rFonts w:asciiTheme="minorHAnsi" w:hAnsiTheme="minorHAnsi" w:cstheme="minorHAnsi" w:hint="eastAsia"/>
          <w:szCs w:val="22"/>
        </w:rPr>
        <w:t xml:space="preserve">EU Exit) Regulations 2019, a detailed breakdown of individual trades made by Goodbody on behalf of the Company as part of the buyback </w:t>
      </w:r>
      <w:proofErr w:type="spellStart"/>
      <w:r w:rsidRPr="0092799F">
        <w:rPr>
          <w:rStyle w:val="al"/>
          <w:rFonts w:asciiTheme="minorHAnsi" w:hAnsiTheme="minorHAnsi" w:cstheme="minorHAnsi" w:hint="eastAsia"/>
          <w:szCs w:val="22"/>
        </w:rPr>
        <w:t>programme</w:t>
      </w:r>
      <w:proofErr w:type="spellEnd"/>
      <w:r w:rsidRPr="0092799F">
        <w:rPr>
          <w:rStyle w:val="al"/>
          <w:rFonts w:asciiTheme="minorHAnsi" w:hAnsiTheme="minorHAnsi" w:cstheme="minorHAnsi" w:hint="eastAsia"/>
          <w:szCs w:val="22"/>
        </w:rPr>
        <w:t xml:space="preserve"> is scheduled to this announcement.</w:t>
      </w:r>
    </w:p>
    <w:p w14:paraId="1F3733E4" w14:textId="77777777" w:rsidR="00D032F4" w:rsidRPr="0092799F" w:rsidRDefault="00D032F4" w:rsidP="00D032F4">
      <w:pPr>
        <w:shd w:val="clear" w:color="auto" w:fill="FFFFFF"/>
        <w:adjustRightInd/>
        <w:jc w:val="both"/>
        <w:rPr>
          <w:rFonts w:asciiTheme="minorHAnsi" w:hAnsiTheme="minorHAnsi" w:cstheme="minorHAnsi"/>
          <w:b/>
          <w:color w:val="000000"/>
          <w:szCs w:val="22"/>
          <w:shd w:val="clear" w:color="auto" w:fill="FFFFFF"/>
          <w:lang w:val="en-GB"/>
        </w:rPr>
      </w:pPr>
      <w:bookmarkStart w:id="4" w:name="_cp_text_4_11"/>
    </w:p>
    <w:bookmarkEnd w:id="4"/>
    <w:p w14:paraId="23CE83A7" w14:textId="77777777" w:rsidR="00D032F4" w:rsidRPr="0092799F" w:rsidRDefault="00D032F4" w:rsidP="00D032F4">
      <w:pPr>
        <w:pStyle w:val="Default"/>
        <w:rPr>
          <w:rFonts w:asciiTheme="minorHAnsi" w:hAnsiTheme="minorHAnsi" w:cstheme="minorHAnsi"/>
          <w:sz w:val="22"/>
          <w:szCs w:val="22"/>
        </w:rPr>
      </w:pPr>
      <w:r w:rsidRPr="0092799F">
        <w:rPr>
          <w:rFonts w:asciiTheme="minorHAnsi" w:hAnsiTheme="minorHAnsi" w:cstheme="minorHAnsi"/>
          <w:sz w:val="22"/>
          <w:szCs w:val="22"/>
        </w:rPr>
        <w:t xml:space="preserve">Contacts: </w:t>
      </w:r>
    </w:p>
    <w:p w14:paraId="449D5EA1" w14:textId="77777777" w:rsidR="00D032F4" w:rsidRPr="0092799F" w:rsidRDefault="00D032F4" w:rsidP="00D032F4">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John Duggan </w:t>
      </w:r>
    </w:p>
    <w:p w14:paraId="644432D5" w14:textId="77777777" w:rsidR="00D032F4" w:rsidRPr="0092799F" w:rsidRDefault="00D032F4" w:rsidP="00D032F4">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General Counsel &amp; Company Secretary </w:t>
      </w:r>
    </w:p>
    <w:p w14:paraId="275F083F" w14:textId="77777777" w:rsidR="00D032F4" w:rsidRPr="0092799F" w:rsidRDefault="00D032F4" w:rsidP="00D032F4">
      <w:pPr>
        <w:adjustRightInd/>
        <w:rPr>
          <w:rFonts w:asciiTheme="minorHAnsi" w:hAnsiTheme="minorHAnsi" w:cstheme="minorHAnsi"/>
          <w:color w:val="000000"/>
          <w:szCs w:val="22"/>
          <w:lang w:eastAsia="en-IE"/>
        </w:rPr>
      </w:pPr>
      <w:r w:rsidRPr="0092799F">
        <w:rPr>
          <w:rFonts w:asciiTheme="minorHAnsi" w:hAnsiTheme="minorHAnsi" w:cstheme="minorHAnsi"/>
          <w:b/>
          <w:bCs/>
          <w:color w:val="000000"/>
          <w:szCs w:val="22"/>
          <w:lang w:eastAsia="en-IE"/>
        </w:rPr>
        <w:t>M:</w:t>
      </w:r>
      <w:r w:rsidRPr="0092799F">
        <w:rPr>
          <w:rFonts w:asciiTheme="minorHAnsi" w:hAnsiTheme="minorHAnsi" w:cstheme="minorHAnsi"/>
          <w:color w:val="000000"/>
          <w:szCs w:val="22"/>
          <w:lang w:eastAsia="en-IE"/>
        </w:rPr>
        <w:t xml:space="preserve"> +353 86 022 3553</w:t>
      </w:r>
    </w:p>
    <w:p w14:paraId="03CC1DD3" w14:textId="77777777" w:rsidR="00D032F4" w:rsidRPr="0092799F" w:rsidRDefault="00D032F4" w:rsidP="00D032F4">
      <w:pPr>
        <w:adjustRightInd/>
        <w:rPr>
          <w:rFonts w:asciiTheme="minorHAnsi" w:hAnsiTheme="minorHAnsi" w:cstheme="minorHAnsi"/>
          <w:color w:val="000000"/>
          <w:szCs w:val="22"/>
          <w:lang w:eastAsia="en-IE"/>
        </w:rPr>
      </w:pPr>
    </w:p>
    <w:p w14:paraId="48A0DF53" w14:textId="77777777" w:rsidR="00D032F4" w:rsidRPr="0092799F" w:rsidRDefault="00D032F4" w:rsidP="00D032F4">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br w:type="page"/>
      </w:r>
    </w:p>
    <w:p w14:paraId="5EA44B6B" w14:textId="77777777" w:rsidR="00D032F4" w:rsidRPr="0092799F" w:rsidRDefault="00D032F4" w:rsidP="00D032F4">
      <w:pPr>
        <w:adjustRightInd/>
        <w:jc w:val="center"/>
        <w:rPr>
          <w:rFonts w:asciiTheme="minorHAnsi" w:hAnsiTheme="minorHAnsi" w:cstheme="minorHAnsi"/>
          <w:b/>
          <w:szCs w:val="22"/>
          <w:u w:val="single"/>
        </w:rPr>
      </w:pPr>
      <w:r w:rsidRPr="0092799F">
        <w:rPr>
          <w:rFonts w:asciiTheme="minorHAnsi" w:hAnsiTheme="minorHAnsi" w:cstheme="minorHAnsi"/>
          <w:b/>
          <w:szCs w:val="22"/>
          <w:u w:val="single"/>
        </w:rPr>
        <w:lastRenderedPageBreak/>
        <w:t>Appendix</w:t>
      </w:r>
    </w:p>
    <w:p w14:paraId="5FEE20A9" w14:textId="77777777" w:rsidR="00D032F4" w:rsidRPr="0092799F" w:rsidRDefault="00D032F4" w:rsidP="00D032F4">
      <w:pPr>
        <w:adjustRightInd/>
        <w:jc w:val="center"/>
        <w:rPr>
          <w:rFonts w:asciiTheme="minorHAnsi" w:hAnsiTheme="minorHAnsi" w:cstheme="minorHAnsi"/>
          <w:b/>
          <w:szCs w:val="22"/>
        </w:rPr>
      </w:pPr>
      <w:r w:rsidRPr="0092799F">
        <w:rPr>
          <w:rFonts w:asciiTheme="minorHAnsi" w:hAnsiTheme="minorHAnsi" w:cstheme="minorHAnsi"/>
          <w:b/>
          <w:szCs w:val="22"/>
        </w:rPr>
        <w:t>Transaction Details</w:t>
      </w:r>
    </w:p>
    <w:p w14:paraId="4D67D699" w14:textId="77777777" w:rsidR="00D032F4" w:rsidRPr="0092799F" w:rsidRDefault="00D032F4" w:rsidP="00D032F4">
      <w:pPr>
        <w:adjustRightInd/>
        <w:rPr>
          <w:rFonts w:asciiTheme="minorHAnsi" w:hAnsiTheme="minorHAnsi" w:cstheme="minorHAnsi"/>
          <w:color w:val="000000"/>
          <w:szCs w:val="22"/>
          <w:lang w:eastAsia="en-I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544"/>
      </w:tblGrid>
      <w:tr w:rsidR="00D032F4" w:rsidRPr="0092799F" w14:paraId="0642471F" w14:textId="77777777" w:rsidTr="002C0437">
        <w:tc>
          <w:tcPr>
            <w:tcW w:w="2381" w:type="dxa"/>
            <w:shd w:val="clear" w:color="auto" w:fill="auto"/>
          </w:tcPr>
          <w:p w14:paraId="23A0984E" w14:textId="77777777" w:rsidR="00D032F4" w:rsidRPr="0092799F" w:rsidRDefault="00D032F4"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Issuer Name</w:t>
            </w:r>
          </w:p>
        </w:tc>
        <w:tc>
          <w:tcPr>
            <w:tcW w:w="3544" w:type="dxa"/>
            <w:shd w:val="clear" w:color="auto" w:fill="auto"/>
          </w:tcPr>
          <w:p w14:paraId="62FFB150" w14:textId="77777777" w:rsidR="00D032F4" w:rsidRPr="0092799F" w:rsidRDefault="00D032F4" w:rsidP="002C0437">
            <w:pPr>
              <w:rPr>
                <w:rFonts w:asciiTheme="minorHAnsi" w:hAnsiTheme="minorHAnsi" w:cstheme="minorHAnsi"/>
                <w:color w:val="000000"/>
                <w:szCs w:val="22"/>
                <w:highlight w:val="yellow"/>
                <w:lang w:eastAsia="en-IE"/>
              </w:rPr>
            </w:pPr>
            <w:r w:rsidRPr="0092799F">
              <w:rPr>
                <w:rStyle w:val="al"/>
                <w:rFonts w:asciiTheme="minorHAnsi" w:hAnsiTheme="minorHAnsi" w:cstheme="minorHAnsi"/>
                <w:szCs w:val="22"/>
              </w:rPr>
              <w:t>Hostelworld Group plc</w:t>
            </w:r>
          </w:p>
        </w:tc>
      </w:tr>
      <w:tr w:rsidR="00D032F4" w:rsidRPr="0092799F" w14:paraId="1B04A66A" w14:textId="77777777" w:rsidTr="002C0437">
        <w:tc>
          <w:tcPr>
            <w:tcW w:w="2381" w:type="dxa"/>
            <w:shd w:val="clear" w:color="auto" w:fill="auto"/>
          </w:tcPr>
          <w:p w14:paraId="37AF29CF" w14:textId="77777777" w:rsidR="00D032F4" w:rsidRPr="0092799F" w:rsidRDefault="00D032F4"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LEI</w:t>
            </w:r>
          </w:p>
        </w:tc>
        <w:tc>
          <w:tcPr>
            <w:tcW w:w="3544" w:type="dxa"/>
            <w:shd w:val="clear" w:color="auto" w:fill="auto"/>
          </w:tcPr>
          <w:p w14:paraId="55E3B0DB" w14:textId="77777777" w:rsidR="00D032F4" w:rsidRPr="0092799F" w:rsidRDefault="00D032F4" w:rsidP="002C0437">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213800OC94PF2D675H41</w:t>
            </w:r>
          </w:p>
        </w:tc>
      </w:tr>
      <w:tr w:rsidR="00D032F4" w:rsidRPr="0092799F" w14:paraId="38900266" w14:textId="77777777" w:rsidTr="002C0437">
        <w:tc>
          <w:tcPr>
            <w:tcW w:w="2381" w:type="dxa"/>
            <w:shd w:val="clear" w:color="auto" w:fill="auto"/>
          </w:tcPr>
          <w:p w14:paraId="1C70F6B8" w14:textId="77777777" w:rsidR="00D032F4" w:rsidRPr="0092799F" w:rsidRDefault="00D032F4"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ISIN</w:t>
            </w:r>
          </w:p>
        </w:tc>
        <w:tc>
          <w:tcPr>
            <w:tcW w:w="3544" w:type="dxa"/>
            <w:shd w:val="clear" w:color="auto" w:fill="auto"/>
          </w:tcPr>
          <w:p w14:paraId="34B5ABE3" w14:textId="77777777" w:rsidR="00D032F4" w:rsidRPr="0092799F" w:rsidRDefault="00D032F4" w:rsidP="002C0437">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GB00BYYN4225</w:t>
            </w:r>
          </w:p>
        </w:tc>
      </w:tr>
      <w:tr w:rsidR="00D032F4" w:rsidRPr="0092799F" w14:paraId="3E716BEA" w14:textId="77777777" w:rsidTr="002C0437">
        <w:tc>
          <w:tcPr>
            <w:tcW w:w="2381" w:type="dxa"/>
            <w:shd w:val="clear" w:color="auto" w:fill="auto"/>
          </w:tcPr>
          <w:p w14:paraId="07B8E238" w14:textId="77777777" w:rsidR="00D032F4" w:rsidRPr="0092799F" w:rsidRDefault="00D032F4"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Name</w:t>
            </w:r>
          </w:p>
        </w:tc>
        <w:tc>
          <w:tcPr>
            <w:tcW w:w="3544" w:type="dxa"/>
            <w:shd w:val="clear" w:color="auto" w:fill="auto"/>
          </w:tcPr>
          <w:p w14:paraId="5ACB25AE" w14:textId="77777777" w:rsidR="00D032F4" w:rsidRPr="0092799F" w:rsidRDefault="00D032F4" w:rsidP="002C0437">
            <w:pPr>
              <w:rPr>
                <w:rFonts w:asciiTheme="minorHAnsi" w:hAnsiTheme="minorHAnsi" w:cstheme="minorHAnsi"/>
                <w:color w:val="000000"/>
                <w:szCs w:val="22"/>
                <w:highlight w:val="yellow"/>
                <w:lang w:eastAsia="en-IE"/>
              </w:rPr>
            </w:pPr>
            <w:r w:rsidRPr="0092799F">
              <w:rPr>
                <w:rFonts w:asciiTheme="minorHAnsi" w:hAnsiTheme="minorHAnsi" w:cstheme="minorHAnsi"/>
                <w:bCs/>
                <w:color w:val="000000"/>
                <w:szCs w:val="22"/>
                <w:lang w:eastAsia="en-IE"/>
              </w:rPr>
              <w:t>Goodbody Stockbrokers UC</w:t>
            </w:r>
          </w:p>
        </w:tc>
      </w:tr>
      <w:tr w:rsidR="00D032F4" w:rsidRPr="0092799F" w14:paraId="22BB2F5E" w14:textId="77777777" w:rsidTr="002C0437">
        <w:trPr>
          <w:trHeight w:val="232"/>
        </w:trPr>
        <w:tc>
          <w:tcPr>
            <w:tcW w:w="2381" w:type="dxa"/>
            <w:shd w:val="clear" w:color="auto" w:fill="auto"/>
          </w:tcPr>
          <w:p w14:paraId="2045B279" w14:textId="77777777" w:rsidR="00D032F4" w:rsidRPr="0092799F" w:rsidRDefault="00D032F4"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Code</w:t>
            </w:r>
          </w:p>
        </w:tc>
        <w:tc>
          <w:tcPr>
            <w:tcW w:w="3544" w:type="dxa"/>
            <w:shd w:val="clear" w:color="auto" w:fill="auto"/>
          </w:tcPr>
          <w:p w14:paraId="2CDC83DB" w14:textId="77777777" w:rsidR="00D032F4" w:rsidRPr="00613841" w:rsidRDefault="00D032F4" w:rsidP="002C0437">
            <w:pPr>
              <w:rPr>
                <w:rFonts w:asciiTheme="minorHAnsi" w:hAnsiTheme="minorHAnsi" w:cstheme="minorHAnsi"/>
                <w:color w:val="000000"/>
                <w:szCs w:val="22"/>
                <w:highlight w:val="yellow"/>
                <w:lang w:eastAsia="en-IE"/>
              </w:rPr>
            </w:pPr>
            <w:r w:rsidRPr="00086DC4">
              <w:rPr>
                <w:rFonts w:asciiTheme="minorHAnsi" w:hAnsiTheme="minorHAnsi" w:cstheme="minorHAnsi"/>
                <w:color w:val="000000"/>
                <w:szCs w:val="22"/>
                <w:lang w:eastAsia="en-IE"/>
              </w:rPr>
              <w:t>GOOD</w:t>
            </w:r>
          </w:p>
        </w:tc>
      </w:tr>
      <w:tr w:rsidR="00D032F4" w:rsidRPr="0092799F" w14:paraId="0C0FA418" w14:textId="77777777" w:rsidTr="002C0437">
        <w:tc>
          <w:tcPr>
            <w:tcW w:w="2381" w:type="dxa"/>
            <w:shd w:val="clear" w:color="auto" w:fill="auto"/>
          </w:tcPr>
          <w:p w14:paraId="0214F594" w14:textId="77777777" w:rsidR="00D032F4" w:rsidRPr="0092799F" w:rsidRDefault="00D032F4" w:rsidP="002C0437">
            <w:pPr>
              <w:rPr>
                <w:rFonts w:asciiTheme="minorHAnsi" w:hAnsiTheme="minorHAnsi" w:cstheme="minorHAnsi"/>
                <w:b/>
                <w:color w:val="000000"/>
                <w:szCs w:val="22"/>
                <w:lang w:eastAsia="en-IE"/>
              </w:rPr>
            </w:pPr>
            <w:proofErr w:type="spellStart"/>
            <w:r w:rsidRPr="0092799F">
              <w:rPr>
                <w:rFonts w:asciiTheme="minorHAnsi" w:hAnsiTheme="minorHAnsi" w:cstheme="minorHAnsi"/>
                <w:b/>
                <w:color w:val="000000"/>
                <w:szCs w:val="22"/>
                <w:lang w:eastAsia="en-IE"/>
              </w:rPr>
              <w:t>Timezone</w:t>
            </w:r>
            <w:proofErr w:type="spellEnd"/>
            <w:r w:rsidRPr="0092799F">
              <w:rPr>
                <w:rFonts w:asciiTheme="minorHAnsi" w:hAnsiTheme="minorHAnsi" w:cstheme="minorHAnsi"/>
                <w:b/>
                <w:color w:val="000000"/>
                <w:szCs w:val="22"/>
                <w:lang w:eastAsia="en-IE"/>
              </w:rPr>
              <w:t xml:space="preserve"> </w:t>
            </w:r>
          </w:p>
        </w:tc>
        <w:tc>
          <w:tcPr>
            <w:tcW w:w="3544" w:type="dxa"/>
            <w:shd w:val="clear" w:color="auto" w:fill="auto"/>
          </w:tcPr>
          <w:p w14:paraId="791DECBA" w14:textId="77777777" w:rsidR="00D032F4" w:rsidRPr="0092799F" w:rsidRDefault="00D032F4" w:rsidP="002C0437">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BST</w:t>
            </w:r>
          </w:p>
        </w:tc>
      </w:tr>
      <w:tr w:rsidR="00D032F4" w:rsidRPr="0092799F" w14:paraId="0B2E234D" w14:textId="77777777" w:rsidTr="002C0437">
        <w:trPr>
          <w:trHeight w:val="56"/>
        </w:trPr>
        <w:tc>
          <w:tcPr>
            <w:tcW w:w="2381" w:type="dxa"/>
            <w:shd w:val="clear" w:color="auto" w:fill="auto"/>
          </w:tcPr>
          <w:p w14:paraId="4F16F553" w14:textId="77777777" w:rsidR="00D032F4" w:rsidRPr="0092799F" w:rsidRDefault="00D032F4"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Currency</w:t>
            </w:r>
          </w:p>
        </w:tc>
        <w:tc>
          <w:tcPr>
            <w:tcW w:w="3544" w:type="dxa"/>
            <w:shd w:val="clear" w:color="auto" w:fill="auto"/>
          </w:tcPr>
          <w:p w14:paraId="3ECE4B5E" w14:textId="77777777" w:rsidR="00D032F4" w:rsidRPr="0092799F" w:rsidRDefault="00D032F4" w:rsidP="002C0437">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GBP</w:t>
            </w:r>
          </w:p>
        </w:tc>
      </w:tr>
    </w:tbl>
    <w:p w14:paraId="040D05C3" w14:textId="77777777" w:rsidR="00D032F4" w:rsidRPr="0092799F" w:rsidRDefault="00D032F4" w:rsidP="00D032F4">
      <w:pPr>
        <w:adjustRightInd/>
        <w:rPr>
          <w:rFonts w:asciiTheme="minorHAnsi" w:hAnsiTheme="minorHAnsi" w:cstheme="minorHAnsi"/>
          <w:b/>
          <w:color w:val="000000"/>
          <w:szCs w:val="22"/>
          <w:lang w:eastAsia="en-IE"/>
        </w:rPr>
      </w:pPr>
      <w:r w:rsidRPr="0092799F">
        <w:rPr>
          <w:rFonts w:asciiTheme="minorHAnsi" w:hAnsiTheme="minorHAnsi" w:cstheme="minorHAnsi"/>
          <w:color w:val="000000"/>
          <w:szCs w:val="22"/>
          <w:u w:color="000000"/>
          <w:shd w:val="clear" w:color="auto" w:fill="000000"/>
        </w:rPr>
        <w:br/>
      </w:r>
      <w:bookmarkEnd w:id="1"/>
    </w:p>
    <w:p w14:paraId="02A2B394" w14:textId="77777777" w:rsidR="00D032F4" w:rsidRPr="0092799F" w:rsidRDefault="00D032F4" w:rsidP="00D032F4">
      <w:pPr>
        <w:adjustRightInd/>
        <w:rPr>
          <w:rFonts w:asciiTheme="minorHAnsi" w:hAnsiTheme="minorHAnsi" w:cstheme="minorHAnsi"/>
          <w:color w:val="000000"/>
          <w:szCs w:val="22"/>
          <w:lang w:eastAsia="en-IE"/>
        </w:rPr>
      </w:pPr>
      <w:r w:rsidRPr="0092799F">
        <w:rPr>
          <w:rFonts w:asciiTheme="minorHAnsi" w:hAnsiTheme="minorHAnsi" w:cstheme="minorHAnsi"/>
          <w:b/>
          <w:color w:val="000000"/>
          <w:szCs w:val="22"/>
          <w:lang w:eastAsia="en-IE"/>
        </w:rPr>
        <w:t>London Stock Exchange</w:t>
      </w:r>
      <w:r w:rsidRPr="0092799F">
        <w:rPr>
          <w:rFonts w:asciiTheme="minorHAnsi" w:hAnsiTheme="minorHAnsi" w:cstheme="minorHAnsi"/>
          <w:color w:val="000000"/>
          <w:szCs w:val="22"/>
          <w:lang w:eastAsia="en-IE"/>
        </w:rPr>
        <w:t xml:space="preserve"> </w:t>
      </w:r>
    </w:p>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083"/>
        <w:gridCol w:w="2113"/>
        <w:gridCol w:w="1466"/>
        <w:gridCol w:w="1616"/>
        <w:gridCol w:w="1852"/>
      </w:tblGrid>
      <w:tr w:rsidR="00D032F4" w:rsidRPr="0092799F" w14:paraId="0298EF54" w14:textId="77777777" w:rsidTr="002C0437">
        <w:trPr>
          <w:trHeight w:val="270"/>
        </w:trPr>
        <w:tc>
          <w:tcPr>
            <w:tcW w:w="1141" w:type="pct"/>
            <w:shd w:val="clear" w:color="000000" w:fill="FFFFFF"/>
            <w:tcMar>
              <w:top w:w="0" w:type="dxa"/>
              <w:left w:w="108" w:type="dxa"/>
              <w:bottom w:w="0" w:type="dxa"/>
              <w:right w:w="108" w:type="dxa"/>
            </w:tcMar>
          </w:tcPr>
          <w:p w14:paraId="36CFEEE9" w14:textId="77777777" w:rsidR="00D032F4" w:rsidRPr="0092799F" w:rsidRDefault="00D032F4" w:rsidP="002C0437">
            <w:pPr>
              <w:adjustRightInd/>
              <w:jc w:val="both"/>
              <w:rPr>
                <w:rFonts w:asciiTheme="minorHAnsi" w:hAnsiTheme="minorHAnsi" w:cstheme="minorHAnsi"/>
                <w:b/>
                <w:szCs w:val="22"/>
              </w:rPr>
            </w:pPr>
            <w:r w:rsidRPr="0092799F">
              <w:rPr>
                <w:rFonts w:asciiTheme="minorHAnsi" w:hAnsiTheme="minorHAnsi" w:cstheme="minorHAnsi"/>
                <w:b/>
                <w:szCs w:val="22"/>
              </w:rPr>
              <w:t>Number of Shares</w:t>
            </w:r>
          </w:p>
        </w:tc>
        <w:tc>
          <w:tcPr>
            <w:tcW w:w="1157" w:type="pct"/>
            <w:shd w:val="clear" w:color="000000" w:fill="FFFFFF"/>
            <w:tcMar>
              <w:top w:w="0" w:type="dxa"/>
              <w:left w:w="108" w:type="dxa"/>
              <w:bottom w:w="0" w:type="dxa"/>
              <w:right w:w="108" w:type="dxa"/>
            </w:tcMar>
          </w:tcPr>
          <w:p w14:paraId="620D38B0" w14:textId="77777777" w:rsidR="00D032F4" w:rsidRPr="0092799F" w:rsidRDefault="00D032F4" w:rsidP="002C0437">
            <w:pPr>
              <w:adjustRightInd/>
              <w:jc w:val="both"/>
              <w:rPr>
                <w:rFonts w:asciiTheme="minorHAnsi" w:hAnsiTheme="minorHAnsi" w:cstheme="minorHAnsi"/>
                <w:b/>
                <w:szCs w:val="22"/>
              </w:rPr>
            </w:pPr>
            <w:r w:rsidRPr="0092799F">
              <w:rPr>
                <w:rFonts w:asciiTheme="minorHAnsi" w:hAnsiTheme="minorHAnsi" w:cstheme="minorHAnsi"/>
                <w:b/>
                <w:szCs w:val="22"/>
              </w:rPr>
              <w:t>Price per Share (GBP)</w:t>
            </w:r>
          </w:p>
        </w:tc>
        <w:tc>
          <w:tcPr>
            <w:tcW w:w="803" w:type="pct"/>
            <w:shd w:val="clear" w:color="000000" w:fill="FFFFFF"/>
            <w:tcMar>
              <w:top w:w="0" w:type="dxa"/>
              <w:left w:w="108" w:type="dxa"/>
              <w:bottom w:w="0" w:type="dxa"/>
              <w:right w:w="108" w:type="dxa"/>
            </w:tcMar>
          </w:tcPr>
          <w:p w14:paraId="304492D4" w14:textId="77777777" w:rsidR="00D032F4" w:rsidRPr="0092799F" w:rsidRDefault="00D032F4" w:rsidP="002C0437">
            <w:pPr>
              <w:adjustRightInd/>
              <w:jc w:val="both"/>
              <w:rPr>
                <w:rFonts w:asciiTheme="minorHAnsi" w:hAnsiTheme="minorHAnsi" w:cstheme="minorHAnsi"/>
                <w:b/>
                <w:szCs w:val="22"/>
              </w:rPr>
            </w:pPr>
            <w:r w:rsidRPr="0092799F">
              <w:rPr>
                <w:rFonts w:asciiTheme="minorHAnsi" w:hAnsiTheme="minorHAnsi" w:cstheme="minorHAnsi"/>
                <w:b/>
                <w:szCs w:val="22"/>
              </w:rPr>
              <w:t>Trading venue</w:t>
            </w:r>
          </w:p>
        </w:tc>
        <w:tc>
          <w:tcPr>
            <w:tcW w:w="885" w:type="pct"/>
            <w:shd w:val="clear" w:color="000000" w:fill="FFFFFF"/>
            <w:tcMar>
              <w:top w:w="0" w:type="dxa"/>
              <w:left w:w="108" w:type="dxa"/>
              <w:bottom w:w="0" w:type="dxa"/>
              <w:right w:w="108" w:type="dxa"/>
            </w:tcMar>
          </w:tcPr>
          <w:p w14:paraId="51C18F27" w14:textId="77777777" w:rsidR="00D032F4" w:rsidRPr="0092799F" w:rsidRDefault="00D032F4" w:rsidP="002C0437">
            <w:pPr>
              <w:adjustRightInd/>
              <w:jc w:val="both"/>
              <w:rPr>
                <w:rFonts w:asciiTheme="minorHAnsi" w:hAnsiTheme="minorHAnsi" w:cstheme="minorHAnsi"/>
                <w:b/>
                <w:szCs w:val="22"/>
              </w:rPr>
            </w:pPr>
            <w:r w:rsidRPr="0092799F">
              <w:rPr>
                <w:rFonts w:asciiTheme="minorHAnsi" w:hAnsiTheme="minorHAnsi" w:cstheme="minorHAnsi"/>
                <w:b/>
                <w:szCs w:val="22"/>
              </w:rPr>
              <w:t>Time of transaction</w:t>
            </w:r>
          </w:p>
        </w:tc>
        <w:tc>
          <w:tcPr>
            <w:tcW w:w="1014" w:type="pct"/>
            <w:shd w:val="clear" w:color="000000" w:fill="FFFFFF"/>
          </w:tcPr>
          <w:p w14:paraId="099DB798" w14:textId="77777777" w:rsidR="00D032F4" w:rsidRPr="0092799F" w:rsidRDefault="00D032F4" w:rsidP="002C0437">
            <w:pPr>
              <w:adjustRightInd/>
              <w:jc w:val="both"/>
              <w:rPr>
                <w:rFonts w:asciiTheme="minorHAnsi" w:hAnsiTheme="minorHAnsi" w:cstheme="minorHAnsi"/>
                <w:b/>
                <w:szCs w:val="22"/>
              </w:rPr>
            </w:pPr>
            <w:r w:rsidRPr="0092799F">
              <w:rPr>
                <w:rFonts w:asciiTheme="minorHAnsi" w:hAnsiTheme="minorHAnsi" w:cstheme="minorHAnsi"/>
                <w:b/>
                <w:szCs w:val="22"/>
              </w:rPr>
              <w:t>Transaction Reference Number</w:t>
            </w:r>
          </w:p>
        </w:tc>
      </w:tr>
      <w:tr w:rsidR="00D032F4" w:rsidRPr="000F7B67" w14:paraId="250ADB88"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0222A54"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2,597</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9BEB6ED"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1.2350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47C8DD9"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95A7919"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09:49:21</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EE4A7EB"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00030046755TRDU0</w:t>
            </w:r>
          </w:p>
        </w:tc>
      </w:tr>
      <w:tr w:rsidR="00D032F4" w:rsidRPr="000F7B67" w14:paraId="13270CBC"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C94BF4F"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593</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17BF770"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1.2250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BD0774D"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77DA93A"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15:11:41</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6AD1F168"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00030047983TRDU0</w:t>
            </w:r>
          </w:p>
        </w:tc>
      </w:tr>
      <w:tr w:rsidR="00D032F4" w:rsidRPr="000F7B67" w14:paraId="19B7CACC"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C2035C7"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20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ABBF6F2"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1.2250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7FD9214"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5DA063F"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15:11:41</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82E77D4"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00030047982TRDU0</w:t>
            </w:r>
          </w:p>
        </w:tc>
      </w:tr>
      <w:tr w:rsidR="00D032F4" w:rsidRPr="000F7B67" w14:paraId="0D8BC97B"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AEBB23A"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1,125</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F2124CC"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1.2250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58D9C1F"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4AB2E67"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15:11:41</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61FD06E"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00030047981TRDU0</w:t>
            </w:r>
          </w:p>
        </w:tc>
      </w:tr>
      <w:tr w:rsidR="00D032F4" w:rsidRPr="000F7B67" w14:paraId="2C104EE2"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6BD2C08"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532</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24EF929"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1.2250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AB973F6"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7A26496"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15:11:41</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BF97527"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00030047980TRDU0</w:t>
            </w:r>
          </w:p>
        </w:tc>
      </w:tr>
      <w:tr w:rsidR="00D032F4" w:rsidRPr="000F7B67" w14:paraId="5D711FCE"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8AEF55E"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1,657</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B07D2A4"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1.2250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628BFF6"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45906CD"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15:11:41</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666B66B"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00030047979TRDU0</w:t>
            </w:r>
          </w:p>
        </w:tc>
      </w:tr>
      <w:tr w:rsidR="00D032F4" w:rsidRPr="000F7B67" w14:paraId="08B469D3"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7DE0244"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602</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B09E223"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1.2250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5354716"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7F4DFE6"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15:13:21</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83E4A46"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00030048001TRDU0</w:t>
            </w:r>
          </w:p>
        </w:tc>
      </w:tr>
      <w:tr w:rsidR="00D032F4" w:rsidRPr="000F7B67" w14:paraId="7400C0DE"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C4C8A03"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1,412</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F575E11"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1.2250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5C0AF3C"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C0F4A6B"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15:25:00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1A6B880"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00030048108TRDU0</w:t>
            </w:r>
          </w:p>
        </w:tc>
      </w:tr>
      <w:tr w:rsidR="00D032F4" w:rsidRPr="000F7B67" w14:paraId="2618EEB2"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BF3F198"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2,000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8883DA5"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1.2250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DB1AC38"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428D2EA"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15:25:00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D300412"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00030048107TRDU0</w:t>
            </w:r>
          </w:p>
        </w:tc>
      </w:tr>
      <w:tr w:rsidR="00D032F4" w:rsidRPr="000F7B67" w14:paraId="3BD99D24"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589F96F"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1,132</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932D7D7"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1.2250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E8F15A4"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23E19CF"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15:25:00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370DCF6"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00030048103TRDU0</w:t>
            </w:r>
          </w:p>
        </w:tc>
      </w:tr>
      <w:tr w:rsidR="00D032F4" w:rsidRPr="000F7B67" w14:paraId="1CD64BF9"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66E3B68"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868</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DE9C9A3"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1.2250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CE96FA5"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26CE97A"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15:25:00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745D3AD"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00030048102TRDU0</w:t>
            </w:r>
          </w:p>
        </w:tc>
      </w:tr>
      <w:tr w:rsidR="00D032F4" w:rsidRPr="000F7B67" w14:paraId="17D8F8EE"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42D44CE"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2,000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7B57944"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1.2250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7F9E4CB"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8CB1756"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15:25:00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24B250C"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00030048101TRDU0</w:t>
            </w:r>
          </w:p>
        </w:tc>
      </w:tr>
      <w:tr w:rsidR="00D032F4" w:rsidRPr="000F7B67" w14:paraId="4A81C41C"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9D28572"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621</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C566618"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1.2250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9976DFA"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162DFB3"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15:25:12</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92C7B44"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00030048128TRDU0</w:t>
            </w:r>
          </w:p>
        </w:tc>
      </w:tr>
      <w:tr w:rsidR="00D032F4" w:rsidRPr="000F7B67" w14:paraId="0394A362"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F4D3465"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530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FDFF8CE"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1.2250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E58E940"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3F9242D"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15:25:12</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7EDA9B7"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00030048127TRDU0</w:t>
            </w:r>
          </w:p>
        </w:tc>
      </w:tr>
      <w:tr w:rsidR="00D032F4" w:rsidRPr="000F7B67" w14:paraId="36D92316"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84C882B"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470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B10C1D9"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1.2250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CE96EC9"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24BDD66"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15:25:12</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3797DBB"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00030048126TRDU0</w:t>
            </w:r>
          </w:p>
        </w:tc>
      </w:tr>
      <w:tr w:rsidR="00D032F4" w:rsidRPr="000F7B67" w14:paraId="534475E4"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323C6A7"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1,000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E88CF55"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1.2250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186C179"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9B937BD"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15:25:12</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19C465F"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00030048125TRDU0</w:t>
            </w:r>
          </w:p>
        </w:tc>
      </w:tr>
      <w:tr w:rsidR="00D032F4" w:rsidRPr="000F7B67" w14:paraId="292A373A"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46B7B55"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1,000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A6714A4"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1.2250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F8FAA39"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58233F5"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15:25:12</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F102361"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00030048119TRDU0</w:t>
            </w:r>
          </w:p>
        </w:tc>
      </w:tr>
      <w:tr w:rsidR="00D032F4" w:rsidRPr="000F7B67" w14:paraId="690BD05B"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39570A1"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1,000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70EB20C"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1.2250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9D13CDD"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B18E790"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15:25:12</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5787420"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00030048118TRDU0</w:t>
            </w:r>
          </w:p>
        </w:tc>
      </w:tr>
      <w:tr w:rsidR="00D032F4" w:rsidRPr="000F7B67" w14:paraId="3BF27314"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5452002"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942</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7E9A440"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1.2250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94EF594"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5300FCD"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15:25:12</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6FDAE790"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00030048117TRDU0</w:t>
            </w:r>
          </w:p>
        </w:tc>
      </w:tr>
      <w:tr w:rsidR="00D032F4" w:rsidRPr="000F7B67" w14:paraId="76A2657A"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F35922B"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58</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5355589"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1.2250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A1F416A"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C1D2E69"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15:25:12</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68A671C"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00030048116TRDU0</w:t>
            </w:r>
          </w:p>
        </w:tc>
      </w:tr>
      <w:tr w:rsidR="00D032F4" w:rsidRPr="000F7B67" w14:paraId="56874753"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F1BDE06"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2,890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B216AD0"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1.2150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C0B9736"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3B4D0F3"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15:49:12</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AC0EE6A"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00030048247TRDU0</w:t>
            </w:r>
          </w:p>
        </w:tc>
      </w:tr>
      <w:tr w:rsidR="00D032F4" w:rsidRPr="000F7B67" w14:paraId="74FC7D4D"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EC82DDF"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2,510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0947B03"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1.2200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B3FE201"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CCE17E2"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15:49:12</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976FE09"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00030048246TRDU0</w:t>
            </w:r>
          </w:p>
        </w:tc>
      </w:tr>
      <w:tr w:rsidR="00D032F4" w:rsidRPr="000F7B67" w14:paraId="7039535D"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55FF19B"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9</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CC479E3"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1.2200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884C43E"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8696300"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15:49:12</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E07E717"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00030048245TRDU0</w:t>
            </w:r>
          </w:p>
        </w:tc>
      </w:tr>
      <w:tr w:rsidR="00D032F4" w:rsidRPr="000F7B67" w14:paraId="76F7F4F0"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2401A35"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4,432</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03A542C"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1.2050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8BBEB8E"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C48A30C"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16:24:03</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9A3AB85" w14:textId="77777777" w:rsidR="00D032F4" w:rsidRPr="000F7B67" w:rsidRDefault="00D032F4" w:rsidP="002C0437">
            <w:pPr>
              <w:adjustRightInd/>
              <w:jc w:val="both"/>
              <w:rPr>
                <w:rFonts w:asciiTheme="minorHAnsi" w:hAnsiTheme="minorHAnsi" w:cstheme="minorHAnsi"/>
                <w:bCs/>
                <w:szCs w:val="22"/>
              </w:rPr>
            </w:pPr>
            <w:r w:rsidRPr="000F7B67">
              <w:rPr>
                <w:rFonts w:asciiTheme="minorHAnsi" w:hAnsiTheme="minorHAnsi" w:cstheme="minorHAnsi"/>
                <w:bCs/>
                <w:szCs w:val="22"/>
              </w:rPr>
              <w:t>00030048551TRDU0</w:t>
            </w:r>
          </w:p>
        </w:tc>
      </w:tr>
    </w:tbl>
    <w:p w14:paraId="217CA369" w14:textId="77777777" w:rsidR="00D032F4" w:rsidRPr="000F7B67" w:rsidRDefault="00D032F4" w:rsidP="00D032F4">
      <w:pPr>
        <w:rPr>
          <w:rFonts w:asciiTheme="minorHAnsi" w:hAnsiTheme="minorHAnsi" w:cstheme="minorHAnsi"/>
          <w:bCs/>
          <w:szCs w:val="22"/>
          <w:lang w:eastAsia="en-IE"/>
        </w:rPr>
      </w:pPr>
    </w:p>
    <w:p w14:paraId="6BAADD2B" w14:textId="77777777" w:rsidR="00365D6B" w:rsidRDefault="00365D6B"/>
    <w:sectPr w:rsidR="00365D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 STKaiti">
    <w:altName w:val="Microsoft YaHei"/>
    <w:charset w:val="86"/>
    <w:family w:val="auto"/>
    <w:pitch w:val="variable"/>
    <w:sig w:usb0="00000000"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2F4"/>
    <w:rsid w:val="00365D6B"/>
    <w:rsid w:val="00592DFA"/>
    <w:rsid w:val="00D032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25126"/>
  <w15:chartTrackingRefBased/>
  <w15:docId w15:val="{08373909-D993-4A11-B5B8-51D5DF05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2F4"/>
    <w:pPr>
      <w:autoSpaceDE w:val="0"/>
      <w:autoSpaceDN w:val="0"/>
      <w:adjustRightInd w:val="0"/>
      <w:spacing w:after="0" w:line="240" w:lineRule="auto"/>
    </w:pPr>
    <w:rPr>
      <w:rFonts w:ascii="Arial" w:eastAsia="SC STKaiti" w:hAnsi="Arial" w:cs="Times New Roman"/>
      <w:szCs w:val="24"/>
      <w:lang w:val="en-US" w:eastAsia="en-GB"/>
    </w:rPr>
  </w:style>
  <w:style w:type="paragraph" w:styleId="Heading1">
    <w:name w:val="heading 1"/>
    <w:basedOn w:val="Normal"/>
    <w:next w:val="Normal"/>
    <w:link w:val="Heading1Char"/>
    <w:uiPriority w:val="9"/>
    <w:qFormat/>
    <w:rsid w:val="00D032F4"/>
    <w:pPr>
      <w:keepNext/>
      <w:keepLines/>
      <w:autoSpaceDE/>
      <w:autoSpaceDN/>
      <w:adjustRightInd/>
      <w:spacing w:before="360" w:after="80" w:line="259" w:lineRule="auto"/>
      <w:outlineLvl w:val="0"/>
    </w:pPr>
    <w:rPr>
      <w:rFonts w:asciiTheme="majorHAnsi" w:eastAsiaTheme="majorEastAsia" w:hAnsiTheme="majorHAnsi" w:cstheme="majorBidi"/>
      <w:color w:val="2F5496" w:themeColor="accent1" w:themeShade="BF"/>
      <w:sz w:val="40"/>
      <w:szCs w:val="40"/>
      <w:lang w:val="en-IE" w:eastAsia="en-US"/>
    </w:rPr>
  </w:style>
  <w:style w:type="paragraph" w:styleId="Heading2">
    <w:name w:val="heading 2"/>
    <w:basedOn w:val="Normal"/>
    <w:next w:val="Normal"/>
    <w:link w:val="Heading2Char"/>
    <w:uiPriority w:val="9"/>
    <w:semiHidden/>
    <w:unhideWhenUsed/>
    <w:qFormat/>
    <w:rsid w:val="00D032F4"/>
    <w:pPr>
      <w:keepNext/>
      <w:keepLines/>
      <w:autoSpaceDE/>
      <w:autoSpaceDN/>
      <w:adjustRightInd/>
      <w:spacing w:before="160" w:after="80" w:line="259" w:lineRule="auto"/>
      <w:outlineLvl w:val="1"/>
    </w:pPr>
    <w:rPr>
      <w:rFonts w:asciiTheme="majorHAnsi" w:eastAsiaTheme="majorEastAsia" w:hAnsiTheme="majorHAnsi" w:cstheme="majorBidi"/>
      <w:color w:val="2F5496" w:themeColor="accent1" w:themeShade="BF"/>
      <w:sz w:val="32"/>
      <w:szCs w:val="32"/>
      <w:lang w:val="en-IE" w:eastAsia="en-US"/>
    </w:rPr>
  </w:style>
  <w:style w:type="paragraph" w:styleId="Heading3">
    <w:name w:val="heading 3"/>
    <w:basedOn w:val="Normal"/>
    <w:next w:val="Normal"/>
    <w:link w:val="Heading3Char"/>
    <w:uiPriority w:val="9"/>
    <w:semiHidden/>
    <w:unhideWhenUsed/>
    <w:qFormat/>
    <w:rsid w:val="00D032F4"/>
    <w:pPr>
      <w:keepNext/>
      <w:keepLines/>
      <w:autoSpaceDE/>
      <w:autoSpaceDN/>
      <w:adjustRightInd/>
      <w:spacing w:before="160" w:after="80" w:line="259" w:lineRule="auto"/>
      <w:outlineLvl w:val="2"/>
    </w:pPr>
    <w:rPr>
      <w:rFonts w:asciiTheme="minorHAnsi" w:eastAsiaTheme="majorEastAsia" w:hAnsiTheme="minorHAnsi" w:cstheme="majorBidi"/>
      <w:color w:val="2F5496" w:themeColor="accent1" w:themeShade="BF"/>
      <w:sz w:val="28"/>
      <w:szCs w:val="28"/>
      <w:lang w:val="en-IE" w:eastAsia="en-US"/>
    </w:rPr>
  </w:style>
  <w:style w:type="paragraph" w:styleId="Heading4">
    <w:name w:val="heading 4"/>
    <w:basedOn w:val="Normal"/>
    <w:next w:val="Normal"/>
    <w:link w:val="Heading4Char"/>
    <w:uiPriority w:val="9"/>
    <w:semiHidden/>
    <w:unhideWhenUsed/>
    <w:qFormat/>
    <w:rsid w:val="00D032F4"/>
    <w:pPr>
      <w:keepNext/>
      <w:keepLines/>
      <w:autoSpaceDE/>
      <w:autoSpaceDN/>
      <w:adjustRightInd/>
      <w:spacing w:before="80" w:after="40" w:line="259" w:lineRule="auto"/>
      <w:outlineLvl w:val="3"/>
    </w:pPr>
    <w:rPr>
      <w:rFonts w:asciiTheme="minorHAnsi" w:eastAsiaTheme="majorEastAsia" w:hAnsiTheme="minorHAnsi" w:cstheme="majorBidi"/>
      <w:i/>
      <w:iCs/>
      <w:color w:val="2F5496" w:themeColor="accent1" w:themeShade="BF"/>
      <w:szCs w:val="22"/>
      <w:lang w:val="en-IE" w:eastAsia="en-US"/>
    </w:rPr>
  </w:style>
  <w:style w:type="paragraph" w:styleId="Heading5">
    <w:name w:val="heading 5"/>
    <w:basedOn w:val="Normal"/>
    <w:next w:val="Normal"/>
    <w:link w:val="Heading5Char"/>
    <w:uiPriority w:val="9"/>
    <w:semiHidden/>
    <w:unhideWhenUsed/>
    <w:qFormat/>
    <w:rsid w:val="00D032F4"/>
    <w:pPr>
      <w:keepNext/>
      <w:keepLines/>
      <w:autoSpaceDE/>
      <w:autoSpaceDN/>
      <w:adjustRightInd/>
      <w:spacing w:before="80" w:after="40" w:line="259" w:lineRule="auto"/>
      <w:outlineLvl w:val="4"/>
    </w:pPr>
    <w:rPr>
      <w:rFonts w:asciiTheme="minorHAnsi" w:eastAsiaTheme="majorEastAsia" w:hAnsiTheme="minorHAnsi" w:cstheme="majorBidi"/>
      <w:color w:val="2F5496" w:themeColor="accent1" w:themeShade="BF"/>
      <w:szCs w:val="22"/>
      <w:lang w:val="en-IE" w:eastAsia="en-US"/>
    </w:rPr>
  </w:style>
  <w:style w:type="paragraph" w:styleId="Heading6">
    <w:name w:val="heading 6"/>
    <w:basedOn w:val="Normal"/>
    <w:next w:val="Normal"/>
    <w:link w:val="Heading6Char"/>
    <w:uiPriority w:val="9"/>
    <w:semiHidden/>
    <w:unhideWhenUsed/>
    <w:qFormat/>
    <w:rsid w:val="00D032F4"/>
    <w:pPr>
      <w:keepNext/>
      <w:keepLines/>
      <w:autoSpaceDE/>
      <w:autoSpaceDN/>
      <w:adjustRightInd/>
      <w:spacing w:before="40" w:line="259" w:lineRule="auto"/>
      <w:outlineLvl w:val="5"/>
    </w:pPr>
    <w:rPr>
      <w:rFonts w:asciiTheme="minorHAnsi" w:eastAsiaTheme="majorEastAsia" w:hAnsiTheme="minorHAnsi" w:cstheme="majorBidi"/>
      <w:i/>
      <w:iCs/>
      <w:color w:val="595959" w:themeColor="text1" w:themeTint="A6"/>
      <w:szCs w:val="22"/>
      <w:lang w:val="en-IE" w:eastAsia="en-US"/>
    </w:rPr>
  </w:style>
  <w:style w:type="paragraph" w:styleId="Heading7">
    <w:name w:val="heading 7"/>
    <w:basedOn w:val="Normal"/>
    <w:next w:val="Normal"/>
    <w:link w:val="Heading7Char"/>
    <w:uiPriority w:val="9"/>
    <w:semiHidden/>
    <w:unhideWhenUsed/>
    <w:qFormat/>
    <w:rsid w:val="00D032F4"/>
    <w:pPr>
      <w:keepNext/>
      <w:keepLines/>
      <w:autoSpaceDE/>
      <w:autoSpaceDN/>
      <w:adjustRightInd/>
      <w:spacing w:before="40" w:line="259" w:lineRule="auto"/>
      <w:outlineLvl w:val="6"/>
    </w:pPr>
    <w:rPr>
      <w:rFonts w:asciiTheme="minorHAnsi" w:eastAsiaTheme="majorEastAsia" w:hAnsiTheme="minorHAnsi" w:cstheme="majorBidi"/>
      <w:color w:val="595959" w:themeColor="text1" w:themeTint="A6"/>
      <w:szCs w:val="22"/>
      <w:lang w:val="en-IE" w:eastAsia="en-US"/>
    </w:rPr>
  </w:style>
  <w:style w:type="paragraph" w:styleId="Heading8">
    <w:name w:val="heading 8"/>
    <w:basedOn w:val="Normal"/>
    <w:next w:val="Normal"/>
    <w:link w:val="Heading8Char"/>
    <w:uiPriority w:val="9"/>
    <w:semiHidden/>
    <w:unhideWhenUsed/>
    <w:qFormat/>
    <w:rsid w:val="00D032F4"/>
    <w:pPr>
      <w:keepNext/>
      <w:keepLines/>
      <w:autoSpaceDE/>
      <w:autoSpaceDN/>
      <w:adjustRightInd/>
      <w:spacing w:line="259" w:lineRule="auto"/>
      <w:outlineLvl w:val="7"/>
    </w:pPr>
    <w:rPr>
      <w:rFonts w:asciiTheme="minorHAnsi" w:eastAsiaTheme="majorEastAsia" w:hAnsiTheme="minorHAnsi" w:cstheme="majorBidi"/>
      <w:i/>
      <w:iCs/>
      <w:color w:val="272727" w:themeColor="text1" w:themeTint="D8"/>
      <w:szCs w:val="22"/>
      <w:lang w:val="en-IE" w:eastAsia="en-US"/>
    </w:rPr>
  </w:style>
  <w:style w:type="paragraph" w:styleId="Heading9">
    <w:name w:val="heading 9"/>
    <w:basedOn w:val="Normal"/>
    <w:next w:val="Normal"/>
    <w:link w:val="Heading9Char"/>
    <w:uiPriority w:val="9"/>
    <w:semiHidden/>
    <w:unhideWhenUsed/>
    <w:qFormat/>
    <w:rsid w:val="00D032F4"/>
    <w:pPr>
      <w:keepNext/>
      <w:keepLines/>
      <w:autoSpaceDE/>
      <w:autoSpaceDN/>
      <w:adjustRightInd/>
      <w:spacing w:line="259" w:lineRule="auto"/>
      <w:outlineLvl w:val="8"/>
    </w:pPr>
    <w:rPr>
      <w:rFonts w:asciiTheme="minorHAnsi" w:eastAsiaTheme="majorEastAsia" w:hAnsiTheme="minorHAnsi" w:cstheme="majorBidi"/>
      <w:color w:val="272727" w:themeColor="text1" w:themeTint="D8"/>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2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32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32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32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32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32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2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2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2F4"/>
    <w:rPr>
      <w:rFonts w:eastAsiaTheme="majorEastAsia" w:cstheme="majorBidi"/>
      <w:color w:val="272727" w:themeColor="text1" w:themeTint="D8"/>
    </w:rPr>
  </w:style>
  <w:style w:type="paragraph" w:styleId="Title">
    <w:name w:val="Title"/>
    <w:basedOn w:val="Normal"/>
    <w:next w:val="Normal"/>
    <w:link w:val="TitleChar"/>
    <w:uiPriority w:val="10"/>
    <w:qFormat/>
    <w:rsid w:val="00D032F4"/>
    <w:pPr>
      <w:autoSpaceDE/>
      <w:autoSpaceDN/>
      <w:adjustRightInd/>
      <w:spacing w:after="80"/>
      <w:contextualSpacing/>
    </w:pPr>
    <w:rPr>
      <w:rFonts w:asciiTheme="majorHAnsi" w:eastAsiaTheme="majorEastAsia" w:hAnsiTheme="majorHAnsi" w:cstheme="majorBidi"/>
      <w:spacing w:val="-10"/>
      <w:kern w:val="28"/>
      <w:sz w:val="56"/>
      <w:szCs w:val="56"/>
      <w:lang w:val="en-IE" w:eastAsia="en-US"/>
    </w:rPr>
  </w:style>
  <w:style w:type="character" w:customStyle="1" w:styleId="TitleChar">
    <w:name w:val="Title Char"/>
    <w:basedOn w:val="DefaultParagraphFont"/>
    <w:link w:val="Title"/>
    <w:uiPriority w:val="10"/>
    <w:rsid w:val="00D032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2F4"/>
    <w:pPr>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sz w:val="28"/>
      <w:szCs w:val="28"/>
      <w:lang w:val="en-IE" w:eastAsia="en-US"/>
    </w:rPr>
  </w:style>
  <w:style w:type="character" w:customStyle="1" w:styleId="SubtitleChar">
    <w:name w:val="Subtitle Char"/>
    <w:basedOn w:val="DefaultParagraphFont"/>
    <w:link w:val="Subtitle"/>
    <w:uiPriority w:val="11"/>
    <w:rsid w:val="00D032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2F4"/>
    <w:pPr>
      <w:autoSpaceDE/>
      <w:autoSpaceDN/>
      <w:adjustRightInd/>
      <w:spacing w:before="160" w:after="160" w:line="259" w:lineRule="auto"/>
      <w:jc w:val="center"/>
    </w:pPr>
    <w:rPr>
      <w:rFonts w:asciiTheme="minorHAnsi" w:eastAsiaTheme="minorHAnsi" w:hAnsiTheme="minorHAnsi" w:cstheme="minorBidi"/>
      <w:i/>
      <w:iCs/>
      <w:color w:val="404040" w:themeColor="text1" w:themeTint="BF"/>
      <w:szCs w:val="22"/>
      <w:lang w:val="en-IE" w:eastAsia="en-US"/>
    </w:rPr>
  </w:style>
  <w:style w:type="character" w:customStyle="1" w:styleId="QuoteChar">
    <w:name w:val="Quote Char"/>
    <w:basedOn w:val="DefaultParagraphFont"/>
    <w:link w:val="Quote"/>
    <w:uiPriority w:val="29"/>
    <w:rsid w:val="00D032F4"/>
    <w:rPr>
      <w:i/>
      <w:iCs/>
      <w:color w:val="404040" w:themeColor="text1" w:themeTint="BF"/>
    </w:rPr>
  </w:style>
  <w:style w:type="paragraph" w:styleId="ListParagraph">
    <w:name w:val="List Paragraph"/>
    <w:basedOn w:val="Normal"/>
    <w:uiPriority w:val="34"/>
    <w:qFormat/>
    <w:rsid w:val="00D032F4"/>
    <w:pPr>
      <w:autoSpaceDE/>
      <w:autoSpaceDN/>
      <w:adjustRightInd/>
      <w:spacing w:after="160" w:line="259" w:lineRule="auto"/>
      <w:ind w:left="720"/>
      <w:contextualSpacing/>
    </w:pPr>
    <w:rPr>
      <w:rFonts w:asciiTheme="minorHAnsi" w:eastAsiaTheme="minorHAnsi" w:hAnsiTheme="minorHAnsi" w:cstheme="minorBidi"/>
      <w:szCs w:val="22"/>
      <w:lang w:val="en-IE" w:eastAsia="en-US"/>
    </w:rPr>
  </w:style>
  <w:style w:type="character" w:styleId="IntenseEmphasis">
    <w:name w:val="Intense Emphasis"/>
    <w:basedOn w:val="DefaultParagraphFont"/>
    <w:uiPriority w:val="21"/>
    <w:qFormat/>
    <w:rsid w:val="00D032F4"/>
    <w:rPr>
      <w:i/>
      <w:iCs/>
      <w:color w:val="2F5496" w:themeColor="accent1" w:themeShade="BF"/>
    </w:rPr>
  </w:style>
  <w:style w:type="paragraph" w:styleId="IntenseQuote">
    <w:name w:val="Intense Quote"/>
    <w:basedOn w:val="Normal"/>
    <w:next w:val="Normal"/>
    <w:link w:val="IntenseQuoteChar"/>
    <w:uiPriority w:val="30"/>
    <w:qFormat/>
    <w:rsid w:val="00D032F4"/>
    <w:pPr>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2F5496" w:themeColor="accent1" w:themeShade="BF"/>
      <w:szCs w:val="22"/>
      <w:lang w:val="en-IE" w:eastAsia="en-US"/>
    </w:rPr>
  </w:style>
  <w:style w:type="character" w:customStyle="1" w:styleId="IntenseQuoteChar">
    <w:name w:val="Intense Quote Char"/>
    <w:basedOn w:val="DefaultParagraphFont"/>
    <w:link w:val="IntenseQuote"/>
    <w:uiPriority w:val="30"/>
    <w:rsid w:val="00D032F4"/>
    <w:rPr>
      <w:i/>
      <w:iCs/>
      <w:color w:val="2F5496" w:themeColor="accent1" w:themeShade="BF"/>
    </w:rPr>
  </w:style>
  <w:style w:type="character" w:styleId="IntenseReference">
    <w:name w:val="Intense Reference"/>
    <w:basedOn w:val="DefaultParagraphFont"/>
    <w:uiPriority w:val="32"/>
    <w:qFormat/>
    <w:rsid w:val="00D032F4"/>
    <w:rPr>
      <w:b/>
      <w:bCs/>
      <w:smallCaps/>
      <w:color w:val="2F5496" w:themeColor="accent1" w:themeShade="BF"/>
      <w:spacing w:val="5"/>
    </w:rPr>
  </w:style>
  <w:style w:type="character" w:customStyle="1" w:styleId="al">
    <w:name w:val="al"/>
    <w:rsid w:val="00D032F4"/>
    <w:rPr>
      <w:rFonts w:cs="Times New Roman"/>
    </w:rPr>
  </w:style>
  <w:style w:type="character" w:customStyle="1" w:styleId="y">
    <w:name w:val="y"/>
    <w:rsid w:val="00D032F4"/>
  </w:style>
  <w:style w:type="paragraph" w:customStyle="1" w:styleId="Default">
    <w:name w:val="Default"/>
    <w:rsid w:val="00D032F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2025-07-30T06:08:06+00:00</DateReceived>
    <TaxCatchAll xmlns="801a3cf6-255d-4ff5-98fe-b4415afa84b5" xsi:nil="true"/>
  </documentManagement>
</p:properties>
</file>

<file path=customXml/itemProps1.xml><?xml version="1.0" encoding="utf-8"?>
<ds:datastoreItem xmlns:ds="http://schemas.openxmlformats.org/officeDocument/2006/customXml" ds:itemID="{99789C25-A49F-4322-8664-CE215DC720CE}"/>
</file>

<file path=customXml/itemProps2.xml><?xml version="1.0" encoding="utf-8"?>
<ds:datastoreItem xmlns:ds="http://schemas.openxmlformats.org/officeDocument/2006/customXml" ds:itemID="{D8C68B3D-C707-4233-B4E6-4C94AFCC118F}"/>
</file>

<file path=customXml/itemProps3.xml><?xml version="1.0" encoding="utf-8"?>
<ds:datastoreItem xmlns:ds="http://schemas.openxmlformats.org/officeDocument/2006/customXml" ds:itemID="{8BF525DA-EADC-472B-AC3D-E762C0A2AE5F}"/>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Holden</dc:creator>
  <cp:keywords/>
  <dc:description/>
  <cp:lastModifiedBy>Ashling Holden</cp:lastModifiedBy>
  <cp:revision>1</cp:revision>
  <dcterms:created xsi:type="dcterms:W3CDTF">2025-07-29T15:57:00Z</dcterms:created>
  <dcterms:modified xsi:type="dcterms:W3CDTF">2025-07-29T15:57:00Z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ies>
</file>