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F8F" w:rsidRDefault="000A2F8F" w:rsidP="007502A0">
      <w:pPr>
        <w:rPr>
          <w:rFonts w:ascii="Arial" w:hAnsi="Arial" w:cs="Arial"/>
          <w:b/>
          <w:sz w:val="20"/>
          <w:szCs w:val="20"/>
        </w:rPr>
      </w:pPr>
      <w:bookmarkStart w:id="0" w:name="_GoBack"/>
      <w:bookmarkEnd w:id="0"/>
      <w:r w:rsidRPr="00FC7A41">
        <w:rPr>
          <w:rFonts w:ascii="Arial" w:hAnsi="Arial" w:cs="Arial"/>
          <w:b/>
          <w:sz w:val="20"/>
          <w:szCs w:val="20"/>
        </w:rPr>
        <w:t>RESULTS OF PROXY VOTING RIGHTS RECEIVED</w:t>
      </w:r>
    </w:p>
    <w:tbl>
      <w:tblPr>
        <w:tblW w:w="14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393"/>
        <w:gridCol w:w="8864"/>
        <w:gridCol w:w="8"/>
        <w:gridCol w:w="1168"/>
        <w:gridCol w:w="8"/>
        <w:gridCol w:w="1126"/>
        <w:gridCol w:w="8"/>
        <w:gridCol w:w="1268"/>
        <w:gridCol w:w="8"/>
        <w:gridCol w:w="1395"/>
        <w:gridCol w:w="8"/>
      </w:tblGrid>
      <w:tr w:rsidR="007502A0" w:rsidRPr="000A2F8F" w:rsidTr="00CB051B">
        <w:trPr>
          <w:gridAfter w:val="1"/>
          <w:wAfter w:w="8" w:type="dxa"/>
          <w:tblHeader/>
        </w:trPr>
        <w:tc>
          <w:tcPr>
            <w:tcW w:w="9257" w:type="dxa"/>
            <w:gridSpan w:val="2"/>
          </w:tcPr>
          <w:p w:rsidR="007502A0" w:rsidRPr="000A2F8F" w:rsidRDefault="005C009C" w:rsidP="000A2F8F">
            <w:pPr>
              <w:rPr>
                <w:rFonts w:ascii="Arial" w:hAnsi="Arial" w:cs="Arial"/>
                <w:sz w:val="20"/>
                <w:szCs w:val="20"/>
              </w:rPr>
            </w:pPr>
            <w:r w:rsidRPr="000A2F8F">
              <w:rPr>
                <w:rFonts w:ascii="Arial" w:hAnsi="Arial" w:cs="Arial"/>
                <w:b/>
                <w:sz w:val="20"/>
                <w:szCs w:val="20"/>
              </w:rPr>
              <w:t xml:space="preserve">ORDINARY </w:t>
            </w:r>
            <w:r w:rsidR="007502A0" w:rsidRPr="000A2F8F">
              <w:rPr>
                <w:rFonts w:ascii="Arial" w:hAnsi="Arial" w:cs="Arial"/>
                <w:b/>
                <w:sz w:val="20"/>
                <w:szCs w:val="20"/>
              </w:rPr>
              <w:t>RESOLUTION</w:t>
            </w:r>
            <w:r w:rsidRPr="000A2F8F">
              <w:rPr>
                <w:rFonts w:ascii="Arial" w:hAnsi="Arial" w:cs="Arial"/>
                <w:b/>
                <w:sz w:val="20"/>
                <w:szCs w:val="20"/>
              </w:rPr>
              <w:t>S</w:t>
            </w:r>
          </w:p>
        </w:tc>
        <w:tc>
          <w:tcPr>
            <w:tcW w:w="1176" w:type="dxa"/>
            <w:gridSpan w:val="2"/>
          </w:tcPr>
          <w:p w:rsidR="007502A0" w:rsidRPr="00147674" w:rsidRDefault="007502A0" w:rsidP="007502A0">
            <w:pPr>
              <w:jc w:val="center"/>
              <w:rPr>
                <w:rFonts w:ascii="Arial" w:hAnsi="Arial" w:cs="Arial"/>
                <w:b/>
                <w:sz w:val="16"/>
                <w:szCs w:val="16"/>
              </w:rPr>
            </w:pPr>
            <w:r w:rsidRPr="00147674">
              <w:rPr>
                <w:rFonts w:ascii="Arial" w:hAnsi="Arial" w:cs="Arial"/>
                <w:b/>
                <w:sz w:val="16"/>
                <w:szCs w:val="16"/>
              </w:rPr>
              <w:t>FOR</w:t>
            </w:r>
          </w:p>
        </w:tc>
        <w:tc>
          <w:tcPr>
            <w:tcW w:w="1134" w:type="dxa"/>
            <w:gridSpan w:val="2"/>
          </w:tcPr>
          <w:p w:rsidR="007502A0" w:rsidRPr="00147674" w:rsidRDefault="007502A0" w:rsidP="007502A0">
            <w:pPr>
              <w:jc w:val="center"/>
              <w:rPr>
                <w:rFonts w:ascii="Arial" w:hAnsi="Arial" w:cs="Arial"/>
                <w:b/>
                <w:sz w:val="16"/>
                <w:szCs w:val="16"/>
              </w:rPr>
            </w:pPr>
            <w:r w:rsidRPr="00147674">
              <w:rPr>
                <w:rFonts w:ascii="Arial" w:hAnsi="Arial" w:cs="Arial"/>
                <w:b/>
                <w:sz w:val="16"/>
                <w:szCs w:val="16"/>
              </w:rPr>
              <w:t>AGAINST</w:t>
            </w:r>
          </w:p>
        </w:tc>
        <w:tc>
          <w:tcPr>
            <w:tcW w:w="1276" w:type="dxa"/>
            <w:gridSpan w:val="2"/>
          </w:tcPr>
          <w:p w:rsidR="007502A0" w:rsidRPr="00147674" w:rsidRDefault="007502A0" w:rsidP="007502A0">
            <w:pPr>
              <w:jc w:val="center"/>
              <w:rPr>
                <w:rFonts w:ascii="Arial" w:hAnsi="Arial" w:cs="Arial"/>
                <w:b/>
                <w:sz w:val="16"/>
                <w:szCs w:val="16"/>
              </w:rPr>
            </w:pPr>
            <w:r w:rsidRPr="00147674">
              <w:rPr>
                <w:rFonts w:ascii="Arial" w:hAnsi="Arial" w:cs="Arial"/>
                <w:b/>
                <w:sz w:val="16"/>
                <w:szCs w:val="16"/>
              </w:rPr>
              <w:t>WITHHELD</w:t>
            </w:r>
          </w:p>
        </w:tc>
        <w:tc>
          <w:tcPr>
            <w:tcW w:w="1403" w:type="dxa"/>
            <w:gridSpan w:val="2"/>
          </w:tcPr>
          <w:p w:rsidR="007502A0" w:rsidRPr="00147674" w:rsidRDefault="007502A0" w:rsidP="007502A0">
            <w:pPr>
              <w:jc w:val="center"/>
              <w:rPr>
                <w:rFonts w:ascii="Arial" w:hAnsi="Arial" w:cs="Arial"/>
                <w:b/>
                <w:sz w:val="16"/>
                <w:szCs w:val="16"/>
              </w:rPr>
            </w:pPr>
            <w:r w:rsidRPr="00147674">
              <w:rPr>
                <w:rFonts w:ascii="Arial" w:hAnsi="Arial" w:cs="Arial"/>
                <w:b/>
                <w:sz w:val="16"/>
                <w:szCs w:val="16"/>
              </w:rPr>
              <w:t>TOTAL VOTE</w:t>
            </w:r>
            <w:r w:rsidR="00BE5D2B">
              <w:rPr>
                <w:rFonts w:ascii="Arial" w:hAnsi="Arial" w:cs="Arial"/>
                <w:b/>
                <w:sz w:val="16"/>
                <w:szCs w:val="16"/>
              </w:rPr>
              <w:t>S</w:t>
            </w:r>
          </w:p>
        </w:tc>
      </w:tr>
      <w:tr w:rsidR="000003E1" w:rsidRPr="000A2F8F" w:rsidTr="00CB051B">
        <w:tc>
          <w:tcPr>
            <w:tcW w:w="392" w:type="dxa"/>
          </w:tcPr>
          <w:p w:rsidR="000003E1" w:rsidRPr="000A2F8F" w:rsidRDefault="000A2F8F" w:rsidP="00F30A77">
            <w:pPr>
              <w:tabs>
                <w:tab w:val="left" w:pos="0"/>
              </w:tabs>
              <w:rPr>
                <w:rFonts w:ascii="Arial" w:hAnsi="Arial" w:cs="Arial"/>
                <w:bCs/>
                <w:sz w:val="20"/>
                <w:szCs w:val="20"/>
              </w:rPr>
            </w:pPr>
            <w:r w:rsidRPr="000A2F8F">
              <w:rPr>
                <w:rFonts w:ascii="Arial" w:hAnsi="Arial" w:cs="Arial"/>
                <w:bCs/>
                <w:sz w:val="20"/>
                <w:szCs w:val="20"/>
              </w:rPr>
              <w:t>1</w:t>
            </w:r>
          </w:p>
        </w:tc>
        <w:tc>
          <w:tcPr>
            <w:tcW w:w="8873" w:type="dxa"/>
            <w:gridSpan w:val="2"/>
          </w:tcPr>
          <w:p w:rsidR="000003E1" w:rsidRPr="000A2F8F" w:rsidRDefault="00112F76" w:rsidP="00CB051B">
            <w:pPr>
              <w:pStyle w:val="dirnotestext"/>
              <w:tabs>
                <w:tab w:val="clear" w:pos="283"/>
                <w:tab w:val="clear" w:pos="567"/>
                <w:tab w:val="clear" w:pos="850"/>
              </w:tabs>
              <w:ind w:right="0" w:firstLine="13"/>
              <w:jc w:val="both"/>
              <w:rPr>
                <w:rFonts w:cs="Arial"/>
                <w:bCs/>
                <w:sz w:val="20"/>
                <w:szCs w:val="20"/>
              </w:rPr>
            </w:pPr>
            <w:r w:rsidRPr="00112F76">
              <w:rPr>
                <w:rFonts w:cs="Arial"/>
                <w:bCs/>
                <w:sz w:val="20"/>
                <w:szCs w:val="20"/>
              </w:rPr>
              <w:t>To adopt the audited financial statements of the Compan</w:t>
            </w:r>
            <w:r w:rsidR="00F30A77">
              <w:rPr>
                <w:rFonts w:cs="Arial"/>
                <w:bCs/>
                <w:sz w:val="20"/>
                <w:szCs w:val="20"/>
              </w:rPr>
              <w:t>y for the year ended 31 July 2020</w:t>
            </w:r>
            <w:r w:rsidRPr="00112F76">
              <w:rPr>
                <w:rFonts w:cs="Arial"/>
                <w:bCs/>
                <w:sz w:val="20"/>
                <w:szCs w:val="20"/>
              </w:rPr>
              <w:t>, including the reports of the Board of Directors of the Company (the “Board”) and the Auditor (together the “Accounts”)</w:t>
            </w:r>
            <w:r>
              <w:rPr>
                <w:rFonts w:cs="Arial"/>
                <w:bCs/>
                <w:sz w:val="20"/>
                <w:szCs w:val="20"/>
              </w:rPr>
              <w:t>.</w:t>
            </w:r>
          </w:p>
        </w:tc>
        <w:tc>
          <w:tcPr>
            <w:tcW w:w="1176" w:type="dxa"/>
            <w:gridSpan w:val="2"/>
          </w:tcPr>
          <w:p w:rsidR="00A83CCA" w:rsidRPr="000A2F8F" w:rsidRDefault="00A83CCA" w:rsidP="008D5642">
            <w:pPr>
              <w:jc w:val="center"/>
              <w:rPr>
                <w:rFonts w:ascii="Arial" w:hAnsi="Arial" w:cs="Arial"/>
                <w:sz w:val="20"/>
                <w:szCs w:val="20"/>
              </w:rPr>
            </w:pPr>
          </w:p>
        </w:tc>
        <w:tc>
          <w:tcPr>
            <w:tcW w:w="1134" w:type="dxa"/>
            <w:gridSpan w:val="2"/>
          </w:tcPr>
          <w:p w:rsidR="00A83CCA" w:rsidRPr="000A2F8F" w:rsidRDefault="00A83CCA" w:rsidP="008D5642">
            <w:pPr>
              <w:jc w:val="center"/>
              <w:rPr>
                <w:rFonts w:ascii="Arial" w:hAnsi="Arial" w:cs="Arial"/>
                <w:sz w:val="20"/>
                <w:szCs w:val="20"/>
              </w:rPr>
            </w:pPr>
          </w:p>
        </w:tc>
        <w:tc>
          <w:tcPr>
            <w:tcW w:w="1276" w:type="dxa"/>
            <w:gridSpan w:val="2"/>
          </w:tcPr>
          <w:p w:rsidR="00A83CCA" w:rsidRPr="000A2F8F" w:rsidRDefault="00A83CCA" w:rsidP="00767E59">
            <w:pPr>
              <w:jc w:val="center"/>
              <w:rPr>
                <w:rFonts w:ascii="Arial" w:hAnsi="Arial" w:cs="Arial"/>
                <w:sz w:val="20"/>
                <w:szCs w:val="20"/>
              </w:rPr>
            </w:pPr>
          </w:p>
        </w:tc>
        <w:tc>
          <w:tcPr>
            <w:tcW w:w="1403" w:type="dxa"/>
            <w:gridSpan w:val="2"/>
          </w:tcPr>
          <w:p w:rsidR="00BE5D2B" w:rsidRPr="000A2F8F" w:rsidRDefault="00BE5D2B" w:rsidP="008D5642">
            <w:pPr>
              <w:jc w:val="center"/>
              <w:rPr>
                <w:rFonts w:ascii="Arial" w:hAnsi="Arial" w:cs="Arial"/>
                <w:sz w:val="20"/>
                <w:szCs w:val="20"/>
              </w:rPr>
            </w:pPr>
          </w:p>
        </w:tc>
      </w:tr>
      <w:tr w:rsidR="00A83CCA" w:rsidRPr="000A2F8F" w:rsidTr="00CB051B">
        <w:tc>
          <w:tcPr>
            <w:tcW w:w="392" w:type="dxa"/>
          </w:tcPr>
          <w:p w:rsidR="00A83CCA" w:rsidRPr="000A2F8F" w:rsidRDefault="00A83CCA" w:rsidP="00F30A77">
            <w:pPr>
              <w:tabs>
                <w:tab w:val="left" w:pos="0"/>
              </w:tabs>
              <w:rPr>
                <w:rFonts w:ascii="Arial" w:hAnsi="Arial" w:cs="Arial"/>
                <w:bCs/>
                <w:sz w:val="20"/>
                <w:szCs w:val="20"/>
              </w:rPr>
            </w:pPr>
            <w:r>
              <w:rPr>
                <w:rFonts w:ascii="Arial" w:hAnsi="Arial" w:cs="Arial"/>
                <w:bCs/>
                <w:sz w:val="20"/>
                <w:szCs w:val="20"/>
              </w:rPr>
              <w:t>2</w:t>
            </w:r>
          </w:p>
        </w:tc>
        <w:tc>
          <w:tcPr>
            <w:tcW w:w="8873" w:type="dxa"/>
            <w:gridSpan w:val="2"/>
          </w:tcPr>
          <w:p w:rsidR="00A83CCA" w:rsidRPr="008D5642" w:rsidRDefault="00A83CCA" w:rsidP="00CB051B">
            <w:pPr>
              <w:pStyle w:val="dirnotestext"/>
              <w:tabs>
                <w:tab w:val="clear" w:pos="283"/>
                <w:tab w:val="clear" w:pos="567"/>
                <w:tab w:val="clear" w:pos="850"/>
              </w:tabs>
              <w:ind w:right="0" w:firstLine="13"/>
              <w:jc w:val="both"/>
              <w:rPr>
                <w:rFonts w:cs="Arial"/>
                <w:sz w:val="20"/>
                <w:szCs w:val="20"/>
              </w:rPr>
            </w:pPr>
            <w:r w:rsidRPr="00112F76">
              <w:rPr>
                <w:rFonts w:cs="Arial"/>
                <w:sz w:val="20"/>
                <w:szCs w:val="20"/>
              </w:rPr>
              <w:t>To re-appoint KPMG Channel Islands Limited of Glategny Court, Glategny Esplanade, St Peter Port, Guernsey GY1 1WR as the Company’s Auditor to hold office until the conclusion of the next AGM.</w:t>
            </w:r>
          </w:p>
        </w:tc>
        <w:tc>
          <w:tcPr>
            <w:tcW w:w="1176" w:type="dxa"/>
            <w:gridSpan w:val="2"/>
          </w:tcPr>
          <w:p w:rsidR="00A83CCA" w:rsidRPr="000A2F8F" w:rsidRDefault="00A83CCA" w:rsidP="00A83CCA">
            <w:pPr>
              <w:jc w:val="center"/>
              <w:rPr>
                <w:rFonts w:ascii="Arial" w:hAnsi="Arial" w:cs="Arial"/>
                <w:sz w:val="20"/>
                <w:szCs w:val="20"/>
              </w:rPr>
            </w:pPr>
          </w:p>
        </w:tc>
        <w:tc>
          <w:tcPr>
            <w:tcW w:w="1134" w:type="dxa"/>
            <w:gridSpan w:val="2"/>
          </w:tcPr>
          <w:p w:rsidR="00A83CCA" w:rsidRPr="000A2F8F" w:rsidRDefault="00A83CCA" w:rsidP="00A83CCA">
            <w:pPr>
              <w:jc w:val="center"/>
              <w:rPr>
                <w:rFonts w:ascii="Arial" w:hAnsi="Arial" w:cs="Arial"/>
                <w:sz w:val="20"/>
                <w:szCs w:val="20"/>
              </w:rPr>
            </w:pPr>
          </w:p>
        </w:tc>
        <w:tc>
          <w:tcPr>
            <w:tcW w:w="1276" w:type="dxa"/>
            <w:gridSpan w:val="2"/>
          </w:tcPr>
          <w:p w:rsidR="00A83CCA" w:rsidRPr="000A2F8F" w:rsidRDefault="00A83CCA" w:rsidP="00A83CCA">
            <w:pPr>
              <w:jc w:val="center"/>
              <w:rPr>
                <w:rFonts w:ascii="Arial" w:hAnsi="Arial" w:cs="Arial"/>
                <w:sz w:val="20"/>
                <w:szCs w:val="20"/>
              </w:rPr>
            </w:pPr>
          </w:p>
        </w:tc>
        <w:tc>
          <w:tcPr>
            <w:tcW w:w="1403" w:type="dxa"/>
            <w:gridSpan w:val="2"/>
          </w:tcPr>
          <w:p w:rsidR="00A83CCA" w:rsidRPr="000A2F8F" w:rsidRDefault="00A83CCA" w:rsidP="00A83CCA">
            <w:pPr>
              <w:jc w:val="center"/>
              <w:rPr>
                <w:rFonts w:ascii="Arial" w:hAnsi="Arial" w:cs="Arial"/>
                <w:sz w:val="20"/>
                <w:szCs w:val="20"/>
              </w:rPr>
            </w:pPr>
          </w:p>
        </w:tc>
      </w:tr>
      <w:tr w:rsidR="00A83CCA" w:rsidRPr="000A2F8F" w:rsidTr="00CB051B">
        <w:tc>
          <w:tcPr>
            <w:tcW w:w="392" w:type="dxa"/>
          </w:tcPr>
          <w:p w:rsidR="00A83CCA" w:rsidRPr="00836E03" w:rsidRDefault="00A83CCA" w:rsidP="00F30A77">
            <w:pPr>
              <w:tabs>
                <w:tab w:val="left" w:pos="0"/>
              </w:tabs>
              <w:rPr>
                <w:rFonts w:ascii="Arial" w:hAnsi="Arial" w:cs="Arial"/>
                <w:sz w:val="20"/>
                <w:szCs w:val="20"/>
              </w:rPr>
            </w:pPr>
            <w:r>
              <w:rPr>
                <w:rFonts w:ascii="Arial" w:hAnsi="Arial" w:cs="Arial"/>
                <w:sz w:val="20"/>
                <w:szCs w:val="20"/>
              </w:rPr>
              <w:t>3</w:t>
            </w:r>
          </w:p>
        </w:tc>
        <w:tc>
          <w:tcPr>
            <w:tcW w:w="8873" w:type="dxa"/>
            <w:gridSpan w:val="2"/>
          </w:tcPr>
          <w:p w:rsidR="00A83CCA" w:rsidRPr="008D5642" w:rsidRDefault="00A83CCA" w:rsidP="00CB051B">
            <w:pPr>
              <w:pStyle w:val="dirnotestext"/>
              <w:tabs>
                <w:tab w:val="clear" w:pos="283"/>
                <w:tab w:val="clear" w:pos="567"/>
                <w:tab w:val="clear" w:pos="850"/>
              </w:tabs>
              <w:ind w:right="0" w:firstLine="13"/>
              <w:jc w:val="both"/>
              <w:rPr>
                <w:rFonts w:cs="Arial"/>
                <w:sz w:val="20"/>
                <w:szCs w:val="20"/>
              </w:rPr>
            </w:pPr>
            <w:r w:rsidRPr="00112F76">
              <w:rPr>
                <w:rFonts w:cs="Arial"/>
                <w:sz w:val="20"/>
                <w:szCs w:val="20"/>
              </w:rPr>
              <w:t>To authorise the Board to negotiate and fix the remuneration of the Auditor in respect of the year ending 31 July 202</w:t>
            </w:r>
            <w:r w:rsidR="00F30A77">
              <w:rPr>
                <w:rFonts w:cs="Arial"/>
                <w:sz w:val="20"/>
                <w:szCs w:val="20"/>
              </w:rPr>
              <w:t>1</w:t>
            </w:r>
            <w:r w:rsidRPr="00112F76">
              <w:rPr>
                <w:rFonts w:cs="Arial"/>
                <w:sz w:val="20"/>
                <w:szCs w:val="20"/>
              </w:rPr>
              <w:t>.</w:t>
            </w:r>
          </w:p>
        </w:tc>
        <w:tc>
          <w:tcPr>
            <w:tcW w:w="1176" w:type="dxa"/>
            <w:gridSpan w:val="2"/>
          </w:tcPr>
          <w:p w:rsidR="00A83CCA" w:rsidRPr="000A2F8F" w:rsidRDefault="00A83CCA" w:rsidP="00A83CCA">
            <w:pPr>
              <w:jc w:val="center"/>
              <w:rPr>
                <w:rFonts w:ascii="Arial" w:hAnsi="Arial" w:cs="Arial"/>
                <w:sz w:val="20"/>
                <w:szCs w:val="20"/>
              </w:rPr>
            </w:pPr>
          </w:p>
        </w:tc>
        <w:tc>
          <w:tcPr>
            <w:tcW w:w="1134" w:type="dxa"/>
            <w:gridSpan w:val="2"/>
          </w:tcPr>
          <w:p w:rsidR="00A83CCA" w:rsidRPr="000A2F8F" w:rsidRDefault="00A83CCA" w:rsidP="00A83CCA">
            <w:pPr>
              <w:jc w:val="center"/>
              <w:rPr>
                <w:rFonts w:ascii="Arial" w:hAnsi="Arial" w:cs="Arial"/>
                <w:sz w:val="20"/>
                <w:szCs w:val="20"/>
              </w:rPr>
            </w:pPr>
          </w:p>
        </w:tc>
        <w:tc>
          <w:tcPr>
            <w:tcW w:w="1276" w:type="dxa"/>
            <w:gridSpan w:val="2"/>
          </w:tcPr>
          <w:p w:rsidR="00A83CCA" w:rsidRPr="000A2F8F" w:rsidRDefault="00A83CCA" w:rsidP="00A83CCA">
            <w:pPr>
              <w:jc w:val="center"/>
              <w:rPr>
                <w:rFonts w:ascii="Arial" w:hAnsi="Arial" w:cs="Arial"/>
                <w:sz w:val="20"/>
                <w:szCs w:val="20"/>
              </w:rPr>
            </w:pPr>
          </w:p>
        </w:tc>
        <w:tc>
          <w:tcPr>
            <w:tcW w:w="1403" w:type="dxa"/>
            <w:gridSpan w:val="2"/>
          </w:tcPr>
          <w:p w:rsidR="00A83CCA" w:rsidRPr="000A2F8F" w:rsidRDefault="00A83CCA" w:rsidP="00A83CCA">
            <w:pPr>
              <w:jc w:val="center"/>
              <w:rPr>
                <w:rFonts w:ascii="Arial" w:hAnsi="Arial" w:cs="Arial"/>
                <w:sz w:val="20"/>
                <w:szCs w:val="20"/>
              </w:rPr>
            </w:pPr>
          </w:p>
        </w:tc>
      </w:tr>
      <w:tr w:rsidR="00A83CCA" w:rsidRPr="000A2F8F" w:rsidTr="00CB051B">
        <w:trPr>
          <w:trHeight w:val="482"/>
        </w:trPr>
        <w:tc>
          <w:tcPr>
            <w:tcW w:w="392" w:type="dxa"/>
          </w:tcPr>
          <w:p w:rsidR="00A83CCA" w:rsidRPr="00836E03" w:rsidRDefault="00A83CCA" w:rsidP="00F30A77">
            <w:pPr>
              <w:tabs>
                <w:tab w:val="left" w:pos="0"/>
              </w:tabs>
              <w:rPr>
                <w:rFonts w:ascii="Arial" w:hAnsi="Arial" w:cs="Arial"/>
                <w:sz w:val="20"/>
                <w:szCs w:val="20"/>
              </w:rPr>
            </w:pPr>
            <w:r>
              <w:rPr>
                <w:rFonts w:ascii="Arial" w:hAnsi="Arial" w:cs="Arial"/>
                <w:sz w:val="20"/>
                <w:szCs w:val="20"/>
              </w:rPr>
              <w:t>4</w:t>
            </w:r>
          </w:p>
        </w:tc>
        <w:tc>
          <w:tcPr>
            <w:tcW w:w="8873" w:type="dxa"/>
            <w:gridSpan w:val="2"/>
          </w:tcPr>
          <w:p w:rsidR="00A83CCA" w:rsidRPr="008D5642" w:rsidRDefault="00A83CCA" w:rsidP="00CB051B">
            <w:pPr>
              <w:pStyle w:val="dirnotestext"/>
              <w:tabs>
                <w:tab w:val="clear" w:pos="283"/>
                <w:tab w:val="clear" w:pos="567"/>
                <w:tab w:val="clear" w:pos="850"/>
              </w:tabs>
              <w:ind w:right="0" w:firstLine="13"/>
              <w:jc w:val="both"/>
              <w:rPr>
                <w:rFonts w:cs="Arial"/>
                <w:sz w:val="20"/>
                <w:szCs w:val="20"/>
              </w:rPr>
            </w:pPr>
            <w:r w:rsidRPr="00112F76">
              <w:rPr>
                <w:rFonts w:cs="Arial"/>
                <w:sz w:val="20"/>
                <w:szCs w:val="20"/>
              </w:rPr>
              <w:t xml:space="preserve">To re-elect Graham Harrison as an Independent Director of the Company. </w:t>
            </w:r>
          </w:p>
        </w:tc>
        <w:tc>
          <w:tcPr>
            <w:tcW w:w="1176" w:type="dxa"/>
            <w:gridSpan w:val="2"/>
          </w:tcPr>
          <w:p w:rsidR="00A83CCA" w:rsidRDefault="00A83CCA" w:rsidP="00A83CCA">
            <w:pPr>
              <w:jc w:val="center"/>
              <w:rPr>
                <w:rFonts w:ascii="Arial" w:hAnsi="Arial" w:cs="Arial"/>
                <w:sz w:val="20"/>
                <w:szCs w:val="20"/>
              </w:rPr>
            </w:pPr>
          </w:p>
        </w:tc>
        <w:tc>
          <w:tcPr>
            <w:tcW w:w="1134" w:type="dxa"/>
            <w:gridSpan w:val="2"/>
          </w:tcPr>
          <w:p w:rsidR="00A83CCA" w:rsidRDefault="00A83CCA" w:rsidP="00A83CCA">
            <w:pPr>
              <w:jc w:val="center"/>
              <w:rPr>
                <w:rFonts w:ascii="Arial" w:hAnsi="Arial" w:cs="Arial"/>
                <w:sz w:val="20"/>
                <w:szCs w:val="20"/>
              </w:rPr>
            </w:pPr>
          </w:p>
        </w:tc>
        <w:tc>
          <w:tcPr>
            <w:tcW w:w="1276" w:type="dxa"/>
            <w:gridSpan w:val="2"/>
          </w:tcPr>
          <w:p w:rsidR="00A83CCA" w:rsidRDefault="00A83CCA" w:rsidP="00A83CCA">
            <w:pPr>
              <w:jc w:val="center"/>
              <w:rPr>
                <w:rFonts w:ascii="Arial" w:hAnsi="Arial" w:cs="Arial"/>
                <w:sz w:val="20"/>
                <w:szCs w:val="20"/>
              </w:rPr>
            </w:pPr>
          </w:p>
        </w:tc>
        <w:tc>
          <w:tcPr>
            <w:tcW w:w="1403" w:type="dxa"/>
            <w:gridSpan w:val="2"/>
          </w:tcPr>
          <w:p w:rsidR="00A83CCA" w:rsidRDefault="00A83CCA" w:rsidP="00A83CCA">
            <w:pPr>
              <w:jc w:val="center"/>
              <w:rPr>
                <w:rFonts w:ascii="Arial" w:hAnsi="Arial" w:cs="Arial"/>
                <w:sz w:val="20"/>
                <w:szCs w:val="20"/>
              </w:rPr>
            </w:pPr>
          </w:p>
        </w:tc>
      </w:tr>
      <w:tr w:rsidR="00A83CCA" w:rsidRPr="000A2F8F" w:rsidTr="00CB051B">
        <w:tc>
          <w:tcPr>
            <w:tcW w:w="392" w:type="dxa"/>
          </w:tcPr>
          <w:p w:rsidR="00A83CCA" w:rsidRPr="000A2F8F" w:rsidRDefault="00A83CCA" w:rsidP="00F30A77">
            <w:pPr>
              <w:tabs>
                <w:tab w:val="left" w:pos="0"/>
              </w:tabs>
              <w:rPr>
                <w:rFonts w:ascii="Arial" w:hAnsi="Arial" w:cs="Arial"/>
                <w:bCs/>
                <w:sz w:val="20"/>
                <w:szCs w:val="20"/>
              </w:rPr>
            </w:pPr>
            <w:r>
              <w:rPr>
                <w:rFonts w:ascii="Arial" w:hAnsi="Arial" w:cs="Arial"/>
                <w:bCs/>
                <w:sz w:val="20"/>
                <w:szCs w:val="20"/>
              </w:rPr>
              <w:t>5</w:t>
            </w:r>
          </w:p>
        </w:tc>
        <w:tc>
          <w:tcPr>
            <w:tcW w:w="8873" w:type="dxa"/>
            <w:gridSpan w:val="2"/>
          </w:tcPr>
          <w:p w:rsidR="00A83CCA" w:rsidRPr="008D5642" w:rsidRDefault="00A83CCA" w:rsidP="00CB051B">
            <w:pPr>
              <w:pStyle w:val="dirnotestext"/>
              <w:tabs>
                <w:tab w:val="clear" w:pos="283"/>
                <w:tab w:val="clear" w:pos="567"/>
                <w:tab w:val="clear" w:pos="850"/>
              </w:tabs>
              <w:ind w:right="0" w:firstLine="13"/>
              <w:jc w:val="both"/>
              <w:rPr>
                <w:rFonts w:cs="Arial"/>
                <w:sz w:val="20"/>
                <w:szCs w:val="20"/>
              </w:rPr>
            </w:pPr>
            <w:r w:rsidRPr="00112F76">
              <w:rPr>
                <w:rFonts w:cs="Arial"/>
                <w:sz w:val="20"/>
                <w:szCs w:val="20"/>
              </w:rPr>
              <w:t xml:space="preserve">To re-elect Stephen Le Page as an Independent Director of the Company. </w:t>
            </w:r>
          </w:p>
        </w:tc>
        <w:tc>
          <w:tcPr>
            <w:tcW w:w="1176" w:type="dxa"/>
            <w:gridSpan w:val="2"/>
          </w:tcPr>
          <w:p w:rsidR="00A83CCA" w:rsidRDefault="00A83CCA" w:rsidP="00A83CCA">
            <w:pPr>
              <w:jc w:val="center"/>
              <w:rPr>
                <w:rFonts w:ascii="Arial" w:hAnsi="Arial" w:cs="Arial"/>
                <w:sz w:val="20"/>
                <w:szCs w:val="20"/>
              </w:rPr>
            </w:pPr>
          </w:p>
        </w:tc>
        <w:tc>
          <w:tcPr>
            <w:tcW w:w="1134" w:type="dxa"/>
            <w:gridSpan w:val="2"/>
          </w:tcPr>
          <w:p w:rsidR="00A83CCA" w:rsidRDefault="00A83CCA" w:rsidP="00A83CCA">
            <w:pPr>
              <w:jc w:val="center"/>
              <w:rPr>
                <w:rFonts w:ascii="Arial" w:hAnsi="Arial" w:cs="Arial"/>
                <w:sz w:val="20"/>
                <w:szCs w:val="20"/>
              </w:rPr>
            </w:pPr>
          </w:p>
        </w:tc>
        <w:tc>
          <w:tcPr>
            <w:tcW w:w="1276" w:type="dxa"/>
            <w:gridSpan w:val="2"/>
          </w:tcPr>
          <w:p w:rsidR="00A83CCA" w:rsidRDefault="00A83CCA" w:rsidP="00A83CCA">
            <w:pPr>
              <w:jc w:val="center"/>
              <w:rPr>
                <w:rFonts w:ascii="Arial" w:hAnsi="Arial" w:cs="Arial"/>
                <w:sz w:val="20"/>
                <w:szCs w:val="20"/>
              </w:rPr>
            </w:pPr>
          </w:p>
        </w:tc>
        <w:tc>
          <w:tcPr>
            <w:tcW w:w="1403" w:type="dxa"/>
            <w:gridSpan w:val="2"/>
          </w:tcPr>
          <w:p w:rsidR="00A83CCA" w:rsidRDefault="00A83CCA" w:rsidP="00A83CCA">
            <w:pPr>
              <w:jc w:val="center"/>
              <w:rPr>
                <w:rFonts w:ascii="Arial" w:hAnsi="Arial" w:cs="Arial"/>
                <w:sz w:val="20"/>
                <w:szCs w:val="20"/>
              </w:rPr>
            </w:pPr>
          </w:p>
        </w:tc>
      </w:tr>
      <w:tr w:rsidR="00A83CCA" w:rsidRPr="000A2F8F" w:rsidTr="00CB051B">
        <w:tc>
          <w:tcPr>
            <w:tcW w:w="392" w:type="dxa"/>
          </w:tcPr>
          <w:p w:rsidR="00A83CCA" w:rsidRPr="000A2F8F" w:rsidRDefault="00A83CCA" w:rsidP="00F30A77">
            <w:pPr>
              <w:tabs>
                <w:tab w:val="left" w:pos="0"/>
              </w:tabs>
              <w:rPr>
                <w:rFonts w:ascii="Arial" w:hAnsi="Arial" w:cs="Arial"/>
                <w:bCs/>
                <w:sz w:val="20"/>
                <w:szCs w:val="20"/>
              </w:rPr>
            </w:pPr>
            <w:r>
              <w:rPr>
                <w:rFonts w:ascii="Arial" w:hAnsi="Arial" w:cs="Arial"/>
                <w:bCs/>
                <w:sz w:val="20"/>
                <w:szCs w:val="20"/>
              </w:rPr>
              <w:t>6</w:t>
            </w:r>
          </w:p>
        </w:tc>
        <w:tc>
          <w:tcPr>
            <w:tcW w:w="8873" w:type="dxa"/>
            <w:gridSpan w:val="2"/>
          </w:tcPr>
          <w:p w:rsidR="00A83CCA" w:rsidRPr="008D5642" w:rsidRDefault="00A83CCA" w:rsidP="00CB051B">
            <w:pPr>
              <w:pStyle w:val="dirnotestext"/>
              <w:tabs>
                <w:tab w:val="clear" w:pos="283"/>
                <w:tab w:val="clear" w:pos="567"/>
                <w:tab w:val="clear" w:pos="850"/>
              </w:tabs>
              <w:ind w:right="0" w:firstLine="13"/>
              <w:jc w:val="both"/>
              <w:rPr>
                <w:rFonts w:cs="Arial"/>
                <w:sz w:val="20"/>
                <w:szCs w:val="20"/>
              </w:rPr>
            </w:pPr>
            <w:r w:rsidRPr="00112F76">
              <w:rPr>
                <w:rFonts w:cs="Arial"/>
                <w:sz w:val="20"/>
                <w:szCs w:val="20"/>
              </w:rPr>
              <w:t xml:space="preserve">To re-elect Paul Meader as an Independent Director of the Company. </w:t>
            </w:r>
          </w:p>
        </w:tc>
        <w:tc>
          <w:tcPr>
            <w:tcW w:w="1176" w:type="dxa"/>
            <w:gridSpan w:val="2"/>
          </w:tcPr>
          <w:p w:rsidR="00A83CCA" w:rsidRDefault="00A83CCA" w:rsidP="00A83CCA">
            <w:pPr>
              <w:jc w:val="center"/>
              <w:rPr>
                <w:rFonts w:ascii="Arial" w:hAnsi="Arial" w:cs="Arial"/>
                <w:sz w:val="20"/>
                <w:szCs w:val="20"/>
              </w:rPr>
            </w:pPr>
          </w:p>
        </w:tc>
        <w:tc>
          <w:tcPr>
            <w:tcW w:w="1134" w:type="dxa"/>
            <w:gridSpan w:val="2"/>
          </w:tcPr>
          <w:p w:rsidR="00A83CCA" w:rsidRDefault="00A83CCA" w:rsidP="00A83CCA">
            <w:pPr>
              <w:jc w:val="center"/>
              <w:rPr>
                <w:rFonts w:ascii="Arial" w:hAnsi="Arial" w:cs="Arial"/>
                <w:sz w:val="20"/>
                <w:szCs w:val="20"/>
              </w:rPr>
            </w:pPr>
          </w:p>
        </w:tc>
        <w:tc>
          <w:tcPr>
            <w:tcW w:w="1276" w:type="dxa"/>
            <w:gridSpan w:val="2"/>
          </w:tcPr>
          <w:p w:rsidR="00A83CCA" w:rsidRDefault="00A83CCA" w:rsidP="00A83CCA">
            <w:pPr>
              <w:jc w:val="center"/>
              <w:rPr>
                <w:rFonts w:ascii="Arial" w:hAnsi="Arial" w:cs="Arial"/>
                <w:sz w:val="20"/>
                <w:szCs w:val="20"/>
              </w:rPr>
            </w:pPr>
          </w:p>
        </w:tc>
        <w:tc>
          <w:tcPr>
            <w:tcW w:w="1403" w:type="dxa"/>
            <w:gridSpan w:val="2"/>
          </w:tcPr>
          <w:p w:rsidR="00A83CCA" w:rsidRDefault="00A83CCA" w:rsidP="00A83CCA">
            <w:pPr>
              <w:jc w:val="center"/>
              <w:rPr>
                <w:rFonts w:ascii="Arial" w:hAnsi="Arial" w:cs="Arial"/>
                <w:sz w:val="20"/>
                <w:szCs w:val="20"/>
              </w:rPr>
            </w:pPr>
          </w:p>
        </w:tc>
      </w:tr>
      <w:tr w:rsidR="00A83CCA" w:rsidRPr="000A2F8F" w:rsidTr="00CB051B">
        <w:tc>
          <w:tcPr>
            <w:tcW w:w="392" w:type="dxa"/>
          </w:tcPr>
          <w:p w:rsidR="00A83CCA" w:rsidRDefault="00F30A77" w:rsidP="00F30A77">
            <w:pPr>
              <w:tabs>
                <w:tab w:val="left" w:pos="0"/>
              </w:tabs>
              <w:rPr>
                <w:rFonts w:ascii="Arial" w:hAnsi="Arial" w:cs="Arial"/>
                <w:bCs/>
                <w:sz w:val="20"/>
                <w:szCs w:val="20"/>
              </w:rPr>
            </w:pPr>
            <w:r>
              <w:rPr>
                <w:rFonts w:ascii="Arial" w:hAnsi="Arial" w:cs="Arial"/>
                <w:bCs/>
                <w:sz w:val="20"/>
                <w:szCs w:val="20"/>
              </w:rPr>
              <w:t>7</w:t>
            </w:r>
          </w:p>
        </w:tc>
        <w:tc>
          <w:tcPr>
            <w:tcW w:w="8873" w:type="dxa"/>
            <w:gridSpan w:val="2"/>
          </w:tcPr>
          <w:p w:rsidR="00A83CCA" w:rsidRPr="00295D16" w:rsidRDefault="00A83CCA" w:rsidP="00CB051B">
            <w:pPr>
              <w:pStyle w:val="dirnotestext"/>
              <w:tabs>
                <w:tab w:val="clear" w:pos="283"/>
                <w:tab w:val="clear" w:pos="567"/>
                <w:tab w:val="clear" w:pos="850"/>
              </w:tabs>
              <w:ind w:right="0" w:firstLine="13"/>
              <w:jc w:val="both"/>
              <w:rPr>
                <w:rFonts w:cs="Arial"/>
                <w:sz w:val="20"/>
                <w:szCs w:val="20"/>
              </w:rPr>
            </w:pPr>
            <w:r w:rsidRPr="00112F76">
              <w:rPr>
                <w:rFonts w:cs="Arial"/>
                <w:sz w:val="20"/>
                <w:szCs w:val="20"/>
              </w:rPr>
              <w:t xml:space="preserve">To re-elect Paul Varotsis as an Independent Director of the Company. </w:t>
            </w:r>
          </w:p>
        </w:tc>
        <w:tc>
          <w:tcPr>
            <w:tcW w:w="1176" w:type="dxa"/>
            <w:gridSpan w:val="2"/>
          </w:tcPr>
          <w:p w:rsidR="00A83CCA" w:rsidRDefault="00A83CCA" w:rsidP="00A83CCA">
            <w:pPr>
              <w:jc w:val="center"/>
              <w:rPr>
                <w:rFonts w:ascii="Arial" w:hAnsi="Arial" w:cs="Arial"/>
                <w:sz w:val="20"/>
                <w:szCs w:val="20"/>
              </w:rPr>
            </w:pPr>
          </w:p>
        </w:tc>
        <w:tc>
          <w:tcPr>
            <w:tcW w:w="1134" w:type="dxa"/>
            <w:gridSpan w:val="2"/>
          </w:tcPr>
          <w:p w:rsidR="00A83CCA" w:rsidRDefault="00A83CCA" w:rsidP="00A83CCA">
            <w:pPr>
              <w:jc w:val="center"/>
              <w:rPr>
                <w:rFonts w:ascii="Arial" w:hAnsi="Arial" w:cs="Arial"/>
                <w:sz w:val="20"/>
                <w:szCs w:val="20"/>
              </w:rPr>
            </w:pPr>
          </w:p>
        </w:tc>
        <w:tc>
          <w:tcPr>
            <w:tcW w:w="1276" w:type="dxa"/>
            <w:gridSpan w:val="2"/>
          </w:tcPr>
          <w:p w:rsidR="00A83CCA" w:rsidRDefault="00A83CCA" w:rsidP="00A83CCA">
            <w:pPr>
              <w:jc w:val="center"/>
              <w:rPr>
                <w:rFonts w:ascii="Arial" w:hAnsi="Arial" w:cs="Arial"/>
                <w:sz w:val="20"/>
                <w:szCs w:val="20"/>
              </w:rPr>
            </w:pPr>
          </w:p>
        </w:tc>
        <w:tc>
          <w:tcPr>
            <w:tcW w:w="1403" w:type="dxa"/>
            <w:gridSpan w:val="2"/>
          </w:tcPr>
          <w:p w:rsidR="00A83CCA" w:rsidRDefault="00A83CCA" w:rsidP="00A83CCA">
            <w:pPr>
              <w:jc w:val="center"/>
              <w:rPr>
                <w:rFonts w:ascii="Arial" w:hAnsi="Arial" w:cs="Arial"/>
                <w:sz w:val="20"/>
                <w:szCs w:val="20"/>
              </w:rPr>
            </w:pPr>
          </w:p>
        </w:tc>
      </w:tr>
      <w:tr w:rsidR="00A83CCA" w:rsidRPr="000A2F8F" w:rsidTr="00CB051B">
        <w:tc>
          <w:tcPr>
            <w:tcW w:w="392" w:type="dxa"/>
          </w:tcPr>
          <w:p w:rsidR="00A83CCA" w:rsidRDefault="00F30A77" w:rsidP="00A83CCA">
            <w:pPr>
              <w:tabs>
                <w:tab w:val="left" w:pos="0"/>
              </w:tabs>
              <w:rPr>
                <w:rFonts w:ascii="Arial" w:hAnsi="Arial" w:cs="Arial"/>
                <w:bCs/>
                <w:sz w:val="20"/>
                <w:szCs w:val="20"/>
              </w:rPr>
            </w:pPr>
            <w:r>
              <w:rPr>
                <w:rFonts w:ascii="Arial" w:hAnsi="Arial" w:cs="Arial"/>
                <w:bCs/>
                <w:sz w:val="20"/>
                <w:szCs w:val="20"/>
              </w:rPr>
              <w:t>8</w:t>
            </w:r>
          </w:p>
        </w:tc>
        <w:tc>
          <w:tcPr>
            <w:tcW w:w="8873" w:type="dxa"/>
            <w:gridSpan w:val="2"/>
          </w:tcPr>
          <w:p w:rsidR="00A83CCA" w:rsidRPr="00295D16" w:rsidRDefault="00A83CCA" w:rsidP="00CB051B">
            <w:pPr>
              <w:pStyle w:val="dirnotestext"/>
              <w:tabs>
                <w:tab w:val="clear" w:pos="283"/>
                <w:tab w:val="clear" w:pos="567"/>
                <w:tab w:val="clear" w:pos="850"/>
              </w:tabs>
              <w:ind w:right="0" w:firstLine="13"/>
              <w:jc w:val="both"/>
              <w:rPr>
                <w:rFonts w:cs="Arial"/>
                <w:sz w:val="20"/>
                <w:szCs w:val="20"/>
              </w:rPr>
            </w:pPr>
            <w:r w:rsidRPr="00112F76">
              <w:rPr>
                <w:sz w:val="20"/>
              </w:rPr>
              <w:t xml:space="preserve">To approve the quarterly dividend </w:t>
            </w:r>
            <w:r w:rsidR="00F30A77">
              <w:rPr>
                <w:sz w:val="20"/>
              </w:rPr>
              <w:t>policy of paying approximately 8% of NAV per annum, absent of a notable change in circumstances with a dividend payment date in January, April, July and October.</w:t>
            </w:r>
          </w:p>
        </w:tc>
        <w:tc>
          <w:tcPr>
            <w:tcW w:w="1176" w:type="dxa"/>
            <w:gridSpan w:val="2"/>
          </w:tcPr>
          <w:p w:rsidR="00A83CCA" w:rsidRPr="000A2F8F" w:rsidRDefault="00A83CCA" w:rsidP="00A83CCA">
            <w:pPr>
              <w:jc w:val="center"/>
              <w:rPr>
                <w:rFonts w:ascii="Arial" w:hAnsi="Arial" w:cs="Arial"/>
                <w:sz w:val="20"/>
                <w:szCs w:val="20"/>
              </w:rPr>
            </w:pPr>
          </w:p>
        </w:tc>
        <w:tc>
          <w:tcPr>
            <w:tcW w:w="1134" w:type="dxa"/>
            <w:gridSpan w:val="2"/>
          </w:tcPr>
          <w:p w:rsidR="00A83CCA" w:rsidRPr="000A2F8F" w:rsidRDefault="00A83CCA" w:rsidP="00A83CCA">
            <w:pPr>
              <w:jc w:val="center"/>
              <w:rPr>
                <w:rFonts w:ascii="Arial" w:hAnsi="Arial" w:cs="Arial"/>
                <w:sz w:val="20"/>
                <w:szCs w:val="20"/>
              </w:rPr>
            </w:pPr>
          </w:p>
        </w:tc>
        <w:tc>
          <w:tcPr>
            <w:tcW w:w="1276" w:type="dxa"/>
            <w:gridSpan w:val="2"/>
          </w:tcPr>
          <w:p w:rsidR="00A83CCA" w:rsidRPr="000A2F8F" w:rsidRDefault="00A83CCA" w:rsidP="00A83CCA">
            <w:pPr>
              <w:jc w:val="center"/>
              <w:rPr>
                <w:rFonts w:ascii="Arial" w:hAnsi="Arial" w:cs="Arial"/>
                <w:sz w:val="20"/>
                <w:szCs w:val="20"/>
              </w:rPr>
            </w:pPr>
          </w:p>
        </w:tc>
        <w:tc>
          <w:tcPr>
            <w:tcW w:w="1403" w:type="dxa"/>
            <w:gridSpan w:val="2"/>
          </w:tcPr>
          <w:p w:rsidR="00A83CCA" w:rsidRPr="000A2F8F" w:rsidRDefault="00A83CCA" w:rsidP="00A83CCA">
            <w:pPr>
              <w:jc w:val="center"/>
              <w:rPr>
                <w:rFonts w:ascii="Arial" w:hAnsi="Arial" w:cs="Arial"/>
                <w:sz w:val="20"/>
                <w:szCs w:val="20"/>
              </w:rPr>
            </w:pPr>
          </w:p>
        </w:tc>
      </w:tr>
      <w:tr w:rsidR="009E52A2" w:rsidRPr="000A2F8F" w:rsidTr="00007BCA">
        <w:trPr>
          <w:gridAfter w:val="1"/>
          <w:wAfter w:w="8" w:type="dxa"/>
        </w:trPr>
        <w:tc>
          <w:tcPr>
            <w:tcW w:w="392" w:type="dxa"/>
          </w:tcPr>
          <w:p w:rsidR="009E52A2" w:rsidRDefault="00147674" w:rsidP="00CB051B">
            <w:pPr>
              <w:tabs>
                <w:tab w:val="left" w:pos="0"/>
              </w:tabs>
              <w:ind w:firstLine="13"/>
              <w:rPr>
                <w:rFonts w:ascii="Arial" w:hAnsi="Arial" w:cs="Arial"/>
                <w:bCs/>
                <w:sz w:val="20"/>
                <w:szCs w:val="20"/>
              </w:rPr>
            </w:pPr>
            <w:r>
              <w:br w:type="page"/>
            </w:r>
          </w:p>
        </w:tc>
        <w:tc>
          <w:tcPr>
            <w:tcW w:w="8873" w:type="dxa"/>
            <w:gridSpan w:val="2"/>
          </w:tcPr>
          <w:p w:rsidR="009E52A2" w:rsidRPr="000A2F8F" w:rsidRDefault="00F30A77" w:rsidP="00CB051B">
            <w:pPr>
              <w:ind w:firstLine="13"/>
              <w:rPr>
                <w:rFonts w:ascii="Arial" w:hAnsi="Arial" w:cs="Arial"/>
                <w:sz w:val="20"/>
                <w:szCs w:val="20"/>
              </w:rPr>
            </w:pPr>
            <w:r>
              <w:rPr>
                <w:rFonts w:ascii="Arial" w:hAnsi="Arial" w:cs="Arial"/>
                <w:b/>
                <w:sz w:val="20"/>
                <w:szCs w:val="20"/>
              </w:rPr>
              <w:t xml:space="preserve">SPECIAL BUSINESS - </w:t>
            </w:r>
            <w:r w:rsidR="009E52A2">
              <w:rPr>
                <w:rFonts w:ascii="Arial" w:hAnsi="Arial" w:cs="Arial"/>
                <w:b/>
                <w:sz w:val="20"/>
                <w:szCs w:val="20"/>
              </w:rPr>
              <w:t xml:space="preserve">SPECIAL </w:t>
            </w:r>
            <w:r w:rsidR="009E52A2" w:rsidRPr="000A2F8F">
              <w:rPr>
                <w:rFonts w:ascii="Arial" w:hAnsi="Arial" w:cs="Arial"/>
                <w:b/>
                <w:sz w:val="20"/>
                <w:szCs w:val="20"/>
              </w:rPr>
              <w:t>RESOLUTION</w:t>
            </w:r>
          </w:p>
        </w:tc>
        <w:tc>
          <w:tcPr>
            <w:tcW w:w="1168" w:type="dxa"/>
          </w:tcPr>
          <w:p w:rsidR="009E52A2" w:rsidRPr="00147674" w:rsidRDefault="009E52A2" w:rsidP="00597936">
            <w:pPr>
              <w:jc w:val="center"/>
              <w:rPr>
                <w:rFonts w:ascii="Arial" w:hAnsi="Arial" w:cs="Arial"/>
                <w:b/>
                <w:sz w:val="16"/>
                <w:szCs w:val="16"/>
              </w:rPr>
            </w:pPr>
            <w:r w:rsidRPr="00147674">
              <w:rPr>
                <w:rFonts w:ascii="Arial" w:hAnsi="Arial" w:cs="Arial"/>
                <w:b/>
                <w:sz w:val="16"/>
                <w:szCs w:val="16"/>
              </w:rPr>
              <w:t>FOR</w:t>
            </w:r>
          </w:p>
        </w:tc>
        <w:tc>
          <w:tcPr>
            <w:tcW w:w="1134" w:type="dxa"/>
            <w:gridSpan w:val="2"/>
          </w:tcPr>
          <w:p w:rsidR="009E52A2" w:rsidRPr="00147674" w:rsidRDefault="009E52A2" w:rsidP="00597936">
            <w:pPr>
              <w:jc w:val="center"/>
              <w:rPr>
                <w:rFonts w:ascii="Arial" w:hAnsi="Arial" w:cs="Arial"/>
                <w:b/>
                <w:sz w:val="16"/>
                <w:szCs w:val="16"/>
              </w:rPr>
            </w:pPr>
            <w:r w:rsidRPr="00147674">
              <w:rPr>
                <w:rFonts w:ascii="Arial" w:hAnsi="Arial" w:cs="Arial"/>
                <w:b/>
                <w:sz w:val="16"/>
                <w:szCs w:val="16"/>
              </w:rPr>
              <w:t>AGAINST</w:t>
            </w:r>
          </w:p>
        </w:tc>
        <w:tc>
          <w:tcPr>
            <w:tcW w:w="1276" w:type="dxa"/>
            <w:gridSpan w:val="2"/>
          </w:tcPr>
          <w:p w:rsidR="009E52A2" w:rsidRPr="00147674" w:rsidRDefault="009E52A2" w:rsidP="00597936">
            <w:pPr>
              <w:jc w:val="center"/>
              <w:rPr>
                <w:rFonts w:ascii="Arial" w:hAnsi="Arial" w:cs="Arial"/>
                <w:b/>
                <w:sz w:val="16"/>
                <w:szCs w:val="16"/>
              </w:rPr>
            </w:pPr>
            <w:r w:rsidRPr="00147674">
              <w:rPr>
                <w:rFonts w:ascii="Arial" w:hAnsi="Arial" w:cs="Arial"/>
                <w:b/>
                <w:sz w:val="16"/>
                <w:szCs w:val="16"/>
              </w:rPr>
              <w:t>WITHHELD</w:t>
            </w:r>
          </w:p>
        </w:tc>
        <w:tc>
          <w:tcPr>
            <w:tcW w:w="1403" w:type="dxa"/>
            <w:gridSpan w:val="2"/>
          </w:tcPr>
          <w:p w:rsidR="009E52A2" w:rsidRPr="00147674" w:rsidRDefault="009E52A2" w:rsidP="00597936">
            <w:pPr>
              <w:jc w:val="center"/>
              <w:rPr>
                <w:rFonts w:ascii="Arial" w:hAnsi="Arial" w:cs="Arial"/>
                <w:b/>
                <w:sz w:val="16"/>
                <w:szCs w:val="16"/>
              </w:rPr>
            </w:pPr>
            <w:r w:rsidRPr="00147674">
              <w:rPr>
                <w:rFonts w:ascii="Arial" w:hAnsi="Arial" w:cs="Arial"/>
                <w:b/>
                <w:sz w:val="16"/>
                <w:szCs w:val="16"/>
              </w:rPr>
              <w:t>TOTAL VOTE</w:t>
            </w:r>
            <w:r w:rsidR="00A83C08">
              <w:rPr>
                <w:rFonts w:ascii="Arial" w:hAnsi="Arial" w:cs="Arial"/>
                <w:b/>
                <w:sz w:val="16"/>
                <w:szCs w:val="16"/>
              </w:rPr>
              <w:t>S</w:t>
            </w:r>
          </w:p>
        </w:tc>
      </w:tr>
      <w:tr w:rsidR="009E52A2" w:rsidRPr="000A2F8F" w:rsidTr="00007BCA">
        <w:trPr>
          <w:gridAfter w:val="1"/>
          <w:wAfter w:w="8" w:type="dxa"/>
        </w:trPr>
        <w:tc>
          <w:tcPr>
            <w:tcW w:w="392" w:type="dxa"/>
          </w:tcPr>
          <w:p w:rsidR="009E52A2" w:rsidRDefault="00F30A77" w:rsidP="00CB051B">
            <w:pPr>
              <w:tabs>
                <w:tab w:val="left" w:pos="0"/>
              </w:tabs>
              <w:ind w:firstLine="13"/>
              <w:rPr>
                <w:rFonts w:ascii="Arial" w:hAnsi="Arial" w:cs="Arial"/>
                <w:bCs/>
                <w:sz w:val="20"/>
                <w:szCs w:val="20"/>
              </w:rPr>
            </w:pPr>
            <w:r>
              <w:rPr>
                <w:rFonts w:ascii="Arial" w:hAnsi="Arial" w:cs="Arial"/>
                <w:bCs/>
                <w:sz w:val="20"/>
                <w:szCs w:val="20"/>
              </w:rPr>
              <w:t>9</w:t>
            </w:r>
          </w:p>
        </w:tc>
        <w:tc>
          <w:tcPr>
            <w:tcW w:w="8873" w:type="dxa"/>
            <w:gridSpan w:val="2"/>
          </w:tcPr>
          <w:p w:rsidR="009E52A2" w:rsidRDefault="00112F76" w:rsidP="00CB051B">
            <w:pPr>
              <w:pStyle w:val="dirnotestext"/>
              <w:tabs>
                <w:tab w:val="clear" w:pos="283"/>
                <w:tab w:val="clear" w:pos="567"/>
                <w:tab w:val="clear" w:pos="850"/>
              </w:tabs>
              <w:ind w:right="0" w:firstLine="13"/>
              <w:jc w:val="both"/>
              <w:rPr>
                <w:rFonts w:cs="Arial"/>
                <w:b/>
                <w:sz w:val="20"/>
                <w:szCs w:val="20"/>
              </w:rPr>
            </w:pPr>
            <w:r w:rsidRPr="00112F76">
              <w:rPr>
                <w:rFonts w:cs="Arial"/>
                <w:b/>
                <w:sz w:val="20"/>
                <w:szCs w:val="20"/>
              </w:rPr>
              <w:t xml:space="preserve">THAT </w:t>
            </w:r>
            <w:r w:rsidRPr="00112F76">
              <w:rPr>
                <w:rFonts w:cs="Arial"/>
                <w:sz w:val="20"/>
                <w:szCs w:val="20"/>
              </w:rPr>
              <w:t xml:space="preserve">in accordance with Article 5(7) of the Articles, the Board be and is hereby authorised to issue equity securities (within the meaning of the Articles) as if Article 5(2) of the Articles did not apply to any such issue, provided that this power shall be limited to the issue of up to a maximum number of 3,658,058 Ordinary shares (being not more than 10% of the number of Ordinary shares in issue as at the date of this notice) or such other number being not more than 10% of the Ordinary shares in issue at the date of the AGM, whether in respect of the sale of shares held as treasury shares, the issue of newly created shares or the grant of rights to subscribe for, or convert securities into, shares which, in accordance with the Listing Rules, could only be issued at or above net asset value per share (unless offered pro rata to existing Shareholders or pursuant to further authorisation by Shareholders). This authority will expire on the conclusion of the next AGM of the Company unless previously renewed, varied or revoked by the Company at a general meeting, save that the Company shall be entitled to make offers or agreements before the expiry of such power which would or might require equity securities to be allotted after such expiry and the Directors shall be entitled to allot equity securities pursuant to any such offer or agreement as if the power conferred hereby had not expired. </w:t>
            </w:r>
          </w:p>
        </w:tc>
        <w:tc>
          <w:tcPr>
            <w:tcW w:w="1168" w:type="dxa"/>
          </w:tcPr>
          <w:p w:rsidR="00A83CCA" w:rsidRPr="00147674" w:rsidRDefault="00A83CCA" w:rsidP="00597936">
            <w:pPr>
              <w:jc w:val="center"/>
              <w:rPr>
                <w:rFonts w:ascii="Arial" w:hAnsi="Arial" w:cs="Arial"/>
                <w:sz w:val="20"/>
                <w:szCs w:val="20"/>
              </w:rPr>
            </w:pPr>
          </w:p>
        </w:tc>
        <w:tc>
          <w:tcPr>
            <w:tcW w:w="1134" w:type="dxa"/>
            <w:gridSpan w:val="2"/>
          </w:tcPr>
          <w:p w:rsidR="00A83CCA" w:rsidRPr="00147674" w:rsidRDefault="00A83CCA" w:rsidP="00597936">
            <w:pPr>
              <w:jc w:val="center"/>
              <w:rPr>
                <w:rFonts w:ascii="Arial" w:hAnsi="Arial" w:cs="Arial"/>
                <w:sz w:val="20"/>
                <w:szCs w:val="20"/>
              </w:rPr>
            </w:pPr>
          </w:p>
        </w:tc>
        <w:tc>
          <w:tcPr>
            <w:tcW w:w="1276" w:type="dxa"/>
            <w:gridSpan w:val="2"/>
          </w:tcPr>
          <w:p w:rsidR="00BE5D2B" w:rsidRPr="00147674" w:rsidRDefault="00BE5D2B" w:rsidP="00A83CCA">
            <w:pPr>
              <w:jc w:val="center"/>
              <w:rPr>
                <w:rFonts w:ascii="Arial" w:hAnsi="Arial" w:cs="Arial"/>
                <w:sz w:val="20"/>
                <w:szCs w:val="20"/>
              </w:rPr>
            </w:pPr>
          </w:p>
        </w:tc>
        <w:tc>
          <w:tcPr>
            <w:tcW w:w="1403" w:type="dxa"/>
            <w:gridSpan w:val="2"/>
          </w:tcPr>
          <w:p w:rsidR="00BE5D2B" w:rsidRPr="00147674" w:rsidRDefault="00BE5D2B" w:rsidP="00597936">
            <w:pPr>
              <w:jc w:val="center"/>
              <w:rPr>
                <w:rFonts w:ascii="Arial" w:hAnsi="Arial" w:cs="Arial"/>
                <w:sz w:val="20"/>
                <w:szCs w:val="20"/>
              </w:rPr>
            </w:pPr>
          </w:p>
        </w:tc>
      </w:tr>
      <w:tr w:rsidR="00F30A77" w:rsidRPr="000A2F8F" w:rsidTr="00007BCA">
        <w:trPr>
          <w:gridAfter w:val="1"/>
          <w:wAfter w:w="8" w:type="dxa"/>
        </w:trPr>
        <w:tc>
          <w:tcPr>
            <w:tcW w:w="392" w:type="dxa"/>
          </w:tcPr>
          <w:p w:rsidR="00F30A77" w:rsidRDefault="00F30A77" w:rsidP="00F30A77">
            <w:pPr>
              <w:tabs>
                <w:tab w:val="left" w:pos="0"/>
              </w:tabs>
              <w:rPr>
                <w:rFonts w:ascii="Arial" w:hAnsi="Arial" w:cs="Arial"/>
                <w:bCs/>
                <w:sz w:val="20"/>
                <w:szCs w:val="20"/>
              </w:rPr>
            </w:pPr>
          </w:p>
        </w:tc>
        <w:tc>
          <w:tcPr>
            <w:tcW w:w="8873" w:type="dxa"/>
            <w:gridSpan w:val="2"/>
          </w:tcPr>
          <w:p w:rsidR="00F30A77" w:rsidRPr="00F30A77" w:rsidRDefault="00F30A77" w:rsidP="00F30A77">
            <w:pPr>
              <w:rPr>
                <w:rFonts w:ascii="Arial" w:hAnsi="Arial" w:cs="Arial"/>
                <w:b/>
                <w:sz w:val="20"/>
                <w:szCs w:val="20"/>
              </w:rPr>
            </w:pPr>
            <w:r w:rsidRPr="00F30A77">
              <w:rPr>
                <w:rFonts w:ascii="Arial" w:hAnsi="Arial" w:cs="Arial"/>
                <w:b/>
                <w:sz w:val="20"/>
                <w:szCs w:val="20"/>
              </w:rPr>
              <w:t>SPECIAL BUSINESS - ORDINARY RESOLUTION</w:t>
            </w:r>
          </w:p>
        </w:tc>
        <w:tc>
          <w:tcPr>
            <w:tcW w:w="1168" w:type="dxa"/>
          </w:tcPr>
          <w:p w:rsidR="00F30A77" w:rsidRPr="00147674" w:rsidRDefault="00F30A77" w:rsidP="00F30A77">
            <w:pPr>
              <w:jc w:val="center"/>
              <w:rPr>
                <w:rFonts w:ascii="Arial" w:hAnsi="Arial" w:cs="Arial"/>
                <w:b/>
                <w:sz w:val="16"/>
                <w:szCs w:val="16"/>
              </w:rPr>
            </w:pPr>
            <w:r w:rsidRPr="00147674">
              <w:rPr>
                <w:rFonts w:ascii="Arial" w:hAnsi="Arial" w:cs="Arial"/>
                <w:b/>
                <w:sz w:val="16"/>
                <w:szCs w:val="16"/>
              </w:rPr>
              <w:t>FOR</w:t>
            </w:r>
          </w:p>
        </w:tc>
        <w:tc>
          <w:tcPr>
            <w:tcW w:w="1134" w:type="dxa"/>
            <w:gridSpan w:val="2"/>
          </w:tcPr>
          <w:p w:rsidR="00F30A77" w:rsidRPr="00147674" w:rsidRDefault="00F30A77" w:rsidP="00F30A77">
            <w:pPr>
              <w:jc w:val="center"/>
              <w:rPr>
                <w:rFonts w:ascii="Arial" w:hAnsi="Arial" w:cs="Arial"/>
                <w:b/>
                <w:sz w:val="16"/>
                <w:szCs w:val="16"/>
              </w:rPr>
            </w:pPr>
            <w:r w:rsidRPr="00147674">
              <w:rPr>
                <w:rFonts w:ascii="Arial" w:hAnsi="Arial" w:cs="Arial"/>
                <w:b/>
                <w:sz w:val="16"/>
                <w:szCs w:val="16"/>
              </w:rPr>
              <w:t>AGAINST</w:t>
            </w:r>
          </w:p>
        </w:tc>
        <w:tc>
          <w:tcPr>
            <w:tcW w:w="1276" w:type="dxa"/>
            <w:gridSpan w:val="2"/>
          </w:tcPr>
          <w:p w:rsidR="00F30A77" w:rsidRPr="00147674" w:rsidRDefault="00F30A77" w:rsidP="00F30A77">
            <w:pPr>
              <w:jc w:val="center"/>
              <w:rPr>
                <w:rFonts w:ascii="Arial" w:hAnsi="Arial" w:cs="Arial"/>
                <w:b/>
                <w:sz w:val="16"/>
                <w:szCs w:val="16"/>
              </w:rPr>
            </w:pPr>
            <w:r w:rsidRPr="00147674">
              <w:rPr>
                <w:rFonts w:ascii="Arial" w:hAnsi="Arial" w:cs="Arial"/>
                <w:b/>
                <w:sz w:val="16"/>
                <w:szCs w:val="16"/>
              </w:rPr>
              <w:t>WITHHELD</w:t>
            </w:r>
          </w:p>
        </w:tc>
        <w:tc>
          <w:tcPr>
            <w:tcW w:w="1403" w:type="dxa"/>
            <w:gridSpan w:val="2"/>
          </w:tcPr>
          <w:p w:rsidR="00F30A77" w:rsidRPr="00147674" w:rsidRDefault="00F30A77" w:rsidP="00F30A77">
            <w:pPr>
              <w:jc w:val="center"/>
              <w:rPr>
                <w:rFonts w:ascii="Arial" w:hAnsi="Arial" w:cs="Arial"/>
                <w:b/>
                <w:sz w:val="16"/>
                <w:szCs w:val="16"/>
              </w:rPr>
            </w:pPr>
            <w:r w:rsidRPr="00147674">
              <w:rPr>
                <w:rFonts w:ascii="Arial" w:hAnsi="Arial" w:cs="Arial"/>
                <w:b/>
                <w:sz w:val="16"/>
                <w:szCs w:val="16"/>
              </w:rPr>
              <w:t>TOTAL VOTE</w:t>
            </w:r>
            <w:r>
              <w:rPr>
                <w:rFonts w:ascii="Arial" w:hAnsi="Arial" w:cs="Arial"/>
                <w:b/>
                <w:sz w:val="16"/>
                <w:szCs w:val="16"/>
              </w:rPr>
              <w:t>S</w:t>
            </w:r>
          </w:p>
        </w:tc>
      </w:tr>
      <w:tr w:rsidR="00F30A77" w:rsidRPr="000A2F8F" w:rsidTr="00007BCA">
        <w:trPr>
          <w:gridAfter w:val="1"/>
          <w:wAfter w:w="8" w:type="dxa"/>
        </w:trPr>
        <w:tc>
          <w:tcPr>
            <w:tcW w:w="392" w:type="dxa"/>
          </w:tcPr>
          <w:p w:rsidR="00F30A77" w:rsidRDefault="00F30A77" w:rsidP="00F30A77">
            <w:pPr>
              <w:tabs>
                <w:tab w:val="left" w:pos="0"/>
              </w:tabs>
              <w:rPr>
                <w:rFonts w:ascii="Arial" w:hAnsi="Arial" w:cs="Arial"/>
                <w:bCs/>
                <w:sz w:val="20"/>
                <w:szCs w:val="20"/>
              </w:rPr>
            </w:pPr>
            <w:r>
              <w:rPr>
                <w:rFonts w:ascii="Arial" w:hAnsi="Arial" w:cs="Arial"/>
                <w:bCs/>
                <w:sz w:val="20"/>
                <w:szCs w:val="20"/>
              </w:rPr>
              <w:t>10</w:t>
            </w:r>
          </w:p>
        </w:tc>
        <w:tc>
          <w:tcPr>
            <w:tcW w:w="8873" w:type="dxa"/>
            <w:gridSpan w:val="2"/>
          </w:tcPr>
          <w:p w:rsidR="00F30A77" w:rsidRPr="00112F76" w:rsidRDefault="00F30A77" w:rsidP="00F30A77">
            <w:pPr>
              <w:pStyle w:val="dirnotestext"/>
              <w:jc w:val="both"/>
              <w:rPr>
                <w:rFonts w:cs="Arial"/>
                <w:sz w:val="20"/>
                <w:szCs w:val="20"/>
              </w:rPr>
            </w:pPr>
            <w:r w:rsidRPr="00112F76">
              <w:rPr>
                <w:rFonts w:cs="Arial"/>
                <w:b/>
                <w:sz w:val="20"/>
                <w:szCs w:val="20"/>
              </w:rPr>
              <w:t>THAT</w:t>
            </w:r>
            <w:r w:rsidRPr="00112F76">
              <w:rPr>
                <w:rFonts w:cs="Arial"/>
                <w:sz w:val="20"/>
                <w:szCs w:val="20"/>
              </w:rPr>
              <w:t xml:space="preserve"> the Company be generally and unconditionally authorised to make market purchases, for the purposes of Section 315 of the Companies (Guernsey) Law, 2008 (as amended), of Ordinary shares in the Company on such terms and in such manner as the Directors may from time to time determine, provided that:</w:t>
            </w:r>
          </w:p>
          <w:p w:rsidR="00F30A77" w:rsidRDefault="00F30A77" w:rsidP="00F30A77">
            <w:pPr>
              <w:pStyle w:val="dirnotestext"/>
              <w:numPr>
                <w:ilvl w:val="0"/>
                <w:numId w:val="11"/>
              </w:numPr>
              <w:tabs>
                <w:tab w:val="clear" w:pos="283"/>
                <w:tab w:val="left" w:pos="340"/>
              </w:tabs>
              <w:ind w:left="340"/>
              <w:jc w:val="both"/>
              <w:rPr>
                <w:rFonts w:cs="Arial"/>
                <w:sz w:val="20"/>
                <w:szCs w:val="20"/>
              </w:rPr>
            </w:pPr>
            <w:r w:rsidRPr="00112F76">
              <w:rPr>
                <w:rFonts w:cs="Arial"/>
                <w:sz w:val="20"/>
                <w:szCs w:val="20"/>
              </w:rPr>
              <w:t>the maximum number of Ordinary shares hereby authorised to be acquired is 5,483,429, representing not more than 14.99% of the issued Ordinary share capital of the Company as at the date of this notice;</w:t>
            </w:r>
          </w:p>
          <w:p w:rsidR="00F30A77" w:rsidRDefault="00F30A77" w:rsidP="00F30A77">
            <w:pPr>
              <w:pStyle w:val="dirnotestext"/>
              <w:numPr>
                <w:ilvl w:val="0"/>
                <w:numId w:val="11"/>
              </w:numPr>
              <w:tabs>
                <w:tab w:val="clear" w:pos="283"/>
                <w:tab w:val="left" w:pos="340"/>
              </w:tabs>
              <w:ind w:left="340"/>
              <w:jc w:val="both"/>
              <w:rPr>
                <w:rFonts w:cs="Arial"/>
                <w:sz w:val="20"/>
                <w:szCs w:val="20"/>
              </w:rPr>
            </w:pPr>
            <w:proofErr w:type="gramStart"/>
            <w:r w:rsidRPr="00112F76">
              <w:rPr>
                <w:rFonts w:cs="Arial"/>
                <w:sz w:val="20"/>
                <w:szCs w:val="20"/>
              </w:rPr>
              <w:t>the</w:t>
            </w:r>
            <w:proofErr w:type="gramEnd"/>
            <w:r w:rsidRPr="00112F76">
              <w:rPr>
                <w:rFonts w:cs="Arial"/>
                <w:sz w:val="20"/>
                <w:szCs w:val="20"/>
              </w:rPr>
              <w:t xml:space="preserve"> minimum price (excluding expenses) payable by the Company for each Ordinary share is €0.01. The maximum price (excluding expenses) which may be paid for any such Ordinary share is the higher of (</w:t>
            </w:r>
            <w:proofErr w:type="spellStart"/>
            <w:r w:rsidRPr="00112F76">
              <w:rPr>
                <w:rFonts w:cs="Arial"/>
                <w:sz w:val="20"/>
                <w:szCs w:val="20"/>
              </w:rPr>
              <w:t>i</w:t>
            </w:r>
            <w:proofErr w:type="spellEnd"/>
            <w:r w:rsidRPr="00112F76">
              <w:rPr>
                <w:rFonts w:cs="Arial"/>
                <w:sz w:val="20"/>
                <w:szCs w:val="20"/>
              </w:rPr>
              <w:t>) an amount equal to 105% of the average of the middle market quotations for an Ordinary share in the Company as derived from The London Stock Exchange Daily Official List for the five business days immediately preceding the day on which such share is contracted to be purchased; and (ii) the amount stipulated by Article 3(2) of the EU Buy-back and Stabilisation Regulation (2016/1052/EU) being the higher of the price of the last independent trade and the highest current independent bid for an Ordinary share in the Company on the trading venues where the market purchases by the Company pursuant to the authority conferred by this resolution will be carried out (provided that limb (ii) shall not apply where the purchases would not bear the risk of breaching the prohibition on market abuse);</w:t>
            </w:r>
          </w:p>
          <w:p w:rsidR="00F30A77" w:rsidRDefault="00F30A77" w:rsidP="00F30A77">
            <w:pPr>
              <w:pStyle w:val="dirnotestext"/>
              <w:numPr>
                <w:ilvl w:val="0"/>
                <w:numId w:val="11"/>
              </w:numPr>
              <w:tabs>
                <w:tab w:val="clear" w:pos="283"/>
                <w:tab w:val="left" w:pos="340"/>
              </w:tabs>
              <w:ind w:left="340"/>
              <w:jc w:val="both"/>
              <w:rPr>
                <w:rFonts w:cs="Arial"/>
                <w:sz w:val="20"/>
                <w:szCs w:val="20"/>
              </w:rPr>
            </w:pPr>
            <w:r w:rsidRPr="00112F76">
              <w:rPr>
                <w:rFonts w:cs="Arial"/>
                <w:sz w:val="20"/>
                <w:szCs w:val="20"/>
              </w:rPr>
              <w:t>the authority hereby conferred shall expire at the end of the next Annual General Meeting of the Company unless previously renewed, varied or revoked by the</w:t>
            </w:r>
            <w:r>
              <w:rPr>
                <w:rFonts w:cs="Arial"/>
                <w:sz w:val="20"/>
                <w:szCs w:val="20"/>
              </w:rPr>
              <w:t xml:space="preserve"> Company in general meeting; and</w:t>
            </w:r>
          </w:p>
          <w:p w:rsidR="00F30A77" w:rsidRPr="00112F76" w:rsidRDefault="00F30A77" w:rsidP="00F30A77">
            <w:pPr>
              <w:pStyle w:val="dirnotestext"/>
              <w:numPr>
                <w:ilvl w:val="0"/>
                <w:numId w:val="11"/>
              </w:numPr>
              <w:tabs>
                <w:tab w:val="clear" w:pos="283"/>
                <w:tab w:val="left" w:pos="340"/>
              </w:tabs>
              <w:ind w:left="340"/>
              <w:jc w:val="both"/>
              <w:rPr>
                <w:rFonts w:cs="Arial"/>
                <w:sz w:val="20"/>
                <w:szCs w:val="20"/>
              </w:rPr>
            </w:pPr>
            <w:proofErr w:type="gramStart"/>
            <w:r w:rsidRPr="00112F76">
              <w:rPr>
                <w:rFonts w:cs="Arial"/>
                <w:sz w:val="20"/>
                <w:szCs w:val="20"/>
              </w:rPr>
              <w:t>the</w:t>
            </w:r>
            <w:proofErr w:type="gramEnd"/>
            <w:r w:rsidRPr="00112F76">
              <w:rPr>
                <w:rFonts w:cs="Arial"/>
                <w:sz w:val="20"/>
                <w:szCs w:val="20"/>
              </w:rPr>
              <w:t xml:space="preserve"> Company may make a contract to purchase the Ordinary shares under the authority hereby conferred prior to the expiry of such authority, which contract will or may be executed wholly or partly after the expiry of such authority, and may purchase its Ordinary shares in pursuance of any such contract.</w:t>
            </w:r>
          </w:p>
        </w:tc>
        <w:tc>
          <w:tcPr>
            <w:tcW w:w="1168" w:type="dxa"/>
          </w:tcPr>
          <w:p w:rsidR="00F30A77" w:rsidRPr="00147674" w:rsidRDefault="00F30A77" w:rsidP="00F30A77">
            <w:pPr>
              <w:jc w:val="center"/>
              <w:rPr>
                <w:rFonts w:ascii="Arial" w:hAnsi="Arial" w:cs="Arial"/>
                <w:sz w:val="20"/>
                <w:szCs w:val="20"/>
              </w:rPr>
            </w:pPr>
          </w:p>
        </w:tc>
        <w:tc>
          <w:tcPr>
            <w:tcW w:w="1134" w:type="dxa"/>
            <w:gridSpan w:val="2"/>
          </w:tcPr>
          <w:p w:rsidR="00F30A77" w:rsidRPr="00147674" w:rsidRDefault="00F30A77" w:rsidP="00F30A77">
            <w:pPr>
              <w:jc w:val="center"/>
              <w:rPr>
                <w:rFonts w:ascii="Arial" w:hAnsi="Arial" w:cs="Arial"/>
                <w:sz w:val="20"/>
                <w:szCs w:val="20"/>
              </w:rPr>
            </w:pPr>
          </w:p>
        </w:tc>
        <w:tc>
          <w:tcPr>
            <w:tcW w:w="1276" w:type="dxa"/>
            <w:gridSpan w:val="2"/>
          </w:tcPr>
          <w:p w:rsidR="00F30A77" w:rsidRPr="00147674" w:rsidRDefault="00F30A77" w:rsidP="00F30A77">
            <w:pPr>
              <w:jc w:val="center"/>
              <w:rPr>
                <w:rFonts w:ascii="Arial" w:hAnsi="Arial" w:cs="Arial"/>
                <w:sz w:val="20"/>
                <w:szCs w:val="20"/>
              </w:rPr>
            </w:pPr>
          </w:p>
        </w:tc>
        <w:tc>
          <w:tcPr>
            <w:tcW w:w="1403" w:type="dxa"/>
            <w:gridSpan w:val="2"/>
          </w:tcPr>
          <w:p w:rsidR="00F30A77" w:rsidRPr="00147674" w:rsidRDefault="00F30A77" w:rsidP="00F30A77">
            <w:pPr>
              <w:jc w:val="center"/>
              <w:rPr>
                <w:rFonts w:ascii="Arial" w:hAnsi="Arial" w:cs="Arial"/>
                <w:sz w:val="20"/>
                <w:szCs w:val="20"/>
              </w:rPr>
            </w:pPr>
          </w:p>
        </w:tc>
      </w:tr>
    </w:tbl>
    <w:p w:rsidR="00836E03" w:rsidRDefault="00836E03" w:rsidP="00147674">
      <w:pPr>
        <w:pStyle w:val="Subtitle"/>
        <w:jc w:val="left"/>
        <w:rPr>
          <w:rFonts w:ascii="Arial" w:hAnsi="Arial" w:cs="Arial"/>
          <w:sz w:val="22"/>
          <w:szCs w:val="22"/>
        </w:rPr>
      </w:pPr>
    </w:p>
    <w:sectPr w:rsidR="00836E03" w:rsidSect="00A83CCA">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134" w:right="1440" w:bottom="5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5B9" w:rsidRDefault="00FE35B9" w:rsidP="00FE35B9">
      <w:r>
        <w:separator/>
      </w:r>
    </w:p>
  </w:endnote>
  <w:endnote w:type="continuationSeparator" w:id="0">
    <w:p w:rsidR="00FE35B9" w:rsidRDefault="00FE35B9" w:rsidP="00FE3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urich Lt BT">
    <w:altName w:val="Trebuchet MS"/>
    <w:charset w:val="00"/>
    <w:family w:val="swiss"/>
    <w:pitch w:val="variable"/>
    <w:sig w:usb0="00000007" w:usb1="0000000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CA" w:rsidRDefault="00A83CCA" w:rsidP="00A83C08">
    <w:pPr>
      <w:pStyle w:val="Footer"/>
    </w:pPr>
    <w:bookmarkStart w:id="1" w:name="TITUS1FooterEvenPages"/>
  </w:p>
  <w:bookmarkEnd w:id="1"/>
  <w:p w:rsidR="00A83CCA" w:rsidRDefault="00A83CCA" w:rsidP="00A83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CA" w:rsidRDefault="00A83CCA" w:rsidP="00A83C08">
    <w:pPr>
      <w:pStyle w:val="Footer"/>
    </w:pPr>
    <w:bookmarkStart w:id="2" w:name="TITUS1FooterPrimary"/>
  </w:p>
  <w:bookmarkEnd w:id="2"/>
  <w:p w:rsidR="00A83CCA" w:rsidRDefault="00A83C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CA" w:rsidRDefault="00A83CCA" w:rsidP="00A83C08">
    <w:pPr>
      <w:pStyle w:val="Footer"/>
    </w:pPr>
    <w:bookmarkStart w:id="3" w:name="TITUS1FooterFirstPage"/>
  </w:p>
  <w:bookmarkEnd w:id="3"/>
  <w:p w:rsidR="00A83CCA" w:rsidRDefault="00A83CCA" w:rsidP="00A83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5B9" w:rsidRDefault="00FE35B9" w:rsidP="00FE35B9">
      <w:r>
        <w:separator/>
      </w:r>
    </w:p>
  </w:footnote>
  <w:footnote w:type="continuationSeparator" w:id="0">
    <w:p w:rsidR="00FE35B9" w:rsidRDefault="00FE35B9" w:rsidP="00FE3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CA" w:rsidRPr="000A2F8F" w:rsidRDefault="00A83CCA" w:rsidP="00A83CCA">
    <w:pPr>
      <w:pStyle w:val="Title"/>
      <w:rPr>
        <w:rFonts w:ascii="Arial" w:hAnsi="Arial" w:cs="Arial"/>
        <w:sz w:val="22"/>
        <w:szCs w:val="22"/>
      </w:rPr>
    </w:pPr>
    <w:r>
      <w:rPr>
        <w:rFonts w:ascii="Arial" w:hAnsi="Arial" w:cs="Arial"/>
        <w:sz w:val="22"/>
        <w:szCs w:val="22"/>
      </w:rPr>
      <w:t xml:space="preserve">VOLTA FINANCE LIMITED </w:t>
    </w:r>
  </w:p>
  <w:p w:rsidR="00A83CCA" w:rsidRDefault="00A83CCA" w:rsidP="00A83CCA">
    <w:pPr>
      <w:pStyle w:val="Subtitle"/>
      <w:rPr>
        <w:rFonts w:ascii="Arial" w:hAnsi="Arial" w:cs="Arial"/>
        <w:sz w:val="22"/>
        <w:szCs w:val="22"/>
      </w:rPr>
    </w:pPr>
    <w:r>
      <w:rPr>
        <w:rFonts w:ascii="Arial" w:hAnsi="Arial" w:cs="Arial"/>
        <w:sz w:val="22"/>
        <w:szCs w:val="22"/>
      </w:rPr>
      <w:t xml:space="preserve">Annual General Meeting </w:t>
    </w:r>
    <w:r w:rsidR="000B2833">
      <w:rPr>
        <w:rFonts w:ascii="Arial" w:hAnsi="Arial" w:cs="Arial"/>
        <w:sz w:val="22"/>
        <w:szCs w:val="22"/>
      </w:rPr>
      <w:t>8</w:t>
    </w:r>
    <w:r w:rsidRPr="000A2F8F">
      <w:rPr>
        <w:rFonts w:ascii="Arial" w:hAnsi="Arial" w:cs="Arial"/>
        <w:sz w:val="22"/>
        <w:szCs w:val="22"/>
      </w:rPr>
      <w:t xml:space="preserve"> </w:t>
    </w:r>
    <w:r>
      <w:rPr>
        <w:rFonts w:ascii="Arial" w:hAnsi="Arial" w:cs="Arial"/>
        <w:sz w:val="22"/>
        <w:szCs w:val="22"/>
      </w:rPr>
      <w:t>December</w:t>
    </w:r>
    <w:r w:rsidRPr="000A2F8F">
      <w:rPr>
        <w:rFonts w:ascii="Arial" w:hAnsi="Arial" w:cs="Arial"/>
        <w:sz w:val="22"/>
        <w:szCs w:val="22"/>
      </w:rPr>
      <w:t xml:space="preserve"> 20</w:t>
    </w:r>
    <w:r w:rsidR="000B2833">
      <w:rPr>
        <w:rFonts w:ascii="Arial" w:hAnsi="Arial" w:cs="Arial"/>
        <w:sz w:val="22"/>
        <w:szCs w:val="22"/>
      </w:rPr>
      <w:t>20</w:t>
    </w:r>
    <w:r>
      <w:rPr>
        <w:rFonts w:ascii="Arial" w:hAnsi="Arial" w:cs="Arial"/>
        <w:sz w:val="22"/>
        <w:szCs w:val="22"/>
      </w:rPr>
      <w:t xml:space="preserve"> – Voting Schedule </w:t>
    </w:r>
  </w:p>
  <w:p w:rsidR="00A83CCA" w:rsidRDefault="00A83CCA" w:rsidP="00A83CCA">
    <w:pPr>
      <w:pStyle w:val="Subtitle"/>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5B9" w:rsidRPr="000A2F8F" w:rsidRDefault="009E52A2" w:rsidP="00FE35B9">
    <w:pPr>
      <w:pStyle w:val="Title"/>
      <w:rPr>
        <w:rFonts w:ascii="Arial" w:hAnsi="Arial" w:cs="Arial"/>
        <w:sz w:val="22"/>
        <w:szCs w:val="22"/>
      </w:rPr>
    </w:pPr>
    <w:r>
      <w:rPr>
        <w:rFonts w:ascii="Arial" w:hAnsi="Arial" w:cs="Arial"/>
        <w:sz w:val="22"/>
        <w:szCs w:val="22"/>
      </w:rPr>
      <w:t xml:space="preserve">VOLTA FINANCE LIMITED </w:t>
    </w:r>
  </w:p>
  <w:p w:rsidR="00FE35B9" w:rsidRDefault="00FC7A41" w:rsidP="00FE35B9">
    <w:pPr>
      <w:pStyle w:val="Subtitle"/>
      <w:rPr>
        <w:rFonts w:ascii="Arial" w:hAnsi="Arial" w:cs="Arial"/>
        <w:sz w:val="22"/>
        <w:szCs w:val="22"/>
      </w:rPr>
    </w:pPr>
    <w:r>
      <w:rPr>
        <w:rFonts w:ascii="Arial" w:hAnsi="Arial" w:cs="Arial"/>
        <w:sz w:val="22"/>
        <w:szCs w:val="22"/>
      </w:rPr>
      <w:t xml:space="preserve">Annual General Meeting </w:t>
    </w:r>
    <w:r w:rsidR="00112F76">
      <w:rPr>
        <w:rFonts w:ascii="Arial" w:hAnsi="Arial" w:cs="Arial"/>
        <w:sz w:val="22"/>
        <w:szCs w:val="22"/>
      </w:rPr>
      <w:t>6</w:t>
    </w:r>
    <w:r w:rsidRPr="000A2F8F">
      <w:rPr>
        <w:rFonts w:ascii="Arial" w:hAnsi="Arial" w:cs="Arial"/>
        <w:sz w:val="22"/>
        <w:szCs w:val="22"/>
      </w:rPr>
      <w:t xml:space="preserve"> </w:t>
    </w:r>
    <w:r w:rsidR="00112F76">
      <w:rPr>
        <w:rFonts w:ascii="Arial" w:hAnsi="Arial" w:cs="Arial"/>
        <w:sz w:val="22"/>
        <w:szCs w:val="22"/>
      </w:rPr>
      <w:t>December</w:t>
    </w:r>
    <w:r w:rsidRPr="000A2F8F">
      <w:rPr>
        <w:rFonts w:ascii="Arial" w:hAnsi="Arial" w:cs="Arial"/>
        <w:sz w:val="22"/>
        <w:szCs w:val="22"/>
      </w:rPr>
      <w:t xml:space="preserve"> 201</w:t>
    </w:r>
    <w:r w:rsidR="00112F76">
      <w:rPr>
        <w:rFonts w:ascii="Arial" w:hAnsi="Arial" w:cs="Arial"/>
        <w:sz w:val="22"/>
        <w:szCs w:val="22"/>
      </w:rPr>
      <w:t xml:space="preserve">9 </w:t>
    </w:r>
    <w:r>
      <w:rPr>
        <w:rFonts w:ascii="Arial" w:hAnsi="Arial" w:cs="Arial"/>
        <w:sz w:val="22"/>
        <w:szCs w:val="22"/>
      </w:rPr>
      <w:t xml:space="preserve">– Voting Schedule </w:t>
    </w:r>
  </w:p>
  <w:p w:rsidR="00FE35B9" w:rsidRDefault="00FE35B9" w:rsidP="00FE35B9">
    <w:pPr>
      <w:pStyle w:val="Subtitle"/>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CCA" w:rsidRPr="000A2F8F" w:rsidRDefault="00A83CCA" w:rsidP="00A83CCA">
    <w:pPr>
      <w:pStyle w:val="Title"/>
      <w:rPr>
        <w:rFonts w:ascii="Arial" w:hAnsi="Arial" w:cs="Arial"/>
        <w:sz w:val="22"/>
        <w:szCs w:val="22"/>
      </w:rPr>
    </w:pPr>
    <w:r>
      <w:rPr>
        <w:rFonts w:ascii="Arial" w:hAnsi="Arial" w:cs="Arial"/>
        <w:sz w:val="22"/>
        <w:szCs w:val="22"/>
      </w:rPr>
      <w:t xml:space="preserve">VOLTA FINANCE LIMITED </w:t>
    </w:r>
  </w:p>
  <w:p w:rsidR="00A83CCA" w:rsidRDefault="00A83CCA" w:rsidP="00A83CCA">
    <w:pPr>
      <w:pStyle w:val="Subtitle"/>
      <w:rPr>
        <w:rFonts w:ascii="Arial" w:hAnsi="Arial" w:cs="Arial"/>
        <w:sz w:val="22"/>
        <w:szCs w:val="22"/>
      </w:rPr>
    </w:pPr>
    <w:r>
      <w:rPr>
        <w:rFonts w:ascii="Arial" w:hAnsi="Arial" w:cs="Arial"/>
        <w:sz w:val="22"/>
        <w:szCs w:val="22"/>
      </w:rPr>
      <w:t xml:space="preserve">Annual General Meeting </w:t>
    </w:r>
    <w:r w:rsidR="00F30A77">
      <w:rPr>
        <w:rFonts w:ascii="Arial" w:hAnsi="Arial" w:cs="Arial"/>
        <w:sz w:val="22"/>
        <w:szCs w:val="22"/>
      </w:rPr>
      <w:t>8</w:t>
    </w:r>
    <w:r w:rsidRPr="000A2F8F">
      <w:rPr>
        <w:rFonts w:ascii="Arial" w:hAnsi="Arial" w:cs="Arial"/>
        <w:sz w:val="22"/>
        <w:szCs w:val="22"/>
      </w:rPr>
      <w:t xml:space="preserve"> </w:t>
    </w:r>
    <w:r>
      <w:rPr>
        <w:rFonts w:ascii="Arial" w:hAnsi="Arial" w:cs="Arial"/>
        <w:sz w:val="22"/>
        <w:szCs w:val="22"/>
      </w:rPr>
      <w:t>December</w:t>
    </w:r>
    <w:r w:rsidRPr="000A2F8F">
      <w:rPr>
        <w:rFonts w:ascii="Arial" w:hAnsi="Arial" w:cs="Arial"/>
        <w:sz w:val="22"/>
        <w:szCs w:val="22"/>
      </w:rPr>
      <w:t xml:space="preserve"> 20</w:t>
    </w:r>
    <w:r w:rsidR="00F30A77">
      <w:rPr>
        <w:rFonts w:ascii="Arial" w:hAnsi="Arial" w:cs="Arial"/>
        <w:sz w:val="22"/>
        <w:szCs w:val="22"/>
      </w:rPr>
      <w:t>20</w:t>
    </w:r>
    <w:r>
      <w:rPr>
        <w:rFonts w:ascii="Arial" w:hAnsi="Arial" w:cs="Arial"/>
        <w:sz w:val="22"/>
        <w:szCs w:val="22"/>
      </w:rPr>
      <w:t xml:space="preserve"> – Voting Schedule </w:t>
    </w:r>
  </w:p>
  <w:p w:rsidR="00A83CCA" w:rsidRDefault="00A83CCA" w:rsidP="00A83CCA">
    <w:pPr>
      <w:pStyle w:val="Subtitle"/>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F2CD7"/>
    <w:multiLevelType w:val="hybridMultilevel"/>
    <w:tmpl w:val="500C2DA4"/>
    <w:lvl w:ilvl="0" w:tplc="642EBD92">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050505"/>
    <w:multiLevelType w:val="hybridMultilevel"/>
    <w:tmpl w:val="1D72298C"/>
    <w:lvl w:ilvl="0" w:tplc="642EBD92">
      <w:start w:val="1"/>
      <w:numFmt w:val="decimal"/>
      <w:lvlText w:val="%1."/>
      <w:lvlJc w:val="left"/>
      <w:pPr>
        <w:tabs>
          <w:tab w:val="num" w:pos="720"/>
        </w:tabs>
        <w:ind w:left="720" w:hanging="360"/>
      </w:pPr>
      <w:rPr>
        <w:rFonts w:hint="default"/>
        <w:b w:val="0"/>
      </w:rPr>
    </w:lvl>
    <w:lvl w:ilvl="1" w:tplc="6E94B108">
      <w:start w:val="1"/>
      <w:numFmt w:val="lowerLetter"/>
      <w:lvlText w:val="%2."/>
      <w:lvlJc w:val="left"/>
      <w:pPr>
        <w:tabs>
          <w:tab w:val="num" w:pos="1440"/>
        </w:tabs>
        <w:ind w:left="1440" w:hanging="360"/>
      </w:pPr>
      <w:rPr>
        <w:rFonts w:asciiTheme="minorHAnsi" w:hAnsiTheme="minorHAns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521AF2"/>
    <w:multiLevelType w:val="hybridMultilevel"/>
    <w:tmpl w:val="E12E423C"/>
    <w:lvl w:ilvl="0" w:tplc="6E7C1254">
      <w:start w:val="1"/>
      <w:numFmt w:val="lowerLetter"/>
      <w:lvlText w:val="(%1)"/>
      <w:lvlJc w:val="left"/>
      <w:pPr>
        <w:ind w:left="1440" w:hanging="360"/>
      </w:pPr>
      <w:rPr>
        <w:rFonts w:ascii="Arial" w:hAnsi="Arial" w:cs="Arial"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A1341C"/>
    <w:multiLevelType w:val="hybridMultilevel"/>
    <w:tmpl w:val="25267A98"/>
    <w:lvl w:ilvl="0" w:tplc="642EBD92">
      <w:start w:val="1"/>
      <w:numFmt w:val="decimal"/>
      <w:lvlText w:val="%1."/>
      <w:lvlJc w:val="left"/>
      <w:pPr>
        <w:tabs>
          <w:tab w:val="num" w:pos="720"/>
        </w:tabs>
        <w:ind w:left="720" w:hanging="360"/>
      </w:pPr>
      <w:rPr>
        <w:rFonts w:hint="default"/>
        <w:b w:val="0"/>
      </w:rPr>
    </w:lvl>
    <w:lvl w:ilvl="1" w:tplc="9A8A43DA">
      <w:start w:val="1"/>
      <w:numFmt w:val="lowerLetter"/>
      <w:lvlText w:val="%2."/>
      <w:lvlJc w:val="left"/>
      <w:pPr>
        <w:tabs>
          <w:tab w:val="num" w:pos="1440"/>
        </w:tabs>
        <w:ind w:left="1440" w:hanging="360"/>
      </w:pPr>
      <w:rPr>
        <w:rFonts w:asciiTheme="minorHAnsi" w:hAnsiTheme="minorHAns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4A970F5"/>
    <w:multiLevelType w:val="hybridMultilevel"/>
    <w:tmpl w:val="88220E2C"/>
    <w:lvl w:ilvl="0" w:tplc="6E7C1254">
      <w:start w:val="1"/>
      <w:numFmt w:val="lowerLetter"/>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579A2"/>
    <w:multiLevelType w:val="hybridMultilevel"/>
    <w:tmpl w:val="1FF2F4BC"/>
    <w:lvl w:ilvl="0" w:tplc="76BEDB02">
      <w:start w:val="1"/>
      <w:numFmt w:val="decimal"/>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1425E5"/>
    <w:multiLevelType w:val="multilevel"/>
    <w:tmpl w:val="ACF01454"/>
    <w:name w:val="zzmpScheme10||Scheme 10|2|1|1|1|0|32||1|4|32||1|4|32||1|4|32||1|4|32||1|4|32||1|4|32||1|4|32||1|4|32||"/>
    <w:lvl w:ilvl="0">
      <w:start w:val="1"/>
      <w:numFmt w:val="upperLetter"/>
      <w:pStyle w:val="Scheme10L1"/>
      <w:lvlText w:val="%1."/>
      <w:lvlJc w:val="left"/>
      <w:pPr>
        <w:tabs>
          <w:tab w:val="num" w:pos="720"/>
        </w:tabs>
        <w:ind w:left="720" w:hanging="720"/>
      </w:pPr>
      <w:rPr>
        <w:rFonts w:ascii="Times New Roman" w:hAnsi="Times New Roman" w:cs="Times New Roman"/>
        <w:b w:val="0"/>
        <w:i w:val="0"/>
        <w:caps w:val="0"/>
        <w:u w:val="none"/>
      </w:rPr>
    </w:lvl>
    <w:lvl w:ilvl="1">
      <w:start w:val="1"/>
      <w:numFmt w:val="decimal"/>
      <w:pStyle w:val="Scheme10L2"/>
      <w:lvlText w:val="%2."/>
      <w:lvlJc w:val="left"/>
      <w:pPr>
        <w:tabs>
          <w:tab w:val="num" w:pos="1440"/>
        </w:tabs>
        <w:ind w:left="1440" w:hanging="720"/>
      </w:pPr>
      <w:rPr>
        <w:rFonts w:ascii="Times New Roman" w:hAnsi="Times New Roman" w:cs="Times New Roman"/>
        <w:b w:val="0"/>
        <w:i w:val="0"/>
        <w:caps w:val="0"/>
        <w:u w:val="none"/>
      </w:rPr>
    </w:lvl>
    <w:lvl w:ilvl="2">
      <w:start w:val="1"/>
      <w:numFmt w:val="lowerLetter"/>
      <w:pStyle w:val="Scheme10L3"/>
      <w:lvlText w:val="(%3)"/>
      <w:lvlJc w:val="left"/>
      <w:pPr>
        <w:tabs>
          <w:tab w:val="num" w:pos="2160"/>
        </w:tabs>
        <w:ind w:left="2160" w:hanging="720"/>
      </w:pPr>
      <w:rPr>
        <w:rFonts w:ascii="Times New Roman" w:hAnsi="Times New Roman" w:cs="Times New Roman"/>
        <w:b w:val="0"/>
        <w:i w:val="0"/>
        <w:caps w:val="0"/>
        <w:u w:val="none"/>
      </w:rPr>
    </w:lvl>
    <w:lvl w:ilvl="3">
      <w:start w:val="1"/>
      <w:numFmt w:val="lowerRoman"/>
      <w:pStyle w:val="Scheme10L4"/>
      <w:lvlText w:val="(%4)"/>
      <w:lvlJc w:val="left"/>
      <w:pPr>
        <w:tabs>
          <w:tab w:val="num" w:pos="2880"/>
        </w:tabs>
        <w:ind w:left="2880" w:hanging="720"/>
      </w:pPr>
      <w:rPr>
        <w:rFonts w:ascii="Times New Roman" w:hAnsi="Times New Roman" w:cs="Times New Roman"/>
        <w:b w:val="0"/>
        <w:i w:val="0"/>
        <w:caps w:val="0"/>
        <w:u w:val="none"/>
      </w:rPr>
    </w:lvl>
    <w:lvl w:ilvl="4">
      <w:start w:val="1"/>
      <w:numFmt w:val="decimal"/>
      <w:pStyle w:val="Scheme10L5"/>
      <w:lvlText w:val="(%5)"/>
      <w:lvlJc w:val="left"/>
      <w:pPr>
        <w:tabs>
          <w:tab w:val="num" w:pos="3600"/>
        </w:tabs>
        <w:ind w:left="3600" w:hanging="720"/>
      </w:pPr>
      <w:rPr>
        <w:rFonts w:ascii="Times New Roman" w:hAnsi="Times New Roman" w:cs="Times New Roman"/>
        <w:b w:val="0"/>
        <w:i w:val="0"/>
        <w:caps w:val="0"/>
        <w:u w:val="none"/>
      </w:rPr>
    </w:lvl>
    <w:lvl w:ilvl="5">
      <w:start w:val="1"/>
      <w:numFmt w:val="upperLetter"/>
      <w:pStyle w:val="Scheme10L6"/>
      <w:lvlText w:val="(%6)"/>
      <w:lvlJc w:val="left"/>
      <w:pPr>
        <w:tabs>
          <w:tab w:val="num" w:pos="4320"/>
        </w:tabs>
        <w:ind w:left="4320" w:hanging="720"/>
      </w:pPr>
      <w:rPr>
        <w:rFonts w:ascii="Times New Roman" w:hAnsi="Times New Roman" w:cs="Times New Roman"/>
        <w:b w:val="0"/>
        <w:i w:val="0"/>
        <w:caps w:val="0"/>
        <w:u w:val="none"/>
      </w:rPr>
    </w:lvl>
    <w:lvl w:ilvl="6">
      <w:start w:val="1"/>
      <w:numFmt w:val="lowerRoman"/>
      <w:pStyle w:val="Scheme10L7"/>
      <w:lvlText w:val="(%7)"/>
      <w:lvlJc w:val="left"/>
      <w:pPr>
        <w:tabs>
          <w:tab w:val="num" w:pos="5040"/>
        </w:tabs>
        <w:ind w:left="5040" w:hanging="720"/>
      </w:pPr>
      <w:rPr>
        <w:rFonts w:ascii="Times New Roman" w:hAnsi="Times New Roman" w:cs="Times New Roman"/>
        <w:b w:val="0"/>
        <w:i w:val="0"/>
        <w:caps w:val="0"/>
        <w:u w:val="none"/>
      </w:rPr>
    </w:lvl>
    <w:lvl w:ilvl="7">
      <w:start w:val="1"/>
      <w:numFmt w:val="decimal"/>
      <w:pStyle w:val="Scheme10L8"/>
      <w:lvlText w:val="(%8)"/>
      <w:lvlJc w:val="left"/>
      <w:pPr>
        <w:tabs>
          <w:tab w:val="num" w:pos="5760"/>
        </w:tabs>
        <w:ind w:left="5760" w:hanging="720"/>
      </w:pPr>
      <w:rPr>
        <w:rFonts w:ascii="Times New Roman" w:hAnsi="Times New Roman" w:cs="Times New Roman"/>
        <w:b w:val="0"/>
        <w:i w:val="0"/>
        <w:caps w:val="0"/>
        <w:u w:val="none"/>
      </w:rPr>
    </w:lvl>
    <w:lvl w:ilvl="8">
      <w:start w:val="1"/>
      <w:numFmt w:val="lowerLetter"/>
      <w:pStyle w:val="Scheme10L9"/>
      <w:lvlText w:val="(%9)"/>
      <w:lvlJc w:val="left"/>
      <w:pPr>
        <w:tabs>
          <w:tab w:val="num" w:pos="6480"/>
        </w:tabs>
        <w:ind w:left="6480" w:hanging="720"/>
      </w:pPr>
      <w:rPr>
        <w:rFonts w:ascii="Times New Roman" w:hAnsi="Times New Roman" w:cs="Times New Roman"/>
        <w:b w:val="0"/>
        <w:i w:val="0"/>
        <w:caps w:val="0"/>
        <w:u w:val="none"/>
      </w:rPr>
    </w:lvl>
  </w:abstractNum>
  <w:abstractNum w:abstractNumId="7" w15:restartNumberingAfterBreak="0">
    <w:nsid w:val="524264E1"/>
    <w:multiLevelType w:val="hybridMultilevel"/>
    <w:tmpl w:val="C174FB0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38A0D86"/>
    <w:multiLevelType w:val="hybridMultilevel"/>
    <w:tmpl w:val="8FA67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5E0ED7"/>
    <w:multiLevelType w:val="hybridMultilevel"/>
    <w:tmpl w:val="500C2DA4"/>
    <w:lvl w:ilvl="0" w:tplc="642EBD92">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9F57E13"/>
    <w:multiLevelType w:val="hybridMultilevel"/>
    <w:tmpl w:val="4824E358"/>
    <w:lvl w:ilvl="0" w:tplc="6E7C1254">
      <w:start w:val="1"/>
      <w:numFmt w:val="lowerLetter"/>
      <w:lvlText w:val="(%1)"/>
      <w:lvlJc w:val="left"/>
      <w:pPr>
        <w:ind w:left="720" w:hanging="360"/>
      </w:pPr>
      <w:rPr>
        <w:rFonts w:ascii="Arial" w:hAnsi="Arial" w:cs="Arial"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0"/>
  </w:num>
  <w:num w:numId="5">
    <w:abstractNumId w:val="9"/>
  </w:num>
  <w:num w:numId="6">
    <w:abstractNumId w:val="7"/>
  </w:num>
  <w:num w:numId="7">
    <w:abstractNumId w:val="3"/>
  </w:num>
  <w:num w:numId="8">
    <w:abstractNumId w:val="5"/>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01C"/>
    <w:rsid w:val="000003E1"/>
    <w:rsid w:val="00007BCA"/>
    <w:rsid w:val="00055C03"/>
    <w:rsid w:val="000A2F8F"/>
    <w:rsid w:val="000A37D1"/>
    <w:rsid w:val="000B2833"/>
    <w:rsid w:val="00112F76"/>
    <w:rsid w:val="001143AD"/>
    <w:rsid w:val="00130CF9"/>
    <w:rsid w:val="00147674"/>
    <w:rsid w:val="001E401A"/>
    <w:rsid w:val="001F5531"/>
    <w:rsid w:val="00337C6B"/>
    <w:rsid w:val="00350F2D"/>
    <w:rsid w:val="0037691C"/>
    <w:rsid w:val="003B21F9"/>
    <w:rsid w:val="00424225"/>
    <w:rsid w:val="00440C55"/>
    <w:rsid w:val="004902A2"/>
    <w:rsid w:val="00511B88"/>
    <w:rsid w:val="00545A85"/>
    <w:rsid w:val="00591243"/>
    <w:rsid w:val="005A571B"/>
    <w:rsid w:val="005C009C"/>
    <w:rsid w:val="00667C13"/>
    <w:rsid w:val="007029F0"/>
    <w:rsid w:val="00714EF2"/>
    <w:rsid w:val="007502A0"/>
    <w:rsid w:val="00767E59"/>
    <w:rsid w:val="007B5ED7"/>
    <w:rsid w:val="007C7183"/>
    <w:rsid w:val="00836E03"/>
    <w:rsid w:val="008D5642"/>
    <w:rsid w:val="00904970"/>
    <w:rsid w:val="00917F21"/>
    <w:rsid w:val="009B7ACC"/>
    <w:rsid w:val="009E52A2"/>
    <w:rsid w:val="00A02FEC"/>
    <w:rsid w:val="00A65BD3"/>
    <w:rsid w:val="00A83C08"/>
    <w:rsid w:val="00A83CCA"/>
    <w:rsid w:val="00A96D86"/>
    <w:rsid w:val="00B46897"/>
    <w:rsid w:val="00B56F3C"/>
    <w:rsid w:val="00BE5D2B"/>
    <w:rsid w:val="00BF2229"/>
    <w:rsid w:val="00C849E0"/>
    <w:rsid w:val="00CB051B"/>
    <w:rsid w:val="00CE6049"/>
    <w:rsid w:val="00E13F8D"/>
    <w:rsid w:val="00E36F33"/>
    <w:rsid w:val="00E8498B"/>
    <w:rsid w:val="00E91027"/>
    <w:rsid w:val="00EA101C"/>
    <w:rsid w:val="00EC38ED"/>
    <w:rsid w:val="00F16DC5"/>
    <w:rsid w:val="00F30A77"/>
    <w:rsid w:val="00FA6932"/>
    <w:rsid w:val="00FC7A41"/>
    <w:rsid w:val="00FE35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741E59-9D18-4C67-84B0-67BAFF7D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A0"/>
    <w:rPr>
      <w:rFonts w:eastAsia="Times New Roman"/>
      <w:sz w:val="24"/>
      <w:szCs w:val="24"/>
      <w:lang w:eastAsia="en-US"/>
    </w:rPr>
  </w:style>
  <w:style w:type="paragraph" w:styleId="Heading1">
    <w:name w:val="heading 1"/>
    <w:basedOn w:val="Normal"/>
    <w:next w:val="Normal"/>
    <w:qFormat/>
    <w:rsid w:val="007502A0"/>
    <w:pPr>
      <w:keepNext/>
      <w:pBdr>
        <w:top w:val="single" w:sz="4" w:space="31" w:color="auto"/>
        <w:left w:val="single" w:sz="4" w:space="17" w:color="auto"/>
        <w:bottom w:val="single" w:sz="4" w:space="1" w:color="auto"/>
        <w:right w:val="single" w:sz="4" w:space="6" w:color="auto"/>
      </w:pBdr>
      <w:tabs>
        <w:tab w:val="left" w:pos="2268"/>
      </w:tabs>
      <w:jc w:val="both"/>
      <w:outlineLvl w:val="0"/>
    </w:pPr>
    <w:rPr>
      <w:b/>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02A0"/>
    <w:pPr>
      <w:jc w:val="center"/>
    </w:pPr>
    <w:rPr>
      <w:b/>
      <w:bCs/>
    </w:rPr>
  </w:style>
  <w:style w:type="paragraph" w:styleId="Subtitle">
    <w:name w:val="Subtitle"/>
    <w:basedOn w:val="Normal"/>
    <w:qFormat/>
    <w:rsid w:val="007502A0"/>
    <w:pPr>
      <w:jc w:val="center"/>
    </w:pPr>
    <w:rPr>
      <w:b/>
      <w:bCs/>
      <w:sz w:val="32"/>
      <w:lang w:val="en-US"/>
    </w:rPr>
  </w:style>
  <w:style w:type="paragraph" w:styleId="BalloonText">
    <w:name w:val="Balloon Text"/>
    <w:basedOn w:val="Normal"/>
    <w:link w:val="BalloonTextChar"/>
    <w:uiPriority w:val="99"/>
    <w:semiHidden/>
    <w:unhideWhenUsed/>
    <w:rsid w:val="00A96D86"/>
    <w:rPr>
      <w:rFonts w:ascii="Tahoma" w:hAnsi="Tahoma" w:cs="Tahoma"/>
      <w:sz w:val="16"/>
      <w:szCs w:val="16"/>
    </w:rPr>
  </w:style>
  <w:style w:type="character" w:customStyle="1" w:styleId="BalloonTextChar">
    <w:name w:val="Balloon Text Char"/>
    <w:link w:val="BalloonText"/>
    <w:uiPriority w:val="99"/>
    <w:semiHidden/>
    <w:rsid w:val="00A96D86"/>
    <w:rPr>
      <w:rFonts w:ascii="Tahoma" w:eastAsia="Times New Roman" w:hAnsi="Tahoma" w:cs="Tahoma"/>
      <w:sz w:val="16"/>
      <w:szCs w:val="16"/>
      <w:lang w:eastAsia="en-US"/>
    </w:rPr>
  </w:style>
  <w:style w:type="paragraph" w:customStyle="1" w:styleId="Scheme10L1">
    <w:name w:val="Scheme10_L1"/>
    <w:basedOn w:val="Normal"/>
    <w:next w:val="BodyText"/>
    <w:rsid w:val="007029F0"/>
    <w:pPr>
      <w:numPr>
        <w:numId w:val="1"/>
      </w:numPr>
      <w:spacing w:after="240"/>
      <w:outlineLvl w:val="0"/>
    </w:pPr>
    <w:rPr>
      <w:szCs w:val="20"/>
    </w:rPr>
  </w:style>
  <w:style w:type="paragraph" w:customStyle="1" w:styleId="Scheme10L2">
    <w:name w:val="Scheme10_L2"/>
    <w:basedOn w:val="Scheme10L1"/>
    <w:next w:val="BodyText"/>
    <w:rsid w:val="007029F0"/>
    <w:pPr>
      <w:numPr>
        <w:ilvl w:val="1"/>
      </w:numPr>
      <w:tabs>
        <w:tab w:val="clear" w:pos="1440"/>
        <w:tab w:val="num" w:pos="360"/>
        <w:tab w:val="num" w:pos="2297"/>
      </w:tabs>
      <w:ind w:left="2297" w:hanging="360"/>
      <w:jc w:val="both"/>
      <w:outlineLvl w:val="1"/>
    </w:pPr>
  </w:style>
  <w:style w:type="paragraph" w:customStyle="1" w:styleId="Scheme10L3">
    <w:name w:val="Scheme10_L3"/>
    <w:basedOn w:val="Scheme10L2"/>
    <w:next w:val="BodyText"/>
    <w:rsid w:val="007029F0"/>
    <w:pPr>
      <w:numPr>
        <w:ilvl w:val="2"/>
      </w:numPr>
      <w:tabs>
        <w:tab w:val="clear" w:pos="2160"/>
        <w:tab w:val="num" w:pos="360"/>
        <w:tab w:val="num" w:pos="3017"/>
      </w:tabs>
      <w:ind w:left="3017" w:hanging="180"/>
      <w:outlineLvl w:val="2"/>
    </w:pPr>
  </w:style>
  <w:style w:type="paragraph" w:customStyle="1" w:styleId="Scheme10L4">
    <w:name w:val="Scheme10_L4"/>
    <w:basedOn w:val="Scheme10L3"/>
    <w:next w:val="BodyText"/>
    <w:rsid w:val="007029F0"/>
    <w:pPr>
      <w:numPr>
        <w:ilvl w:val="3"/>
      </w:numPr>
      <w:tabs>
        <w:tab w:val="clear" w:pos="2880"/>
        <w:tab w:val="num" w:pos="360"/>
        <w:tab w:val="num" w:pos="2297"/>
        <w:tab w:val="num" w:pos="3737"/>
      </w:tabs>
      <w:ind w:left="3737" w:hanging="360"/>
      <w:outlineLvl w:val="3"/>
    </w:pPr>
  </w:style>
  <w:style w:type="paragraph" w:customStyle="1" w:styleId="Scheme10L5">
    <w:name w:val="Scheme10_L5"/>
    <w:basedOn w:val="Scheme10L4"/>
    <w:next w:val="BodyText"/>
    <w:rsid w:val="007029F0"/>
    <w:pPr>
      <w:numPr>
        <w:ilvl w:val="4"/>
      </w:numPr>
      <w:tabs>
        <w:tab w:val="clear" w:pos="3600"/>
        <w:tab w:val="num" w:pos="360"/>
        <w:tab w:val="num" w:pos="2297"/>
        <w:tab w:val="num" w:pos="4457"/>
      </w:tabs>
      <w:ind w:left="4457" w:hanging="360"/>
      <w:outlineLvl w:val="4"/>
    </w:pPr>
  </w:style>
  <w:style w:type="paragraph" w:customStyle="1" w:styleId="Scheme10L6">
    <w:name w:val="Scheme10_L6"/>
    <w:basedOn w:val="Scheme10L5"/>
    <w:next w:val="BodyText"/>
    <w:rsid w:val="007029F0"/>
    <w:pPr>
      <w:numPr>
        <w:ilvl w:val="5"/>
      </w:numPr>
      <w:tabs>
        <w:tab w:val="clear" w:pos="4320"/>
        <w:tab w:val="num" w:pos="360"/>
        <w:tab w:val="num" w:pos="2297"/>
        <w:tab w:val="num" w:pos="5177"/>
      </w:tabs>
      <w:ind w:left="5177" w:hanging="180"/>
      <w:outlineLvl w:val="5"/>
    </w:pPr>
  </w:style>
  <w:style w:type="paragraph" w:customStyle="1" w:styleId="Scheme10L7">
    <w:name w:val="Scheme10_L7"/>
    <w:basedOn w:val="Scheme10L6"/>
    <w:next w:val="BodyText"/>
    <w:rsid w:val="007029F0"/>
    <w:pPr>
      <w:numPr>
        <w:ilvl w:val="6"/>
      </w:numPr>
      <w:tabs>
        <w:tab w:val="clear" w:pos="5040"/>
        <w:tab w:val="num" w:pos="360"/>
        <w:tab w:val="num" w:pos="2297"/>
        <w:tab w:val="num" w:pos="5897"/>
      </w:tabs>
      <w:ind w:left="5897" w:hanging="360"/>
      <w:outlineLvl w:val="6"/>
    </w:pPr>
  </w:style>
  <w:style w:type="paragraph" w:customStyle="1" w:styleId="Scheme10L8">
    <w:name w:val="Scheme10_L8"/>
    <w:basedOn w:val="Scheme10L7"/>
    <w:next w:val="BodyText"/>
    <w:rsid w:val="007029F0"/>
    <w:pPr>
      <w:numPr>
        <w:ilvl w:val="7"/>
      </w:numPr>
      <w:tabs>
        <w:tab w:val="clear" w:pos="5760"/>
        <w:tab w:val="num" w:pos="360"/>
        <w:tab w:val="num" w:pos="2297"/>
        <w:tab w:val="num" w:pos="6617"/>
      </w:tabs>
      <w:ind w:left="6617" w:hanging="360"/>
      <w:outlineLvl w:val="7"/>
    </w:pPr>
  </w:style>
  <w:style w:type="paragraph" w:customStyle="1" w:styleId="Scheme10L9">
    <w:name w:val="Scheme10_L9"/>
    <w:basedOn w:val="Scheme10L8"/>
    <w:next w:val="BodyText"/>
    <w:rsid w:val="007029F0"/>
    <w:pPr>
      <w:numPr>
        <w:ilvl w:val="8"/>
      </w:numPr>
      <w:tabs>
        <w:tab w:val="clear" w:pos="6480"/>
        <w:tab w:val="num" w:pos="360"/>
        <w:tab w:val="num" w:pos="2297"/>
        <w:tab w:val="num" w:pos="7337"/>
      </w:tabs>
      <w:ind w:left="7337" w:hanging="180"/>
      <w:outlineLvl w:val="8"/>
    </w:pPr>
  </w:style>
  <w:style w:type="paragraph" w:styleId="BodyText">
    <w:name w:val="Body Text"/>
    <w:basedOn w:val="Normal"/>
    <w:link w:val="BodyTextChar"/>
    <w:uiPriority w:val="99"/>
    <w:unhideWhenUsed/>
    <w:rsid w:val="007029F0"/>
    <w:pPr>
      <w:spacing w:after="120"/>
    </w:pPr>
  </w:style>
  <w:style w:type="character" w:customStyle="1" w:styleId="BodyTextChar">
    <w:name w:val="Body Text Char"/>
    <w:link w:val="BodyText"/>
    <w:uiPriority w:val="99"/>
    <w:rsid w:val="007029F0"/>
    <w:rPr>
      <w:rFonts w:eastAsia="Times New Roman"/>
      <w:sz w:val="24"/>
      <w:szCs w:val="24"/>
      <w:lang w:eastAsia="en-US"/>
    </w:rPr>
  </w:style>
  <w:style w:type="paragraph" w:styleId="BodyTextIndent">
    <w:name w:val="Body Text Indent"/>
    <w:basedOn w:val="Normal"/>
    <w:link w:val="BodyTextIndentChar"/>
    <w:uiPriority w:val="99"/>
    <w:semiHidden/>
    <w:unhideWhenUsed/>
    <w:rsid w:val="000A2F8F"/>
    <w:pPr>
      <w:spacing w:after="120"/>
      <w:ind w:left="283"/>
    </w:pPr>
  </w:style>
  <w:style w:type="character" w:customStyle="1" w:styleId="BodyTextIndentChar">
    <w:name w:val="Body Text Indent Char"/>
    <w:basedOn w:val="DefaultParagraphFont"/>
    <w:link w:val="BodyTextIndent"/>
    <w:uiPriority w:val="99"/>
    <w:semiHidden/>
    <w:rsid w:val="000A2F8F"/>
    <w:rPr>
      <w:rFonts w:eastAsia="Times New Roman"/>
      <w:sz w:val="24"/>
      <w:szCs w:val="24"/>
      <w:lang w:eastAsia="en-US"/>
    </w:rPr>
  </w:style>
  <w:style w:type="paragraph" w:styleId="Header">
    <w:name w:val="header"/>
    <w:basedOn w:val="Normal"/>
    <w:link w:val="HeaderChar"/>
    <w:uiPriority w:val="99"/>
    <w:unhideWhenUsed/>
    <w:rsid w:val="00FE35B9"/>
    <w:pPr>
      <w:tabs>
        <w:tab w:val="center" w:pos="4513"/>
        <w:tab w:val="right" w:pos="9026"/>
      </w:tabs>
    </w:pPr>
  </w:style>
  <w:style w:type="character" w:customStyle="1" w:styleId="HeaderChar">
    <w:name w:val="Header Char"/>
    <w:basedOn w:val="DefaultParagraphFont"/>
    <w:link w:val="Header"/>
    <w:uiPriority w:val="99"/>
    <w:rsid w:val="00FE35B9"/>
    <w:rPr>
      <w:rFonts w:eastAsia="Times New Roman"/>
      <w:sz w:val="24"/>
      <w:szCs w:val="24"/>
      <w:lang w:eastAsia="en-US"/>
    </w:rPr>
  </w:style>
  <w:style w:type="paragraph" w:styleId="Footer">
    <w:name w:val="footer"/>
    <w:basedOn w:val="Normal"/>
    <w:link w:val="FooterChar"/>
    <w:uiPriority w:val="99"/>
    <w:unhideWhenUsed/>
    <w:rsid w:val="00FE35B9"/>
    <w:pPr>
      <w:tabs>
        <w:tab w:val="center" w:pos="4513"/>
        <w:tab w:val="right" w:pos="9026"/>
      </w:tabs>
    </w:pPr>
  </w:style>
  <w:style w:type="character" w:customStyle="1" w:styleId="FooterChar">
    <w:name w:val="Footer Char"/>
    <w:basedOn w:val="DefaultParagraphFont"/>
    <w:link w:val="Footer"/>
    <w:uiPriority w:val="99"/>
    <w:rsid w:val="00FE35B9"/>
    <w:rPr>
      <w:rFonts w:eastAsia="Times New Roman"/>
      <w:sz w:val="24"/>
      <w:szCs w:val="24"/>
      <w:lang w:eastAsia="en-US"/>
    </w:rPr>
  </w:style>
  <w:style w:type="paragraph" w:customStyle="1" w:styleId="dirnotestext">
    <w:name w:val="dir/notes text"/>
    <w:basedOn w:val="Normal"/>
    <w:uiPriority w:val="99"/>
    <w:rsid w:val="009E52A2"/>
    <w:pPr>
      <w:tabs>
        <w:tab w:val="left" w:pos="283"/>
        <w:tab w:val="left" w:pos="567"/>
        <w:tab w:val="left" w:pos="850"/>
      </w:tabs>
      <w:suppressAutoHyphens/>
      <w:autoSpaceDE w:val="0"/>
      <w:autoSpaceDN w:val="0"/>
      <w:adjustRightInd w:val="0"/>
      <w:spacing w:after="100" w:line="200" w:lineRule="atLeast"/>
      <w:ind w:right="283"/>
      <w:textAlignment w:val="center"/>
    </w:pPr>
    <w:rPr>
      <w:rFonts w:ascii="Arial" w:eastAsia="Calibri" w:hAnsi="Arial" w:cs="Zurich Lt B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794</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ORYX INTERNATIONAL GROWTH FUND  LIMITED</vt:lpstr>
    </vt:vector>
  </TitlesOfParts>
  <Company>BNP Paribas</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ORYX INTERNATIONAL GROWTH FUND  LIMITED</dc:title>
  <dc:creator>796559</dc:creator>
  <cp:keywords>Classification=Select Classification Level, Classification=Confidential</cp:keywords>
  <cp:lastModifiedBy>INMAN Skye</cp:lastModifiedBy>
  <cp:revision>5</cp:revision>
  <cp:lastPrinted>2015-08-14T13:51:00Z</cp:lastPrinted>
  <dcterms:created xsi:type="dcterms:W3CDTF">2020-11-19T16:56:00Z</dcterms:created>
  <dcterms:modified xsi:type="dcterms:W3CDTF">2020-11-20T10:27:00Z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62560c6a-40bd-4f3f-b65b-e0c170f3f317</vt:lpwstr>
  </property>
  <property fmtid="{D5CDD505-2E9C-101B-9397-08002B2CF9AE}" pid="3" name="Classification">
    <vt:lpwstr>Confidential</vt:lpwstr>
  </property>
  <property fmtid="{D5CDD505-2E9C-101B-9397-08002B2CF9AE}" pid="4" name="ApplyVisualMarking">
    <vt:lpwstr>None</vt:lpwstr>
  </property>
</Properties>
</file>